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cs="仿宋"/>
          <w:kern w:val="0"/>
          <w:szCs w:val="32"/>
        </w:rPr>
      </w:pPr>
      <w:bookmarkStart w:id="0" w:name="_GoBack"/>
      <w:r>
        <w:rPr>
          <w:rFonts w:hint="eastAsia" w:eastAsia="方正小标宋简体"/>
          <w:sz w:val="36"/>
          <w:szCs w:val="36"/>
          <w:lang w:val="en-US" w:eastAsia="zh-CN"/>
        </w:rPr>
        <w:t>衢州市直规范民办义务教育发展教师专项招聘</w:t>
      </w:r>
      <w:r>
        <w:rPr>
          <w:rFonts w:hint="eastAsia" w:eastAsia="方正小标宋简体"/>
          <w:sz w:val="36"/>
          <w:szCs w:val="36"/>
        </w:rPr>
        <w:t>计划表</w:t>
      </w:r>
    </w:p>
    <w:bookmarkEnd w:id="0"/>
    <w:tbl>
      <w:tblPr>
        <w:tblStyle w:val="6"/>
        <w:tblW w:w="93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2332"/>
        <w:gridCol w:w="1535"/>
        <w:gridCol w:w="1124"/>
        <w:gridCol w:w="2365"/>
        <w:gridCol w:w="13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85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332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vertAlign w:val="baseline"/>
                <w:lang w:val="en-US" w:eastAsia="zh-CN"/>
              </w:rPr>
              <w:t>招聘单位</w:t>
            </w:r>
          </w:p>
        </w:tc>
        <w:tc>
          <w:tcPr>
            <w:tcW w:w="1535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1124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vertAlign w:val="baseline"/>
                <w:lang w:val="en-US" w:eastAsia="zh-CN"/>
              </w:rPr>
              <w:t>计划数</w:t>
            </w:r>
          </w:p>
        </w:tc>
        <w:tc>
          <w:tcPr>
            <w:tcW w:w="2365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vertAlign w:val="baseline"/>
                <w:lang w:val="en-US" w:eastAsia="zh-CN"/>
              </w:rPr>
              <w:t>职称要求</w:t>
            </w:r>
          </w:p>
        </w:tc>
        <w:tc>
          <w:tcPr>
            <w:tcW w:w="1316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vertAlign w:val="baseline"/>
                <w:lang w:val="en-US" w:eastAsia="zh-CN"/>
              </w:rPr>
              <w:t>学历要求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85" w:type="dxa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332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市直公办义务教育学校</w:t>
            </w:r>
          </w:p>
        </w:tc>
        <w:tc>
          <w:tcPr>
            <w:tcW w:w="153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初中语文</w:t>
            </w: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24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36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具有中级及以上职称</w:t>
            </w:r>
          </w:p>
        </w:tc>
        <w:tc>
          <w:tcPr>
            <w:tcW w:w="1316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85" w:type="dxa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3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市直公办义务教育学校</w:t>
            </w:r>
          </w:p>
        </w:tc>
        <w:tc>
          <w:tcPr>
            <w:tcW w:w="153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初中语文</w:t>
            </w: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24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36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无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85" w:type="dxa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3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市直公办义务教育学校</w:t>
            </w:r>
          </w:p>
        </w:tc>
        <w:tc>
          <w:tcPr>
            <w:tcW w:w="153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初中数学1</w:t>
            </w:r>
          </w:p>
        </w:tc>
        <w:tc>
          <w:tcPr>
            <w:tcW w:w="1124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365" w:type="dxa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具有中级及以上职称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8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3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市直公办义务教育学校</w:t>
            </w:r>
          </w:p>
        </w:tc>
        <w:tc>
          <w:tcPr>
            <w:tcW w:w="153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初中数学2</w:t>
            </w:r>
          </w:p>
        </w:tc>
        <w:tc>
          <w:tcPr>
            <w:tcW w:w="1124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365" w:type="dxa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无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8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3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市直公办义务教育学校</w:t>
            </w:r>
          </w:p>
        </w:tc>
        <w:tc>
          <w:tcPr>
            <w:tcW w:w="153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初中英语1</w:t>
            </w:r>
          </w:p>
        </w:tc>
        <w:tc>
          <w:tcPr>
            <w:tcW w:w="1124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365" w:type="dxa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具有中级及以上职称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8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3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市直公办义务教育学校</w:t>
            </w:r>
          </w:p>
        </w:tc>
        <w:tc>
          <w:tcPr>
            <w:tcW w:w="153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初中英语2</w:t>
            </w:r>
          </w:p>
        </w:tc>
        <w:tc>
          <w:tcPr>
            <w:tcW w:w="1124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365" w:type="dxa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无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8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3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市直公办义务教育学校</w:t>
            </w:r>
          </w:p>
        </w:tc>
        <w:tc>
          <w:tcPr>
            <w:tcW w:w="153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初中科学1</w:t>
            </w:r>
          </w:p>
        </w:tc>
        <w:tc>
          <w:tcPr>
            <w:tcW w:w="1124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365" w:type="dxa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具有中级及以上职称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8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3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市直公办义务教育学校</w:t>
            </w:r>
          </w:p>
        </w:tc>
        <w:tc>
          <w:tcPr>
            <w:tcW w:w="153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初中科学2</w:t>
            </w:r>
          </w:p>
        </w:tc>
        <w:tc>
          <w:tcPr>
            <w:tcW w:w="1124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365" w:type="dxa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无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8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3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市直公办义务教育学校</w:t>
            </w:r>
          </w:p>
        </w:tc>
        <w:tc>
          <w:tcPr>
            <w:tcW w:w="153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初中社政1</w:t>
            </w:r>
          </w:p>
        </w:tc>
        <w:tc>
          <w:tcPr>
            <w:tcW w:w="1124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365" w:type="dxa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具有中级及以上职称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8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3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市直公办义务教育学校</w:t>
            </w:r>
          </w:p>
        </w:tc>
        <w:tc>
          <w:tcPr>
            <w:tcW w:w="153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初中社政2</w:t>
            </w:r>
          </w:p>
        </w:tc>
        <w:tc>
          <w:tcPr>
            <w:tcW w:w="1124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365" w:type="dxa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无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8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3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市直公办义务教育学校</w:t>
            </w:r>
          </w:p>
        </w:tc>
        <w:tc>
          <w:tcPr>
            <w:tcW w:w="153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初中体育1</w:t>
            </w:r>
          </w:p>
        </w:tc>
        <w:tc>
          <w:tcPr>
            <w:tcW w:w="1124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365" w:type="dxa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具有中级及以上职称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8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3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市直公办义务教育学校</w:t>
            </w:r>
          </w:p>
        </w:tc>
        <w:tc>
          <w:tcPr>
            <w:tcW w:w="153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初中体育2</w:t>
            </w:r>
          </w:p>
        </w:tc>
        <w:tc>
          <w:tcPr>
            <w:tcW w:w="1124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365" w:type="dxa"/>
            <w:vAlign w:val="center"/>
          </w:tcPr>
          <w:p>
            <w:pPr>
              <w:pStyle w:val="4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无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8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3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市直公办义务教育学校</w:t>
            </w:r>
          </w:p>
        </w:tc>
        <w:tc>
          <w:tcPr>
            <w:tcW w:w="153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初中音乐</w:t>
            </w:r>
          </w:p>
        </w:tc>
        <w:tc>
          <w:tcPr>
            <w:tcW w:w="1124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36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无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8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3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市直公办义务教育学校</w:t>
            </w:r>
          </w:p>
        </w:tc>
        <w:tc>
          <w:tcPr>
            <w:tcW w:w="153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初中美术</w:t>
            </w:r>
          </w:p>
        </w:tc>
        <w:tc>
          <w:tcPr>
            <w:tcW w:w="1124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36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无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8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3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市直公办义务教育学校</w:t>
            </w:r>
          </w:p>
        </w:tc>
        <w:tc>
          <w:tcPr>
            <w:tcW w:w="153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初中信息技术</w:t>
            </w:r>
          </w:p>
        </w:tc>
        <w:tc>
          <w:tcPr>
            <w:tcW w:w="1124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36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无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本科及以上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8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3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市直公办义务教育学校</w:t>
            </w:r>
          </w:p>
        </w:tc>
        <w:tc>
          <w:tcPr>
            <w:tcW w:w="153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初中心理健康</w:t>
            </w:r>
          </w:p>
        </w:tc>
        <w:tc>
          <w:tcPr>
            <w:tcW w:w="1124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365" w:type="dxa"/>
            <w:vAlign w:val="center"/>
          </w:tcPr>
          <w:p>
            <w:pPr>
              <w:pStyle w:val="4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无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vertAlign w:val="baseline"/>
                <w:lang w:val="en-US" w:eastAsia="zh-CN"/>
              </w:rPr>
              <w:t>本科及以上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396139D-3826-41DD-8711-A07D0144443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7891868-9D1A-4B55-9B61-C5B0FB46E72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F85BADC-36F0-422F-B483-6CF283435EFF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83190C63-ABC3-45A4-8069-B56ABCC1504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0MDViMzZjYTEzYTVhY2Y1YmU5MjFiNWQ5MjAzZmEifQ=="/>
  </w:docVars>
  <w:rsids>
    <w:rsidRoot w:val="54464F26"/>
    <w:rsid w:val="54464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59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after="120"/>
      <w:ind w:firstLine="420" w:firstLineChars="100"/>
    </w:pPr>
    <w:rPr>
      <w:rFonts w:eastAsia="宋体"/>
      <w:sz w:val="21"/>
    </w:rPr>
  </w:style>
  <w:style w:type="paragraph" w:styleId="3">
    <w:name w:val="Body Text"/>
    <w:basedOn w:val="1"/>
    <w:next w:val="2"/>
    <w:unhideWhenUsed/>
    <w:qFormat/>
    <w:uiPriority w:val="99"/>
    <w:pPr>
      <w:spacing w:after="120"/>
    </w:pPr>
  </w:style>
  <w:style w:type="paragraph" w:styleId="4">
    <w:name w:val="Plain Text"/>
    <w:basedOn w:val="1"/>
    <w:qFormat/>
    <w:uiPriority w:val="0"/>
    <w:pPr>
      <w:widowControl/>
      <w:spacing w:line="500" w:lineRule="exact"/>
      <w:jc w:val="left"/>
    </w:pPr>
    <w:rPr>
      <w:rFonts w:ascii="仿宋_GB2312" w:hAnsi="宋体"/>
      <w:kern w:val="0"/>
      <w:sz w:val="30"/>
    </w:rPr>
  </w:style>
  <w:style w:type="table" w:styleId="6">
    <w:name w:val="Table Grid"/>
    <w:basedOn w:val="5"/>
    <w:semiHidden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2022-08-02T14:25:00Z</dcterms:created>
  <dc:creator>jin.</dc:creator>
  <cp:lastModifiedBy>jin.</cp:lastModifiedBy>
  <dcterms:modified xsi:type="dcterms:W3CDTF">2022-08-02T14:32:41Z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2AD72E4BA0E84DF1B31CB6C98CFAC18E</vt:lpwstr>
  </property>
</Properties>
</file>