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520" w:lineRule="exact"/>
        <w:jc w:val="center"/>
        <w:rPr>
          <w:rFonts w:hint="eastAsia" w:ascii="黑体" w:hAnsi="黑体" w:eastAsia="黑体" w:cs="黑体"/>
          <w:sz w:val="44"/>
          <w:szCs w:val="44"/>
          <w:lang w:val="en-US" w:eastAsia="zh-CN"/>
        </w:rPr>
      </w:pPr>
      <w:bookmarkStart w:id="0" w:name="_Toc34334937"/>
      <w:r>
        <w:rPr>
          <w:rFonts w:hint="eastAsia" w:ascii="黑体" w:hAnsi="黑体" w:eastAsia="黑体" w:cs="黑体"/>
          <w:sz w:val="44"/>
          <w:szCs w:val="44"/>
          <w:lang w:val="en-US" w:eastAsia="zh-CN"/>
        </w:rPr>
        <w:t>2022年</w:t>
      </w:r>
      <w:r>
        <w:rPr>
          <w:rFonts w:hint="eastAsia" w:ascii="黑体" w:hAnsi="黑体" w:eastAsia="黑体" w:cs="黑体"/>
          <w:sz w:val="44"/>
          <w:szCs w:val="44"/>
        </w:rPr>
        <w:t>北票市</w:t>
      </w:r>
      <w:r>
        <w:rPr>
          <w:rFonts w:hint="eastAsia" w:ascii="黑体" w:hAnsi="黑体" w:eastAsia="黑体" w:cs="黑体"/>
          <w:sz w:val="44"/>
          <w:szCs w:val="44"/>
          <w:lang w:val="en-US" w:eastAsia="zh-CN"/>
        </w:rPr>
        <w:t>教育系统择优选调工作</w:t>
      </w:r>
    </w:p>
    <w:p>
      <w:pPr>
        <w:autoSpaceDE w:val="0"/>
        <w:autoSpaceDN w:val="0"/>
        <w:adjustRightInd w:val="0"/>
        <w:snapToGrid w:val="0"/>
        <w:spacing w:line="520" w:lineRule="exact"/>
        <w:jc w:val="center"/>
        <w:rPr>
          <w:rFonts w:ascii="方正小标宋简体" w:hAnsi="宋体" w:eastAsia="方正小标宋简体" w:cs="宋体"/>
          <w:sz w:val="44"/>
          <w:szCs w:val="44"/>
        </w:rPr>
      </w:pPr>
      <w:r>
        <w:rPr>
          <w:rFonts w:hint="eastAsia" w:ascii="黑体" w:hAnsi="黑体" w:eastAsia="黑体" w:cs="黑体"/>
          <w:sz w:val="44"/>
          <w:szCs w:val="44"/>
        </w:rPr>
        <w:t>疫情防控应急预案</w:t>
      </w:r>
    </w:p>
    <w:p>
      <w:pPr>
        <w:autoSpaceDE w:val="0"/>
        <w:autoSpaceDN w:val="0"/>
        <w:adjustRightInd w:val="0"/>
        <w:snapToGrid w:val="0"/>
        <w:spacing w:line="520" w:lineRule="exact"/>
        <w:jc w:val="center"/>
        <w:rPr>
          <w:rFonts w:ascii="方正小标宋简体" w:hAnsi="Times New Roman" w:eastAsia="方正小标宋简体"/>
          <w:sz w:val="44"/>
          <w:szCs w:val="44"/>
        </w:rPr>
      </w:pPr>
    </w:p>
    <w:p>
      <w:pPr>
        <w:autoSpaceDE w:val="0"/>
        <w:autoSpaceDN w:val="0"/>
        <w:adjustRightInd w:val="0"/>
        <w:spacing w:line="520" w:lineRule="exact"/>
        <w:ind w:firstLine="640" w:firstLineChars="200"/>
        <w:rPr>
          <w:rFonts w:ascii="仿宋" w:hAnsi="仿宋" w:eastAsia="仿宋"/>
          <w:sz w:val="32"/>
          <w:szCs w:val="32"/>
        </w:rPr>
      </w:pPr>
      <w:r>
        <w:rPr>
          <w:rFonts w:hint="eastAsia" w:ascii="仿宋" w:hAnsi="仿宋" w:eastAsia="仿宋"/>
          <w:sz w:val="32"/>
          <w:szCs w:val="32"/>
        </w:rPr>
        <w:t>为全面贯彻落实国、省、市疫情防控工作部署，切实保障考生和考试工作人员的生命安全和身体健康，做好疫情防控和考务工作，建立健全考点疫情防控应急处置机制，确保教师招聘工作安全顺利、平稳有序进行，结合我市实际，制定本方案。</w:t>
      </w:r>
    </w:p>
    <w:p>
      <w:pPr>
        <w:autoSpaceDE w:val="0"/>
        <w:autoSpaceDN w:val="0"/>
        <w:adjustRightInd w:val="0"/>
        <w:spacing w:line="520" w:lineRule="exact"/>
        <w:ind w:firstLine="640" w:firstLineChars="200"/>
        <w:rPr>
          <w:rFonts w:ascii="黑体" w:hAnsi="黑体" w:eastAsia="黑体"/>
          <w:sz w:val="32"/>
          <w:szCs w:val="32"/>
        </w:rPr>
      </w:pPr>
      <w:r>
        <w:rPr>
          <w:rFonts w:hint="eastAsia" w:ascii="黑体" w:hAnsi="黑体" w:eastAsia="黑体"/>
          <w:sz w:val="32"/>
          <w:szCs w:val="32"/>
        </w:rPr>
        <w:t>一、加强领导</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成立北票市2022年</w:t>
      </w:r>
      <w:r>
        <w:rPr>
          <w:rFonts w:hint="eastAsia" w:ascii="仿宋" w:hAnsi="仿宋" w:eastAsia="仿宋"/>
          <w:sz w:val="32"/>
          <w:szCs w:val="32"/>
          <w:lang w:val="en-US" w:eastAsia="zh-CN"/>
        </w:rPr>
        <w:t>教育系统择优选调</w:t>
      </w:r>
      <w:r>
        <w:rPr>
          <w:rFonts w:hint="eastAsia" w:ascii="仿宋" w:hAnsi="仿宋" w:eastAsia="仿宋"/>
          <w:sz w:val="32"/>
          <w:szCs w:val="32"/>
        </w:rPr>
        <w:t>工作</w:t>
      </w:r>
      <w:r>
        <w:rPr>
          <w:rFonts w:hint="eastAsia" w:ascii="仿宋" w:hAnsi="仿宋" w:eastAsia="仿宋"/>
          <w:sz w:val="32"/>
          <w:szCs w:val="32"/>
          <w:lang w:val="en-US" w:eastAsia="zh-CN"/>
        </w:rPr>
        <w:t>疫情防控</w:t>
      </w:r>
      <w:r>
        <w:rPr>
          <w:rFonts w:hint="eastAsia" w:ascii="仿宋" w:hAnsi="仿宋" w:eastAsia="仿宋"/>
          <w:sz w:val="32"/>
          <w:szCs w:val="32"/>
        </w:rPr>
        <w:t>领导小组，全面负责我市</w:t>
      </w:r>
      <w:r>
        <w:rPr>
          <w:rFonts w:hint="eastAsia" w:ascii="仿宋" w:hAnsi="仿宋" w:eastAsia="仿宋"/>
          <w:sz w:val="32"/>
          <w:szCs w:val="32"/>
          <w:lang w:val="en-US" w:eastAsia="zh-CN"/>
        </w:rPr>
        <w:t>择优选调考试工作</w:t>
      </w:r>
      <w:r>
        <w:rPr>
          <w:rFonts w:hint="eastAsia" w:ascii="仿宋" w:hAnsi="仿宋" w:eastAsia="仿宋"/>
          <w:sz w:val="32"/>
          <w:szCs w:val="32"/>
        </w:rPr>
        <w:t>组织和疫情防控工作，领导处置考试期间疫情防控突发事件，确保考试工作中所需的考试工作人员、防疫经费、必需的设施设备、物资物品等充足到位。</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教育局会同卫健及其他有关部门，在保障考生和考试工作人员生命安全和身体健康前提下，依法、科学、精准、因地制宜制定教师招聘考试防疫实施方案和应急预案，报疫情防控领导小组审定后实施。</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卫健部门负责涉疫常规工作和突发事件处置，指导考点内、考场内防疫工作流程和处置流程，做好有效应对突发公共卫生事件的准备。</w:t>
      </w:r>
    </w:p>
    <w:bookmarkEnd w:id="0"/>
    <w:p>
      <w:pPr>
        <w:autoSpaceDE w:val="0"/>
        <w:autoSpaceDN w:val="0"/>
        <w:adjustRightInd w:val="0"/>
        <w:spacing w:line="520" w:lineRule="exact"/>
        <w:ind w:firstLine="640" w:firstLineChars="200"/>
        <w:rPr>
          <w:rFonts w:ascii="黑体" w:hAnsi="黑体" w:eastAsia="黑体"/>
          <w:sz w:val="32"/>
          <w:szCs w:val="32"/>
        </w:rPr>
      </w:pPr>
      <w:bookmarkStart w:id="1" w:name="_Toc34334940"/>
      <w:r>
        <w:rPr>
          <w:rFonts w:hint="eastAsia" w:ascii="黑体" w:hAnsi="黑体" w:eastAsia="黑体"/>
          <w:sz w:val="32"/>
          <w:szCs w:val="32"/>
        </w:rPr>
        <w:t>二、考前准备</w:t>
      </w:r>
      <w:bookmarkEnd w:id="1"/>
    </w:p>
    <w:p>
      <w:pPr>
        <w:pStyle w:val="7"/>
        <w:snapToGrid w:val="0"/>
        <w:spacing w:line="52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参加</w:t>
      </w:r>
      <w:r>
        <w:rPr>
          <w:rFonts w:hint="eastAsia" w:ascii="仿宋" w:hAnsi="仿宋" w:eastAsia="仿宋"/>
          <w:sz w:val="32"/>
          <w:szCs w:val="32"/>
          <w:lang w:val="en-US" w:eastAsia="zh-CN"/>
        </w:rPr>
        <w:t>此次择优选调</w:t>
      </w:r>
      <w:r>
        <w:rPr>
          <w:rFonts w:hint="eastAsia" w:ascii="仿宋" w:hAnsi="仿宋" w:eastAsia="仿宋"/>
          <w:sz w:val="32"/>
          <w:szCs w:val="32"/>
        </w:rPr>
        <w:t>考试的考生、考试工作人员须进行考前7天每日健康状况监测，填写《体温测量及健康监测登记表》</w:t>
      </w:r>
      <w:r>
        <w:rPr>
          <w:rFonts w:hint="eastAsia" w:ascii="仿宋" w:hAnsi="仿宋" w:eastAsia="仿宋"/>
          <w:sz w:val="32"/>
          <w:szCs w:val="32"/>
          <w:lang w:eastAsia="zh-CN"/>
        </w:rPr>
        <w:t>（</w:t>
      </w:r>
      <w:r>
        <w:rPr>
          <w:rFonts w:hint="eastAsia" w:ascii="仿宋" w:hAnsi="仿宋" w:eastAsia="仿宋"/>
          <w:sz w:val="32"/>
          <w:szCs w:val="32"/>
          <w:lang w:val="en-US" w:eastAsia="zh-CN"/>
        </w:rPr>
        <w:t>附件6</w:t>
      </w:r>
      <w:r>
        <w:rPr>
          <w:rFonts w:hint="eastAsia" w:ascii="仿宋" w:hAnsi="仿宋" w:eastAsia="仿宋"/>
          <w:sz w:val="32"/>
          <w:szCs w:val="32"/>
          <w:lang w:eastAsia="zh-CN"/>
        </w:rPr>
        <w:t>）</w:t>
      </w:r>
      <w:r>
        <w:rPr>
          <w:rFonts w:hint="eastAsia" w:ascii="仿宋" w:hAnsi="仿宋" w:eastAsia="仿宋"/>
          <w:sz w:val="32"/>
          <w:szCs w:val="32"/>
          <w:lang w:val="en-US" w:eastAsia="zh-CN"/>
        </w:rPr>
        <w:t>和</w:t>
      </w:r>
      <w:r>
        <w:rPr>
          <w:rFonts w:hint="eastAsia" w:ascii="仿宋" w:hAnsi="仿宋" w:eastAsia="仿宋"/>
          <w:sz w:val="32"/>
          <w:szCs w:val="32"/>
          <w:lang w:eastAsia="zh-CN"/>
        </w:rPr>
        <w:t>《</w:t>
      </w:r>
      <w:r>
        <w:rPr>
          <w:rFonts w:hint="eastAsia" w:ascii="仿宋" w:hAnsi="仿宋" w:eastAsia="仿宋"/>
          <w:sz w:val="32"/>
          <w:szCs w:val="32"/>
        </w:rPr>
        <w:t>个人健康情况排查表</w:t>
      </w:r>
      <w:r>
        <w:rPr>
          <w:rFonts w:hint="eastAsia" w:ascii="仿宋" w:hAnsi="仿宋" w:eastAsia="仿宋"/>
          <w:sz w:val="32"/>
          <w:szCs w:val="32"/>
          <w:lang w:eastAsia="zh-CN"/>
        </w:rPr>
        <w:t>》（</w:t>
      </w:r>
      <w:r>
        <w:rPr>
          <w:rFonts w:hint="eastAsia" w:ascii="仿宋" w:hAnsi="仿宋" w:eastAsia="仿宋"/>
          <w:sz w:val="32"/>
          <w:szCs w:val="32"/>
          <w:lang w:val="en-US" w:eastAsia="zh-CN"/>
        </w:rPr>
        <w:t>附件7</w:t>
      </w:r>
      <w:r>
        <w:rPr>
          <w:rFonts w:hint="eastAsia" w:ascii="仿宋" w:hAnsi="仿宋" w:eastAsia="仿宋"/>
          <w:sz w:val="32"/>
          <w:szCs w:val="32"/>
          <w:lang w:eastAsia="zh-CN"/>
        </w:rPr>
        <w:t>）</w:t>
      </w:r>
    </w:p>
    <w:p>
      <w:pPr>
        <w:snapToGrid w:val="0"/>
        <w:spacing w:line="520" w:lineRule="exact"/>
        <w:ind w:firstLine="643"/>
        <w:rPr>
          <w:rFonts w:ascii="仿宋" w:hAnsi="仿宋" w:eastAsia="仿宋"/>
          <w:b/>
          <w:sz w:val="32"/>
          <w:szCs w:val="32"/>
        </w:rPr>
      </w:pPr>
      <w:r>
        <w:rPr>
          <w:rFonts w:hint="eastAsia" w:ascii="仿宋" w:hAnsi="仿宋" w:eastAsia="仿宋"/>
          <w:b/>
          <w:sz w:val="32"/>
          <w:szCs w:val="32"/>
        </w:rPr>
        <w:t>1、考生健康状况监测</w:t>
      </w:r>
    </w:p>
    <w:p>
      <w:pPr>
        <w:snapToGrid w:val="0"/>
        <w:spacing w:line="520" w:lineRule="exact"/>
        <w:ind w:firstLine="640" w:firstLineChars="200"/>
        <w:rPr>
          <w:rFonts w:ascii="仿宋" w:hAnsi="仿宋" w:eastAsia="仿宋"/>
          <w:sz w:val="32"/>
          <w:szCs w:val="32"/>
        </w:rPr>
      </w:pPr>
      <w:r>
        <w:rPr>
          <w:rFonts w:hint="eastAsia" w:ascii="仿宋" w:hAnsi="仿宋" w:eastAsia="仿宋"/>
          <w:bCs/>
          <w:color w:val="000000"/>
          <w:sz w:val="32"/>
          <w:szCs w:val="32"/>
        </w:rPr>
        <w:t>疫情防控工作严格执行朝阳市新冠疫情防控指挥部指令。参加考试的</w:t>
      </w:r>
      <w:r>
        <w:rPr>
          <w:rFonts w:hint="eastAsia" w:ascii="仿宋" w:hAnsi="仿宋" w:eastAsia="仿宋"/>
          <w:sz w:val="32"/>
          <w:szCs w:val="32"/>
        </w:rPr>
        <w:t>考生由本人如实提供考前7天每天体温测量结果和健康状况，出现身体异常情况的，及时报当地街道和卫健部门。</w:t>
      </w:r>
    </w:p>
    <w:p>
      <w:pPr>
        <w:snapToGrid w:val="0"/>
        <w:spacing w:line="520" w:lineRule="exact"/>
        <w:ind w:firstLine="640" w:firstLineChars="200"/>
        <w:rPr>
          <w:rFonts w:ascii="仿宋" w:hAnsi="仿宋" w:eastAsia="仿宋"/>
          <w:bCs/>
          <w:color w:val="000000"/>
          <w:sz w:val="32"/>
          <w:szCs w:val="32"/>
        </w:rPr>
      </w:pPr>
      <w:r>
        <w:rPr>
          <w:rFonts w:hint="eastAsia" w:ascii="仿宋" w:hAnsi="仿宋" w:eastAsia="仿宋"/>
          <w:bCs/>
          <w:color w:val="000000"/>
          <w:sz w:val="32"/>
          <w:szCs w:val="32"/>
        </w:rPr>
        <w:t>来自高、中风险地区考生必须持有7天集中隔离或居家隔离医学观察天解除证明和2次核酸检测阴性证明，来自低风险地区考生抵朝后3天内完成2次核酸检测证明（上交考点疫情防控工作人员）且体温检测正常并做好个人防护的前提下，方可入场参加考试。</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对考前出现身体状况异常的考生，须经卫健部门进行专业评估，教育部门依据专业评估建议，在保障广大考生和考试工作人员生命安全和身体健康前提下，综合研判该考生是否具备正常参加考试的条件，凡不符合规定要求的考生不得与健康考生同考场考试。</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如考生为新冠肺炎确诊病例、无症状感染者、疑似患者、确诊病例密切接触者，须经卫健部门逐一进行专业评估，教育部门会同卫健部门根据考生的身体状况和传播风险，综合研判是否可以在隔离场所安排其参加考试。已治愈未超过</w:t>
      </w:r>
      <w:r>
        <w:rPr>
          <w:rFonts w:ascii="仿宋" w:hAnsi="仿宋" w:eastAsia="仿宋"/>
          <w:sz w:val="32"/>
          <w:szCs w:val="32"/>
        </w:rPr>
        <w:t>14</w:t>
      </w:r>
      <w:r>
        <w:rPr>
          <w:rFonts w:hint="eastAsia" w:ascii="仿宋" w:hAnsi="仿宋" w:eastAsia="仿宋"/>
          <w:sz w:val="32"/>
          <w:szCs w:val="32"/>
        </w:rPr>
        <w:t>天的病例、不能排除感染可能的发热患者，须经卫健部门进行专业评估，教育部门依据评估建议安排考生参加考试。</w:t>
      </w:r>
    </w:p>
    <w:p>
      <w:pPr>
        <w:snapToGrid w:val="0"/>
        <w:spacing w:line="520" w:lineRule="exact"/>
        <w:ind w:firstLine="643" w:firstLineChars="200"/>
        <w:rPr>
          <w:rFonts w:ascii="仿宋" w:hAnsi="仿宋" w:eastAsia="仿宋"/>
          <w:b/>
          <w:sz w:val="32"/>
          <w:szCs w:val="32"/>
        </w:rPr>
      </w:pPr>
      <w:r>
        <w:rPr>
          <w:rFonts w:hint="eastAsia" w:ascii="仿宋" w:hAnsi="仿宋" w:eastAsia="仿宋"/>
          <w:b/>
          <w:sz w:val="32"/>
          <w:szCs w:val="32"/>
        </w:rPr>
        <w:t>2、工作人员健康状况监测</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所有考试工作人员考前</w:t>
      </w:r>
      <w:r>
        <w:rPr>
          <w:rFonts w:hint="eastAsia" w:ascii="仿宋" w:hAnsi="仿宋" w:eastAsia="仿宋"/>
          <w:bCs/>
          <w:color w:val="000000"/>
          <w:sz w:val="32"/>
          <w:szCs w:val="32"/>
        </w:rPr>
        <w:t>原则上不准出朝阳域外，</w:t>
      </w:r>
      <w:r>
        <w:rPr>
          <w:rFonts w:hint="eastAsia" w:ascii="仿宋" w:hAnsi="仿宋" w:eastAsia="仿宋"/>
          <w:sz w:val="32"/>
          <w:szCs w:val="32"/>
        </w:rPr>
        <w:t>特殊情况外出的需要严格执行请假制度，由教育局负责审批。</w:t>
      </w:r>
      <w:r>
        <w:rPr>
          <w:rFonts w:hint="eastAsia" w:ascii="仿宋" w:hAnsi="仿宋" w:eastAsia="仿宋"/>
          <w:bCs/>
          <w:color w:val="000000"/>
          <w:sz w:val="32"/>
          <w:szCs w:val="32"/>
        </w:rPr>
        <w:t>考前要完成疫苗接种，不接种疫苗者不得参加考试工作。</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考试工作人员所在单位负责考前7天每日体温测量和健康状况监测，体温测量记录报告保健所，出现身体异常的要及时诊疗，考前</w:t>
      </w:r>
      <w:r>
        <w:rPr>
          <w:rFonts w:ascii="仿宋" w:hAnsi="仿宋" w:eastAsia="仿宋"/>
          <w:sz w:val="32"/>
          <w:szCs w:val="32"/>
        </w:rPr>
        <w:t>3</w:t>
      </w:r>
      <w:r>
        <w:rPr>
          <w:rFonts w:hint="eastAsia" w:ascii="仿宋" w:hAnsi="仿宋" w:eastAsia="仿宋"/>
          <w:sz w:val="32"/>
          <w:szCs w:val="32"/>
        </w:rPr>
        <w:t>天有发热症状的不得参与考试工作。</w:t>
      </w:r>
    </w:p>
    <w:p>
      <w:pPr>
        <w:snapToGrid w:val="0"/>
        <w:spacing w:line="520" w:lineRule="exact"/>
        <w:ind w:firstLine="643" w:firstLineChars="200"/>
        <w:rPr>
          <w:rFonts w:ascii="仿宋" w:hAnsi="仿宋" w:eastAsia="仿宋"/>
          <w:b/>
          <w:sz w:val="32"/>
          <w:szCs w:val="32"/>
        </w:rPr>
      </w:pPr>
      <w:r>
        <w:rPr>
          <w:rFonts w:hint="eastAsia" w:ascii="仿宋" w:hAnsi="仿宋" w:eastAsia="仿宋"/>
          <w:b/>
          <w:sz w:val="32"/>
          <w:szCs w:val="32"/>
        </w:rPr>
        <w:t>3、考点、考场准备</w:t>
      </w:r>
    </w:p>
    <w:p>
      <w:pPr>
        <w:snapToGrid w:val="0"/>
        <w:spacing w:line="520" w:lineRule="exact"/>
        <w:ind w:firstLine="643" w:firstLineChars="200"/>
        <w:rPr>
          <w:rFonts w:ascii="仿宋" w:hAnsi="仿宋" w:eastAsia="仿宋"/>
          <w:sz w:val="32"/>
          <w:szCs w:val="32"/>
        </w:rPr>
      </w:pPr>
      <w:r>
        <w:rPr>
          <w:rFonts w:hint="eastAsia" w:ascii="仿宋" w:hAnsi="仿宋" w:eastAsia="仿宋"/>
          <w:b/>
          <w:sz w:val="32"/>
          <w:szCs w:val="32"/>
        </w:rPr>
        <w:t>（1）设置体温检测点。</w:t>
      </w:r>
      <w:r>
        <w:rPr>
          <w:rFonts w:hint="eastAsia" w:ascii="仿宋" w:hAnsi="仿宋" w:eastAsia="仿宋"/>
          <w:sz w:val="32"/>
          <w:szCs w:val="32"/>
        </w:rPr>
        <w:t>考点要在考生和考试工作人员进入考点的入口处设体温检测点，检测点设立多条体温检测通道，对所有进入考点人员进行体温测量、查验</w:t>
      </w:r>
      <w:r>
        <w:rPr>
          <w:rFonts w:hint="eastAsia" w:ascii="仿宋" w:hAnsi="仿宋" w:eastAsia="仿宋" w:cs="仿宋"/>
          <w:sz w:val="32"/>
          <w:szCs w:val="32"/>
        </w:rPr>
        <w:t>“辽事通健康通行码”</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48小时核酸</w:t>
      </w:r>
      <w:r>
        <w:rPr>
          <w:rFonts w:hint="eastAsia" w:ascii="仿宋" w:hAnsi="仿宋" w:eastAsia="仿宋" w:cs="仿宋"/>
          <w:sz w:val="32"/>
          <w:szCs w:val="32"/>
          <w:lang w:val="en-US" w:eastAsia="zh-CN"/>
        </w:rPr>
        <w:t>检测阴性报告</w:t>
      </w:r>
      <w:r>
        <w:rPr>
          <w:rFonts w:hint="eastAsia" w:ascii="仿宋" w:hAnsi="仿宋" w:eastAsia="仿宋" w:cs="仿宋"/>
          <w:sz w:val="32"/>
          <w:szCs w:val="32"/>
          <w:lang w:eastAsia="zh-CN"/>
        </w:rPr>
        <w:t>”</w:t>
      </w:r>
      <w:r>
        <w:rPr>
          <w:rFonts w:hint="eastAsia" w:ascii="仿宋" w:hAnsi="仿宋" w:eastAsia="仿宋"/>
          <w:sz w:val="32"/>
          <w:szCs w:val="32"/>
        </w:rPr>
        <w:t>。同时，设置凉棚和体温异常者复检室等，供待检人员做受检准备以及检测不合格人员短时休息调整使用。</w:t>
      </w:r>
    </w:p>
    <w:p>
      <w:pPr>
        <w:spacing w:line="520" w:lineRule="exact"/>
        <w:ind w:firstLine="643" w:firstLineChars="200"/>
        <w:rPr>
          <w:rFonts w:ascii="仿宋" w:hAnsi="仿宋" w:eastAsia="仿宋"/>
          <w:sz w:val="32"/>
          <w:szCs w:val="32"/>
        </w:rPr>
      </w:pPr>
      <w:r>
        <w:rPr>
          <w:rFonts w:hint="eastAsia" w:ascii="仿宋" w:hAnsi="仿宋" w:eastAsia="仿宋"/>
          <w:b/>
          <w:sz w:val="32"/>
          <w:szCs w:val="32"/>
        </w:rPr>
        <w:t>（2）考场设置。</w:t>
      </w:r>
      <w:r>
        <w:rPr>
          <w:rFonts w:hint="eastAsia" w:ascii="仿宋" w:hAnsi="仿宋" w:eastAsia="仿宋"/>
          <w:sz w:val="32"/>
          <w:szCs w:val="32"/>
        </w:rPr>
        <w:t>考点设置普通考场、常规备用考场和隔离考场。考生因病或意外受伤等特殊情况，可安排在常规备用考场；考试当天有发热、咳嗽等疑似症状者，经防疫评估，具备参加考试条件的考生，在考点卫健部门专业人员指挥下，安排在隔离考场。考点设</w:t>
      </w:r>
      <w:r>
        <w:rPr>
          <w:rFonts w:ascii="仿宋" w:hAnsi="仿宋" w:eastAsia="仿宋"/>
          <w:sz w:val="32"/>
          <w:szCs w:val="32"/>
        </w:rPr>
        <w:t>2</w:t>
      </w:r>
      <w:r>
        <w:rPr>
          <w:rFonts w:hint="eastAsia" w:ascii="仿宋" w:hAnsi="仿宋" w:eastAsia="仿宋"/>
          <w:sz w:val="32"/>
          <w:szCs w:val="32"/>
        </w:rPr>
        <w:t>个备用隔离考场。备用隔离考场应选择通风良好、相对独立的教室，并设置专用防疫特殊通道，配备速干手消毒剂、个人防护用品等。</w:t>
      </w:r>
    </w:p>
    <w:p>
      <w:pPr>
        <w:snapToGrid w:val="0"/>
        <w:spacing w:line="520" w:lineRule="exact"/>
        <w:ind w:firstLine="643" w:firstLineChars="200"/>
        <w:rPr>
          <w:rFonts w:ascii="仿宋" w:hAnsi="仿宋" w:eastAsia="仿宋"/>
          <w:sz w:val="32"/>
          <w:szCs w:val="32"/>
        </w:rPr>
      </w:pPr>
      <w:r>
        <w:rPr>
          <w:rFonts w:hint="eastAsia" w:ascii="仿宋" w:hAnsi="仿宋" w:eastAsia="仿宋"/>
          <w:b/>
          <w:sz w:val="32"/>
          <w:szCs w:val="32"/>
        </w:rPr>
        <w:t>（3）准备防疫用品。</w:t>
      </w:r>
      <w:r>
        <w:rPr>
          <w:rFonts w:hint="eastAsia" w:ascii="仿宋" w:hAnsi="仿宋" w:eastAsia="仿宋"/>
          <w:sz w:val="32"/>
          <w:szCs w:val="32"/>
        </w:rPr>
        <w:t>考点需要配备口罩（一次性使用医用口罩或医用外科口罩）、一次性手套、水银体温计、手持式体温检测仪等。考点要按每人每半天</w:t>
      </w:r>
      <w:r>
        <w:rPr>
          <w:rFonts w:ascii="仿宋" w:hAnsi="仿宋" w:eastAsia="仿宋"/>
          <w:sz w:val="32"/>
          <w:szCs w:val="32"/>
        </w:rPr>
        <w:t>1</w:t>
      </w:r>
      <w:r>
        <w:rPr>
          <w:rFonts w:hint="eastAsia" w:ascii="仿宋" w:hAnsi="仿宋" w:eastAsia="仿宋"/>
          <w:sz w:val="32"/>
          <w:szCs w:val="32"/>
        </w:rPr>
        <w:t>支的标准为考试工作人员配备口罩。要配备数量充足的速干手消毒剂、含氯消毒剂、季铵盐类消毒剂或其他有效的消毒剂。</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备用隔离考场除上述物品外，还需准备工作服、一次性工作帽、一次性手套、防护服、医用防护口罩、防护面屏或护目镜、工作鞋等。</w:t>
      </w:r>
    </w:p>
    <w:p>
      <w:pPr>
        <w:snapToGrid w:val="0"/>
        <w:spacing w:line="520" w:lineRule="exact"/>
        <w:ind w:firstLine="640" w:firstLineChars="200"/>
        <w:rPr>
          <w:rFonts w:ascii="黑体" w:hAnsi="黑体" w:eastAsia="黑体"/>
          <w:sz w:val="32"/>
          <w:szCs w:val="32"/>
        </w:rPr>
      </w:pPr>
      <w:r>
        <w:rPr>
          <w:rFonts w:hint="eastAsia" w:ascii="黑体" w:hAnsi="黑体" w:eastAsia="黑体"/>
          <w:sz w:val="32"/>
          <w:szCs w:val="32"/>
        </w:rPr>
        <w:t>三、考生赴考</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 xml:space="preserve">考生赴考点出行时提前准备好口罩（一次性使用医用口罩或医用外科口罩）、手套、纸巾、速干手消毒剂等防护物资。如考生乘坐私家车、步行、骑自行车赴考点途中，可不必佩戴口罩。如考生乘坐出租车或网约车赴考点，提前预约车辆，乘坐时在后排落座并全程佩戴口罩，下车后应及时做好手卫生。如考生乘坐公共交通工具赴考点，全程佩戴口罩，可佩戴一次性手套，并做好手卫生。途中尽量避免用手接触其他物品，与周围乘客尽可能保持安全距离。 </w:t>
      </w:r>
    </w:p>
    <w:p>
      <w:pPr>
        <w:autoSpaceDE w:val="0"/>
        <w:autoSpaceDN w:val="0"/>
        <w:adjustRightInd w:val="0"/>
        <w:spacing w:line="520" w:lineRule="exact"/>
        <w:ind w:firstLine="640" w:firstLineChars="200"/>
        <w:rPr>
          <w:rFonts w:ascii="黑体" w:hAnsi="黑体" w:eastAsia="黑体"/>
          <w:sz w:val="32"/>
          <w:szCs w:val="32"/>
        </w:rPr>
      </w:pPr>
      <w:r>
        <w:rPr>
          <w:rFonts w:hint="eastAsia" w:ascii="黑体" w:hAnsi="黑体" w:eastAsia="黑体"/>
          <w:sz w:val="32"/>
          <w:szCs w:val="32"/>
        </w:rPr>
        <w:t>四、进入考点、考场</w:t>
      </w:r>
    </w:p>
    <w:p>
      <w:pPr>
        <w:snapToGrid w:val="0"/>
        <w:spacing w:line="520" w:lineRule="exact"/>
        <w:ind w:firstLine="643" w:firstLineChars="200"/>
        <w:rPr>
          <w:rFonts w:ascii="仿宋" w:hAnsi="仿宋" w:eastAsia="仿宋"/>
          <w:sz w:val="32"/>
          <w:szCs w:val="32"/>
          <w:highlight w:val="none"/>
        </w:rPr>
      </w:pPr>
      <w:r>
        <w:rPr>
          <w:rFonts w:hint="eastAsia" w:ascii="仿宋" w:hAnsi="仿宋" w:eastAsia="仿宋"/>
          <w:b/>
          <w:sz w:val="32"/>
          <w:szCs w:val="32"/>
        </w:rPr>
        <w:t>（1）体温测量。</w:t>
      </w:r>
      <w:r>
        <w:rPr>
          <w:rFonts w:hint="eastAsia" w:ascii="仿宋" w:hAnsi="仿宋" w:eastAsia="仿宋"/>
          <w:sz w:val="32"/>
          <w:szCs w:val="32"/>
        </w:rPr>
        <w:t>考点设多个体温测量通道，所有进入考点</w:t>
      </w:r>
      <w:r>
        <w:rPr>
          <w:rFonts w:hint="eastAsia" w:ascii="仿宋" w:hAnsi="仿宋" w:eastAsia="仿宋"/>
          <w:sz w:val="32"/>
          <w:szCs w:val="32"/>
          <w:highlight w:val="none"/>
        </w:rPr>
        <w:t>的考生、考试工作人员必须接受体温测量、查验“辽事通健康通行码”</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48小时核酸检测阴性报告</w:t>
      </w:r>
      <w:r>
        <w:rPr>
          <w:rFonts w:hint="eastAsia" w:ascii="仿宋" w:hAnsi="仿宋" w:eastAsia="仿宋" w:cs="仿宋"/>
          <w:sz w:val="32"/>
          <w:szCs w:val="32"/>
          <w:highlight w:val="none"/>
          <w:lang w:eastAsia="zh-CN"/>
        </w:rPr>
        <w:t>”</w:t>
      </w:r>
      <w:r>
        <w:rPr>
          <w:rFonts w:hint="eastAsia" w:ascii="仿宋" w:hAnsi="仿宋" w:eastAsia="仿宋"/>
          <w:sz w:val="32"/>
          <w:szCs w:val="32"/>
          <w:highlight w:val="none"/>
        </w:rPr>
        <w:t>。</w:t>
      </w:r>
      <w:r>
        <w:rPr>
          <w:rFonts w:hint="eastAsia" w:ascii="仿宋" w:hAnsi="仿宋" w:eastAsia="仿宋"/>
          <w:color w:val="000000"/>
          <w:sz w:val="32"/>
          <w:szCs w:val="32"/>
          <w:highlight w:val="none"/>
        </w:rPr>
        <w:t>接受测体温和查验时须有序进行，严格控制人</w:t>
      </w:r>
      <w:r>
        <w:rPr>
          <w:rFonts w:hint="eastAsia" w:ascii="仿宋" w:hAnsi="仿宋" w:eastAsia="仿宋"/>
          <w:sz w:val="32"/>
          <w:szCs w:val="32"/>
          <w:highlight w:val="none"/>
        </w:rPr>
        <w:t>员行进速度和间距。</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highlight w:val="none"/>
        </w:rPr>
        <w:t>现场出示“辽事通健康通行码”绿码</w:t>
      </w:r>
      <w:r>
        <w:rPr>
          <w:rFonts w:hint="eastAsia" w:ascii="仿宋" w:hAnsi="仿宋" w:eastAsia="仿宋"/>
          <w:sz w:val="32"/>
          <w:szCs w:val="32"/>
          <w:highlight w:val="none"/>
          <w:lang w:eastAsia="zh-CN"/>
        </w:rPr>
        <w:t>、</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48小时核酸</w:t>
      </w:r>
      <w:r>
        <w:rPr>
          <w:rFonts w:hint="eastAsia" w:ascii="仿宋" w:hAnsi="仿宋" w:eastAsia="仿宋" w:cs="仿宋"/>
          <w:sz w:val="32"/>
          <w:szCs w:val="32"/>
          <w:lang w:val="en-US" w:eastAsia="zh-CN"/>
        </w:rPr>
        <w:t>检测阴性报告</w:t>
      </w:r>
      <w:r>
        <w:rPr>
          <w:rFonts w:hint="eastAsia" w:ascii="仿宋" w:hAnsi="仿宋" w:eastAsia="仿宋" w:cs="仿宋"/>
          <w:sz w:val="32"/>
          <w:szCs w:val="32"/>
          <w:lang w:eastAsia="zh-CN"/>
        </w:rPr>
        <w:t>”</w:t>
      </w:r>
      <w:r>
        <w:rPr>
          <w:rFonts w:hint="eastAsia" w:ascii="仿宋" w:hAnsi="仿宋" w:eastAsia="仿宋"/>
          <w:sz w:val="32"/>
          <w:szCs w:val="32"/>
        </w:rPr>
        <w:t>，现场落实“朝阳网格宝”扫码登记，戴口罩等常态化疫情防控措施。经体温检测确认结果正常（体温不超过37.3℃）方可进入考点。如发现体温超过37.3℃，可适当休息后使用其他设备或其他方式再次测量。仍不合格的，</w:t>
      </w:r>
      <w:r>
        <w:rPr>
          <w:rFonts w:hint="eastAsia" w:ascii="仿宋" w:hAnsi="仿宋" w:eastAsia="仿宋"/>
          <w:color w:val="000000"/>
          <w:sz w:val="32"/>
          <w:szCs w:val="32"/>
        </w:rPr>
        <w:t>须经考点内负责疫情防控卫健部门专业人员进行专业评估。凡不具备相关条件的考试工作人员不得承担考试工作，考生不得与健康考生同考场考试。</w:t>
      </w:r>
    </w:p>
    <w:p>
      <w:pPr>
        <w:snapToGrid w:val="0"/>
        <w:spacing w:line="520" w:lineRule="exact"/>
        <w:ind w:firstLine="643" w:firstLineChars="200"/>
        <w:rPr>
          <w:rFonts w:ascii="仿宋" w:hAnsi="仿宋" w:eastAsia="仿宋"/>
          <w:sz w:val="32"/>
          <w:szCs w:val="32"/>
        </w:rPr>
      </w:pPr>
      <w:r>
        <w:rPr>
          <w:rFonts w:hint="eastAsia" w:ascii="仿宋" w:hAnsi="仿宋" w:eastAsia="仿宋"/>
          <w:b/>
          <w:sz w:val="32"/>
          <w:szCs w:val="32"/>
        </w:rPr>
        <w:t>（2）防护工作。</w:t>
      </w:r>
      <w:r>
        <w:rPr>
          <w:rFonts w:hint="eastAsia" w:ascii="仿宋" w:hAnsi="仿宋" w:eastAsia="仿宋"/>
          <w:sz w:val="32"/>
          <w:szCs w:val="32"/>
        </w:rPr>
        <w:t>考生进入考点、考场时不得因为佩戴口罩影响身份识别。考生在进入考场前要佩戴口罩，进入考场就座后，可自主决定是否继续佩戴；非低风险地区、备用隔离考场的考生要全程佩戴口罩。考点入口负责体温测量的工作人员要佩戴一次性使用医用口罩和一次性手套；普通考场监考员全程佩戴一次性使用医用口罩。隔离考场的监考员及工作人员需穿戴工作服、医用防护口罩和一次性手套等。所有考生、监考员和工作人员必须随时做好手卫生。</w:t>
      </w:r>
    </w:p>
    <w:p>
      <w:pPr>
        <w:snapToGrid w:val="0"/>
        <w:spacing w:line="520" w:lineRule="exact"/>
        <w:ind w:firstLine="643" w:firstLineChars="200"/>
        <w:rPr>
          <w:rFonts w:ascii="仿宋" w:hAnsi="仿宋" w:eastAsia="仿宋"/>
          <w:sz w:val="32"/>
          <w:szCs w:val="32"/>
        </w:rPr>
      </w:pPr>
      <w:r>
        <w:rPr>
          <w:rFonts w:hint="eastAsia" w:ascii="仿宋" w:hAnsi="仿宋" w:eastAsia="仿宋"/>
          <w:b/>
          <w:sz w:val="32"/>
          <w:szCs w:val="32"/>
        </w:rPr>
        <w:t>（3）消毒工作。</w:t>
      </w:r>
      <w:r>
        <w:rPr>
          <w:rFonts w:hint="eastAsia" w:ascii="仿宋" w:hAnsi="仿宋" w:eastAsia="仿宋"/>
          <w:sz w:val="32"/>
          <w:szCs w:val="32"/>
        </w:rPr>
        <w:t>考前，考点要在卫健部门指导下，指定专人对考点、考试场所、通道、区域、桌椅等进行清洁消毒</w:t>
      </w:r>
      <w:r>
        <w:rPr>
          <w:rFonts w:ascii="仿宋" w:hAnsi="仿宋" w:eastAsia="仿宋"/>
          <w:sz w:val="32"/>
          <w:szCs w:val="32"/>
        </w:rPr>
        <w:t xml:space="preserve">, </w:t>
      </w:r>
      <w:r>
        <w:rPr>
          <w:rFonts w:hint="eastAsia" w:ascii="仿宋" w:hAnsi="仿宋" w:eastAsia="仿宋"/>
          <w:sz w:val="32"/>
          <w:szCs w:val="32"/>
        </w:rPr>
        <w:t>明确张贴完成标识。要进行至少一次彻底的卫生大扫除和至少一次预防性消毒，消毒后要进行通风。考生、考试工作人员</w:t>
      </w:r>
      <w:r>
        <w:rPr>
          <w:rFonts w:hint="eastAsia" w:ascii="仿宋" w:hAnsi="仿宋" w:eastAsia="仿宋"/>
          <w:color w:val="000000"/>
          <w:sz w:val="32"/>
          <w:szCs w:val="32"/>
        </w:rPr>
        <w:t>进入考场前宜用速干手消毒剂进行手消毒或者洗手。</w:t>
      </w:r>
      <w:r>
        <w:rPr>
          <w:rFonts w:hint="eastAsia" w:ascii="仿宋" w:hAnsi="仿宋" w:eastAsia="仿宋"/>
          <w:sz w:val="32"/>
          <w:szCs w:val="32"/>
        </w:rPr>
        <w:t xml:space="preserve"> </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隔离考场考试的考生如出现新冠肺炎疑似病例或确诊病例，应由卫健部门专业人员及时做好考场的终末消毒。</w:t>
      </w:r>
    </w:p>
    <w:p>
      <w:pPr>
        <w:snapToGrid w:val="0"/>
        <w:spacing w:line="520" w:lineRule="exact"/>
        <w:ind w:firstLine="640" w:firstLineChars="200"/>
        <w:rPr>
          <w:rFonts w:ascii="黑体" w:hAnsi="黑体" w:eastAsia="黑体"/>
          <w:sz w:val="32"/>
          <w:szCs w:val="32"/>
        </w:rPr>
      </w:pPr>
      <w:r>
        <w:rPr>
          <w:rFonts w:hint="eastAsia" w:ascii="黑体" w:hAnsi="黑体" w:eastAsia="黑体"/>
          <w:sz w:val="32"/>
          <w:szCs w:val="32"/>
        </w:rPr>
        <w:t>五、考试结束</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（1）考生散场时要按监考员的指令有序离场，不得拥挤，保持人员间距。</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（2）监考员在试卷收发场所要有序交接考试材料，不得拥挤，保持人员间距。</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3）在备用隔离考场考试的考生，试卷、答卷、草稿纸、物品等应在考点疫情防控专业人指导下，按照要求单独记录、封装并上报。待考生核酸检测结果明确后，再对保存的考生答卷等进行分类处理。核酸检测结果阴性的，可按正常流程处理；核酸检测结果阳性的，要采用不影响答卷字迹的方式消毒，消毒后按正常流程处理。</w:t>
      </w:r>
    </w:p>
    <w:p>
      <w:pPr>
        <w:snapToGrid w:val="0"/>
        <w:spacing w:line="520" w:lineRule="exact"/>
        <w:ind w:firstLine="640" w:firstLineChars="200"/>
        <w:rPr>
          <w:rFonts w:ascii="黑体" w:hAnsi="黑体" w:eastAsia="黑体"/>
          <w:sz w:val="32"/>
          <w:szCs w:val="32"/>
        </w:rPr>
      </w:pPr>
      <w:r>
        <w:rPr>
          <w:rFonts w:hint="eastAsia" w:ascii="黑体" w:hAnsi="黑体" w:eastAsia="黑体"/>
          <w:sz w:val="32"/>
          <w:szCs w:val="32"/>
        </w:rPr>
        <w:t>六、异常情况处置</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考试当天有发热、咳嗽等呼吸道症状者，由考点卫健部门专业人员进行个案研判，具备继续完成考试条件的考生，须安排在备用隔离考场考试。考生从普通考场转移至备用隔离考场（未出考点）所耽误的时间，经考试领导小组批准予以补齐。考试结束时，由负责研判的专业人员当场简要向所有考生进行解释和说明，避免其他考生恐慌。</w:t>
      </w:r>
    </w:p>
    <w:p>
      <w:pPr>
        <w:snapToGrid w:val="0"/>
        <w:spacing w:line="520" w:lineRule="exact"/>
        <w:ind w:firstLine="640" w:firstLineChars="200"/>
        <w:rPr>
          <w:rFonts w:ascii="仿宋" w:hAnsi="仿宋" w:eastAsia="仿宋"/>
          <w:sz w:val="32"/>
          <w:szCs w:val="32"/>
        </w:rPr>
      </w:pPr>
      <w:bookmarkStart w:id="2" w:name="_GoBack"/>
      <w:bookmarkEnd w:id="2"/>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 xml:space="preserve"> 北票市教育局</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 xml:space="preserve">                          2022年8月1</w:t>
      </w:r>
      <w:r>
        <w:rPr>
          <w:rFonts w:hint="eastAsia" w:ascii="仿宋" w:hAnsi="仿宋" w:eastAsia="仿宋"/>
          <w:sz w:val="32"/>
          <w:szCs w:val="32"/>
          <w:lang w:val="en-US" w:eastAsia="zh-CN"/>
        </w:rPr>
        <w:t>8</w:t>
      </w:r>
      <w:r>
        <w:rPr>
          <w:rFonts w:hint="eastAsia" w:ascii="仿宋" w:hAnsi="仿宋" w:eastAsia="仿宋"/>
          <w:sz w:val="32"/>
          <w:szCs w:val="32"/>
        </w:rPr>
        <w:t>日</w:t>
      </w:r>
    </w:p>
    <w:p/>
    <w:sectPr>
      <w:headerReference r:id="rId3" w:type="default"/>
      <w:footerReference r:id="rId4" w:type="default"/>
      <w:pgSz w:w="11906" w:h="16838"/>
      <w:pgMar w:top="1327"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Malgun Gothic Semilight"/>
    <w:panose1 w:val="00000000000000000000"/>
    <w:charset w:val="86"/>
    <w:family w:val="auto"/>
    <w:pitch w:val="default"/>
    <w:sig w:usb0="00000000" w:usb1="00000000" w:usb2="00000010" w:usb3="00000000" w:csb0="00040000" w:csb1="00000000"/>
  </w:font>
  <w:font w:name="Malgun Gothic Semilight">
    <w:panose1 w:val="020B0502040204020203"/>
    <w:charset w:val="86"/>
    <w:family w:val="auto"/>
    <w:pitch w:val="default"/>
    <w:sig w:usb0="900002AF" w:usb1="01D77CFB" w:usb2="00000012" w:usb3="00000000" w:csb0="203E01BD" w:csb1="D7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PAGE   \* MERGEFORMAT</w:instrText>
    </w:r>
    <w:r>
      <w:rPr>
        <w:rFonts w:ascii="Times New Roman" w:hAnsi="Times New Roman"/>
        <w:sz w:val="21"/>
      </w:rPr>
      <w:fldChar w:fldCharType="separate"/>
    </w:r>
    <w:r>
      <w:rPr>
        <w:rFonts w:ascii="Times New Roman" w:hAnsi="Times New Roman"/>
        <w:sz w:val="21"/>
        <w:lang w:val="zh-CN"/>
      </w:rPr>
      <w:t>6</w:t>
    </w:r>
    <w:r>
      <w:rPr>
        <w:rFonts w:ascii="Times New Roman" w:hAnsi="Times New Roman"/>
        <w:sz w:val="21"/>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I3MzAwZDdhZDVjZGY2ZDRjNzNkMjVhMzQ1NmFhMTAifQ=="/>
  </w:docVars>
  <w:rsids>
    <w:rsidRoot w:val="003D7A0A"/>
    <w:rsid w:val="0005496B"/>
    <w:rsid w:val="00054C53"/>
    <w:rsid w:val="00060FB7"/>
    <w:rsid w:val="00062589"/>
    <w:rsid w:val="000725E2"/>
    <w:rsid w:val="000B73F7"/>
    <w:rsid w:val="001B60F9"/>
    <w:rsid w:val="003D7A0A"/>
    <w:rsid w:val="003E54D5"/>
    <w:rsid w:val="00417F1B"/>
    <w:rsid w:val="0042759B"/>
    <w:rsid w:val="0046088F"/>
    <w:rsid w:val="004B2FB2"/>
    <w:rsid w:val="004C152D"/>
    <w:rsid w:val="004D23B6"/>
    <w:rsid w:val="005C1318"/>
    <w:rsid w:val="00647BC4"/>
    <w:rsid w:val="00675BAB"/>
    <w:rsid w:val="00695547"/>
    <w:rsid w:val="006B42BC"/>
    <w:rsid w:val="0073598D"/>
    <w:rsid w:val="007734A2"/>
    <w:rsid w:val="00791193"/>
    <w:rsid w:val="007A2633"/>
    <w:rsid w:val="007A3D8F"/>
    <w:rsid w:val="00817780"/>
    <w:rsid w:val="00836192"/>
    <w:rsid w:val="009E7323"/>
    <w:rsid w:val="00A463BB"/>
    <w:rsid w:val="00AC60E3"/>
    <w:rsid w:val="00B36EEE"/>
    <w:rsid w:val="00B61493"/>
    <w:rsid w:val="00B63800"/>
    <w:rsid w:val="00BE1A8C"/>
    <w:rsid w:val="00C9038B"/>
    <w:rsid w:val="00D025DD"/>
    <w:rsid w:val="00DB3B4A"/>
    <w:rsid w:val="00DB3D68"/>
    <w:rsid w:val="00DC2856"/>
    <w:rsid w:val="00DD55A9"/>
    <w:rsid w:val="00EB1A95"/>
    <w:rsid w:val="00ED07AA"/>
    <w:rsid w:val="00ED3AFD"/>
    <w:rsid w:val="00EE6F62"/>
    <w:rsid w:val="00F250C0"/>
    <w:rsid w:val="00FE478F"/>
    <w:rsid w:val="02A12ECC"/>
    <w:rsid w:val="06622F88"/>
    <w:rsid w:val="076F5B99"/>
    <w:rsid w:val="07837045"/>
    <w:rsid w:val="0A6816EE"/>
    <w:rsid w:val="0A981059"/>
    <w:rsid w:val="0C526B0E"/>
    <w:rsid w:val="0D374B59"/>
    <w:rsid w:val="0DA447AB"/>
    <w:rsid w:val="0F633A4D"/>
    <w:rsid w:val="111B6540"/>
    <w:rsid w:val="16AB2603"/>
    <w:rsid w:val="1CEB14BC"/>
    <w:rsid w:val="207D72AE"/>
    <w:rsid w:val="24521DAC"/>
    <w:rsid w:val="288B5901"/>
    <w:rsid w:val="296078DE"/>
    <w:rsid w:val="297D16EE"/>
    <w:rsid w:val="2B3C4AFD"/>
    <w:rsid w:val="2D826FE3"/>
    <w:rsid w:val="2DCD3AA1"/>
    <w:rsid w:val="31F6203D"/>
    <w:rsid w:val="36655AE8"/>
    <w:rsid w:val="3BE15B0C"/>
    <w:rsid w:val="3D815D7B"/>
    <w:rsid w:val="41A91D47"/>
    <w:rsid w:val="450B1E4C"/>
    <w:rsid w:val="47D44777"/>
    <w:rsid w:val="4BD56D10"/>
    <w:rsid w:val="4E0039A1"/>
    <w:rsid w:val="4E577EB0"/>
    <w:rsid w:val="509E1DC6"/>
    <w:rsid w:val="510F4A72"/>
    <w:rsid w:val="5A2570B4"/>
    <w:rsid w:val="5CDA5F34"/>
    <w:rsid w:val="5ED33A03"/>
    <w:rsid w:val="61A86888"/>
    <w:rsid w:val="658C7FE7"/>
    <w:rsid w:val="6A5A4B58"/>
    <w:rsid w:val="6CD56718"/>
    <w:rsid w:val="74024296"/>
    <w:rsid w:val="754457EF"/>
    <w:rsid w:val="78610A6D"/>
    <w:rsid w:val="79DA536E"/>
    <w:rsid w:val="7A551A6B"/>
    <w:rsid w:val="7BAB0D70"/>
    <w:rsid w:val="7E062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semiHidden/>
    <w:qFormat/>
    <w:uiPriority w:val="99"/>
    <w:rPr>
      <w:rFonts w:ascii="Calibri" w:hAnsi="Calibri" w:eastAsia="宋体" w:cs="Times New Roman"/>
      <w:sz w:val="18"/>
      <w:szCs w:val="18"/>
    </w:rPr>
  </w:style>
  <w:style w:type="paragraph" w:customStyle="1" w:styleId="7">
    <w:name w:val="无间隔1"/>
    <w:qFormat/>
    <w:uiPriority w:val="0"/>
    <w:pPr>
      <w:widowControl w:val="0"/>
      <w:jc w:val="both"/>
    </w:pPr>
    <w:rPr>
      <w:rFonts w:ascii="Calibri" w:hAnsi="Calibri" w:eastAsia="宋体" w:cs="Times New Roman"/>
      <w:kern w:val="2"/>
      <w:sz w:val="21"/>
      <w:szCs w:val="22"/>
      <w:lang w:val="en-US" w:eastAsia="zh-CN" w:bidi="ar-SA"/>
    </w:rPr>
  </w:style>
  <w:style w:type="character" w:customStyle="1" w:styleId="8">
    <w:name w:val="页脚 Char"/>
    <w:basedOn w:val="5"/>
    <w:link w:val="2"/>
    <w:qFormat/>
    <w:locked/>
    <w:uiPriority w:val="0"/>
    <w:rPr>
      <w:rFonts w:ascii="Calibri" w:hAnsi="Calibri" w:eastAsia="宋体" w:cs="Times New Roman"/>
      <w:sz w:val="18"/>
      <w:szCs w:val="18"/>
    </w:rPr>
  </w:style>
  <w:style w:type="character" w:customStyle="1" w:styleId="9">
    <w:name w:val="页眉 Char"/>
    <w:basedOn w:val="5"/>
    <w:link w:val="3"/>
    <w:qFormat/>
    <w:uiPriority w:val="0"/>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6</Pages>
  <Words>2881</Words>
  <Characters>2901</Characters>
  <Lines>20</Lines>
  <Paragraphs>5</Paragraphs>
  <TotalTime>4</TotalTime>
  <ScaleCrop>false</ScaleCrop>
  <LinksUpToDate>false</LinksUpToDate>
  <CharactersWithSpaces>2956</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2021-06-03T06:18:00Z</dcterms:created>
  <dc:creator>Administrator</dc:creator>
  <cp:lastModifiedBy>小崔</cp:lastModifiedBy>
  <cp:lastPrinted>2021-07-04T02:03:00Z</cp:lastPrinted>
  <dcterms:modified xsi:type="dcterms:W3CDTF">2022-08-18T03:38:02Z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85BDB875621B444FB12BE8433AAA7567</vt:lpwstr>
  </property>
</Properties>
</file>