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Autospacing="0" w:after="200" w:afterAutospacing="0" w:line="370" w:lineRule="atLeast"/>
        <w:ind w:firstLine="723" w:firstLineChars="200"/>
        <w:jc w:val="center"/>
        <w:rPr>
          <w:rFonts w:hint="eastAsia" w:ascii="宋体" w:hAnsi="宋体" w:eastAsia="宋体" w:cs="Times New Roman"/>
          <w:b/>
          <w:bCs/>
          <w:kern w:val="0"/>
          <w:sz w:val="36"/>
          <w:szCs w:val="36"/>
          <w:lang w:val="en-US" w:eastAsia="zh-CN" w:bidi="ar-SA"/>
        </w:rPr>
      </w:pPr>
      <w:r>
        <w:rPr>
          <w:rFonts w:hint="eastAsia" w:ascii="宋体" w:hAnsi="宋体" w:eastAsia="宋体" w:cs="Times New Roman"/>
          <w:b/>
          <w:bCs/>
          <w:kern w:val="0"/>
          <w:sz w:val="36"/>
          <w:szCs w:val="36"/>
          <w:lang w:val="en-US" w:eastAsia="zh-CN" w:bidi="ar-SA"/>
        </w:rPr>
        <w:t>2022年度颍上县公办学校劳务派遣制教师公开招聘现场资格复审疫情防控须知</w:t>
      </w:r>
    </w:p>
    <w:p>
      <w:pPr>
        <w:pStyle w:val="2"/>
        <w:widowControl/>
        <w:shd w:val="clear" w:color="auto" w:fill="FFFFFF"/>
        <w:spacing w:beforeAutospacing="0" w:after="200" w:afterAutospacing="0" w:line="370" w:lineRule="atLeast"/>
        <w:ind w:firstLine="640" w:firstLineChars="200"/>
        <w:jc w:val="both"/>
        <w:rPr>
          <w:rFonts w:ascii="微软雅黑" w:hAnsi="微软雅黑" w:eastAsia="微软雅黑" w:cs="微软雅黑"/>
          <w:color w:val="auto"/>
          <w:sz w:val="32"/>
          <w:szCs w:val="32"/>
        </w:rPr>
      </w:pPr>
      <w:r>
        <w:rPr>
          <w:rFonts w:ascii="仿宋_GB2312" w:hAnsi="微软雅黑" w:eastAsia="仿宋_GB2312" w:cs="仿宋_GB2312"/>
          <w:color w:val="auto"/>
          <w:sz w:val="32"/>
          <w:szCs w:val="32"/>
          <w:shd w:val="clear" w:color="auto" w:fill="FFFFFF"/>
        </w:rPr>
        <w:t>为切实保障广大</w:t>
      </w:r>
      <w:r>
        <w:rPr>
          <w:rFonts w:hint="eastAsia" w:ascii="仿宋_GB2312" w:hAnsi="微软雅黑" w:eastAsia="仿宋_GB2312" w:cs="仿宋_GB2312"/>
          <w:color w:val="auto"/>
          <w:sz w:val="32"/>
          <w:szCs w:val="32"/>
          <w:shd w:val="clear" w:color="auto" w:fill="FFFFFF"/>
          <w:lang w:val="en-US" w:eastAsia="zh-CN"/>
        </w:rPr>
        <w:t>考生</w:t>
      </w:r>
      <w:r>
        <w:rPr>
          <w:rFonts w:ascii="仿宋_GB2312" w:hAnsi="微软雅黑" w:eastAsia="仿宋_GB2312" w:cs="仿宋_GB2312"/>
          <w:color w:val="auto"/>
          <w:sz w:val="32"/>
          <w:szCs w:val="32"/>
          <w:shd w:val="clear" w:color="auto" w:fill="FFFFFF"/>
        </w:rPr>
        <w:t>的生命安全和身体健康，确保本次</w:t>
      </w:r>
      <w:r>
        <w:rPr>
          <w:rFonts w:hint="eastAsia" w:ascii="仿宋_GB2312" w:hAnsi="微软雅黑" w:eastAsia="仿宋_GB2312" w:cs="仿宋_GB2312"/>
          <w:color w:val="auto"/>
          <w:sz w:val="32"/>
          <w:szCs w:val="32"/>
          <w:shd w:val="clear" w:color="auto" w:fill="FFFFFF"/>
          <w:lang w:val="en-US" w:eastAsia="zh-CN"/>
        </w:rPr>
        <w:t>资格复审</w:t>
      </w:r>
      <w:r>
        <w:rPr>
          <w:rFonts w:ascii="仿宋_GB2312" w:hAnsi="微软雅黑" w:eastAsia="仿宋_GB2312" w:cs="仿宋_GB2312"/>
          <w:color w:val="auto"/>
          <w:sz w:val="32"/>
          <w:szCs w:val="32"/>
          <w:shd w:val="clear" w:color="auto" w:fill="FFFFFF"/>
        </w:rPr>
        <w:t>安全有序进行，现就有关事项告知如下：</w:t>
      </w:r>
    </w:p>
    <w:p>
      <w:pPr>
        <w:pStyle w:val="2"/>
        <w:widowControl/>
        <w:shd w:val="clear" w:color="auto" w:fill="FFFFFF"/>
        <w:spacing w:beforeAutospacing="0" w:after="200" w:afterAutospacing="0" w:line="370" w:lineRule="atLeast"/>
        <w:ind w:firstLine="430"/>
        <w:jc w:val="both"/>
        <w:rPr>
          <w:rFonts w:ascii="微软雅黑" w:hAnsi="微软雅黑" w:eastAsia="微软雅黑" w:cs="微软雅黑"/>
          <w:color w:val="auto"/>
          <w:sz w:val="32"/>
          <w:szCs w:val="32"/>
        </w:rPr>
      </w:pPr>
      <w:r>
        <w:rPr>
          <w:rFonts w:ascii="仿宋_GB2312" w:hAnsi="微软雅黑" w:eastAsia="仿宋_GB2312" w:cs="仿宋_GB2312"/>
          <w:color w:val="auto"/>
          <w:sz w:val="32"/>
          <w:szCs w:val="32"/>
          <w:shd w:val="clear" w:color="auto" w:fill="FFFFFF"/>
        </w:rPr>
        <w:t>（一）所有考生须提前申领</w:t>
      </w:r>
      <w:r>
        <w:rPr>
          <w:rFonts w:ascii="Times New Roman" w:hAnsi="Times New Roman" w:eastAsia="微软雅黑"/>
          <w:color w:val="auto"/>
          <w:sz w:val="32"/>
          <w:szCs w:val="32"/>
          <w:shd w:val="clear" w:color="auto" w:fill="FFFFFF"/>
        </w:rPr>
        <w:t>“</w:t>
      </w:r>
      <w:r>
        <w:rPr>
          <w:rFonts w:ascii="仿宋_GB2312" w:hAnsi="微软雅黑" w:eastAsia="仿宋_GB2312" w:cs="仿宋_GB2312"/>
          <w:color w:val="auto"/>
          <w:sz w:val="32"/>
          <w:szCs w:val="32"/>
          <w:shd w:val="clear" w:color="auto" w:fill="FFFFFF"/>
        </w:rPr>
        <w:t>安康码</w:t>
      </w:r>
      <w:r>
        <w:rPr>
          <w:rFonts w:ascii="Times New Roman" w:hAnsi="Times New Roman" w:eastAsia="微软雅黑"/>
          <w:color w:val="auto"/>
          <w:sz w:val="32"/>
          <w:szCs w:val="32"/>
          <w:shd w:val="clear" w:color="auto" w:fill="FFFFFF"/>
        </w:rPr>
        <w:t>”</w:t>
      </w:r>
      <w:r>
        <w:rPr>
          <w:rFonts w:ascii="仿宋_GB2312" w:hAnsi="微软雅黑" w:eastAsia="仿宋_GB2312" w:cs="仿宋_GB2312"/>
          <w:color w:val="auto"/>
          <w:sz w:val="32"/>
          <w:szCs w:val="32"/>
          <w:shd w:val="clear" w:color="auto" w:fill="FFFFFF"/>
        </w:rPr>
        <w:t>、</w:t>
      </w:r>
      <w:r>
        <w:rPr>
          <w:rFonts w:ascii="Times New Roman" w:hAnsi="Times New Roman" w:eastAsia="微软雅黑"/>
          <w:color w:val="auto"/>
          <w:sz w:val="32"/>
          <w:szCs w:val="32"/>
          <w:shd w:val="clear" w:color="auto" w:fill="FFFFFF"/>
        </w:rPr>
        <w:t>“</w:t>
      </w:r>
      <w:r>
        <w:rPr>
          <w:rFonts w:ascii="仿宋_GB2312" w:hAnsi="微软雅黑" w:eastAsia="仿宋_GB2312" w:cs="仿宋_GB2312"/>
          <w:color w:val="auto"/>
          <w:sz w:val="32"/>
          <w:szCs w:val="32"/>
          <w:shd w:val="clear" w:color="auto" w:fill="FFFFFF"/>
        </w:rPr>
        <w:t>通信大数据行程卡</w:t>
      </w:r>
      <w:r>
        <w:rPr>
          <w:rFonts w:ascii="Times New Roman" w:hAnsi="Times New Roman" w:eastAsia="微软雅黑"/>
          <w:color w:val="auto"/>
          <w:sz w:val="32"/>
          <w:szCs w:val="32"/>
          <w:shd w:val="clear" w:color="auto" w:fill="FFFFFF"/>
        </w:rPr>
        <w:t>”</w:t>
      </w:r>
      <w:r>
        <w:rPr>
          <w:rFonts w:ascii="仿宋_GB2312" w:hAnsi="微软雅黑" w:eastAsia="仿宋_GB2312" w:cs="仿宋_GB2312"/>
          <w:color w:val="auto"/>
          <w:sz w:val="32"/>
          <w:szCs w:val="32"/>
          <w:shd w:val="clear" w:color="auto" w:fill="FFFFFF"/>
        </w:rPr>
        <w:t>，持续关注两码状态并保持绿码。非绿码人员需通过健康打卡、个人申诉、核酸检测等方式尽快转为绿码。</w:t>
      </w:r>
      <w:r>
        <w:rPr>
          <w:rFonts w:ascii="仿宋_GB2312" w:hAnsi="Times New Roman" w:eastAsia="仿宋_GB2312" w:cs="仿宋_GB2312"/>
          <w:color w:val="auto"/>
          <w:sz w:val="32"/>
          <w:szCs w:val="32"/>
          <w:shd w:val="clear" w:color="auto" w:fill="FFFFFF"/>
        </w:rPr>
        <w:t>建议无禁忌而尚未接种疫苗的</w:t>
      </w:r>
      <w:r>
        <w:rPr>
          <w:rFonts w:ascii="仿宋_GB2312" w:hAnsi="微软雅黑" w:eastAsia="仿宋_GB2312" w:cs="仿宋_GB2312"/>
          <w:color w:val="auto"/>
          <w:sz w:val="32"/>
          <w:szCs w:val="32"/>
          <w:shd w:val="clear" w:color="auto" w:fill="FFFFFF"/>
        </w:rPr>
        <w:t>考生</w:t>
      </w:r>
      <w:r>
        <w:rPr>
          <w:rFonts w:ascii="仿宋_GB2312" w:hAnsi="Times New Roman" w:eastAsia="仿宋_GB2312" w:cs="仿宋_GB2312"/>
          <w:color w:val="auto"/>
          <w:sz w:val="32"/>
          <w:szCs w:val="32"/>
          <w:shd w:val="clear" w:color="auto" w:fill="FFFFFF"/>
        </w:rPr>
        <w:t>尽快完成接种。</w:t>
      </w:r>
    </w:p>
    <w:p>
      <w:pPr>
        <w:pStyle w:val="2"/>
        <w:widowControl/>
        <w:shd w:val="clear" w:color="auto" w:fill="FFFFFF"/>
        <w:spacing w:beforeAutospacing="0" w:after="200" w:afterAutospacing="0" w:line="370" w:lineRule="atLeast"/>
        <w:ind w:firstLine="430"/>
        <w:jc w:val="both"/>
        <w:rPr>
          <w:rFonts w:ascii="微软雅黑" w:hAnsi="微软雅黑" w:eastAsia="微软雅黑" w:cs="微软雅黑"/>
          <w:color w:val="auto"/>
          <w:sz w:val="32"/>
          <w:szCs w:val="32"/>
        </w:rPr>
      </w:pPr>
      <w:r>
        <w:rPr>
          <w:rFonts w:ascii="仿宋_GB2312" w:hAnsi="微软雅黑" w:eastAsia="仿宋_GB2312" w:cs="仿宋_GB2312"/>
          <w:color w:val="auto"/>
          <w:sz w:val="32"/>
          <w:szCs w:val="32"/>
          <w:shd w:val="clear" w:color="auto" w:fill="FFFFFF"/>
        </w:rPr>
        <w:t>（</w:t>
      </w:r>
      <w:r>
        <w:rPr>
          <w:rFonts w:hint="eastAsia" w:ascii="仿宋_GB2312" w:hAnsi="微软雅黑" w:eastAsia="仿宋_GB2312" w:cs="仿宋_GB2312"/>
          <w:color w:val="auto"/>
          <w:sz w:val="32"/>
          <w:szCs w:val="32"/>
          <w:shd w:val="clear" w:color="auto" w:fill="FFFFFF"/>
        </w:rPr>
        <w:t>二</w:t>
      </w:r>
      <w:r>
        <w:rPr>
          <w:rFonts w:ascii="仿宋_GB2312" w:hAnsi="微软雅黑" w:eastAsia="仿宋_GB2312" w:cs="仿宋_GB2312"/>
          <w:color w:val="auto"/>
          <w:sz w:val="32"/>
          <w:szCs w:val="32"/>
          <w:shd w:val="clear" w:color="auto" w:fill="FFFFFF"/>
        </w:rPr>
        <w:t>）遵守防疫规定</w:t>
      </w:r>
    </w:p>
    <w:p>
      <w:pPr>
        <w:pStyle w:val="2"/>
        <w:widowControl/>
        <w:shd w:val="clear" w:color="auto" w:fill="FFFFFF"/>
        <w:spacing w:beforeAutospacing="0" w:after="200" w:afterAutospacing="0" w:line="370" w:lineRule="atLeast"/>
        <w:ind w:firstLine="430"/>
        <w:jc w:val="both"/>
        <w:rPr>
          <w:rFonts w:ascii="微软雅黑" w:hAnsi="微软雅黑" w:eastAsia="微软雅黑" w:cs="微软雅黑"/>
          <w:color w:val="auto"/>
          <w:sz w:val="32"/>
          <w:szCs w:val="32"/>
        </w:rPr>
      </w:pPr>
      <w:r>
        <w:rPr>
          <w:rFonts w:ascii="仿宋_GB2312" w:hAnsi="微软雅黑" w:eastAsia="仿宋_GB2312" w:cs="仿宋_GB2312"/>
          <w:color w:val="auto"/>
          <w:sz w:val="32"/>
          <w:szCs w:val="32"/>
          <w:shd w:val="clear" w:color="auto" w:fill="FFFFFF"/>
        </w:rPr>
        <w:t>1.所有考生进入</w:t>
      </w:r>
      <w:r>
        <w:rPr>
          <w:rFonts w:hint="eastAsia" w:ascii="仿宋_GB2312" w:hAnsi="微软雅黑" w:eastAsia="仿宋_GB2312" w:cs="仿宋_GB2312"/>
          <w:color w:val="auto"/>
          <w:sz w:val="32"/>
          <w:szCs w:val="32"/>
          <w:shd w:val="clear" w:color="auto" w:fill="FFFFFF"/>
          <w:lang w:val="en-US" w:eastAsia="zh-CN"/>
        </w:rPr>
        <w:t>资格复审</w:t>
      </w:r>
      <w:r>
        <w:rPr>
          <w:rFonts w:ascii="仿宋_GB2312" w:hAnsi="微软雅黑" w:eastAsia="仿宋_GB2312" w:cs="仿宋_GB2312"/>
          <w:color w:val="auto"/>
          <w:sz w:val="32"/>
          <w:szCs w:val="32"/>
          <w:shd w:val="clear" w:color="auto" w:fill="FFFFFF"/>
        </w:rPr>
        <w:t>时须正确佩戴口罩，主动出示“安康码”、“通信大数据行程卡”、接受体温检测。</w:t>
      </w:r>
    </w:p>
    <w:p>
      <w:pPr>
        <w:pStyle w:val="2"/>
        <w:widowControl/>
        <w:shd w:val="clear" w:color="auto" w:fill="FFFFFF"/>
        <w:spacing w:beforeAutospacing="0" w:after="200" w:afterAutospacing="0" w:line="370" w:lineRule="atLeast"/>
        <w:ind w:firstLine="430"/>
        <w:jc w:val="both"/>
        <w:rPr>
          <w:rFonts w:ascii="微软雅黑" w:hAnsi="微软雅黑" w:eastAsia="微软雅黑" w:cs="微软雅黑"/>
          <w:color w:val="auto"/>
          <w:sz w:val="32"/>
          <w:szCs w:val="32"/>
        </w:rPr>
      </w:pPr>
      <w:r>
        <w:rPr>
          <w:rFonts w:ascii="Times New Roman" w:hAnsi="Times New Roman" w:eastAsia="仿宋_GB2312"/>
          <w:color w:val="auto"/>
          <w:sz w:val="32"/>
          <w:szCs w:val="32"/>
          <w:shd w:val="clear" w:color="auto" w:fill="FFFFFF"/>
        </w:rPr>
        <w:t>2.</w:t>
      </w:r>
      <w:r>
        <w:rPr>
          <w:rStyle w:val="5"/>
          <w:rFonts w:ascii="仿宋_GB2312" w:hAnsi="微软雅黑" w:eastAsia="仿宋_GB2312" w:cs="仿宋_GB2312"/>
          <w:bCs/>
          <w:color w:val="auto"/>
          <w:sz w:val="32"/>
          <w:szCs w:val="32"/>
          <w:shd w:val="clear" w:color="auto" w:fill="FFFFFF"/>
        </w:rPr>
        <w:t>所有考生须提供</w:t>
      </w:r>
      <w:r>
        <w:rPr>
          <w:rStyle w:val="5"/>
          <w:rFonts w:hint="eastAsia" w:ascii="仿宋_GB2312" w:hAnsi="微软雅黑" w:eastAsia="仿宋_GB2312" w:cs="仿宋_GB2312"/>
          <w:bCs/>
          <w:color w:val="auto"/>
          <w:sz w:val="32"/>
          <w:szCs w:val="32"/>
          <w:shd w:val="clear" w:color="auto" w:fill="FFFFFF"/>
          <w:lang w:val="en-US" w:eastAsia="zh-CN"/>
        </w:rPr>
        <w:t>资格复审</w:t>
      </w:r>
      <w:r>
        <w:rPr>
          <w:rStyle w:val="5"/>
          <w:rFonts w:ascii="仿宋_GB2312" w:hAnsi="微软雅黑" w:eastAsia="仿宋_GB2312" w:cs="仿宋_GB2312"/>
          <w:bCs/>
          <w:color w:val="auto"/>
          <w:sz w:val="32"/>
          <w:szCs w:val="32"/>
          <w:shd w:val="clear" w:color="auto" w:fill="FFFFFF"/>
        </w:rPr>
        <w:t>前</w:t>
      </w:r>
      <w:r>
        <w:rPr>
          <w:rStyle w:val="5"/>
          <w:rFonts w:ascii="Times New Roman" w:hAnsi="Times New Roman" w:eastAsia="仿宋_GB2312"/>
          <w:bCs/>
          <w:color w:val="auto"/>
          <w:sz w:val="32"/>
          <w:szCs w:val="32"/>
          <w:shd w:val="clear" w:color="auto" w:fill="FFFFFF"/>
        </w:rPr>
        <w:t>48</w:t>
      </w:r>
      <w:r>
        <w:rPr>
          <w:rStyle w:val="5"/>
          <w:rFonts w:ascii="仿宋_GB2312" w:hAnsi="微软雅黑" w:eastAsia="仿宋_GB2312" w:cs="仿宋_GB2312"/>
          <w:bCs/>
          <w:color w:val="auto"/>
          <w:sz w:val="32"/>
          <w:szCs w:val="32"/>
          <w:shd w:val="clear" w:color="auto" w:fill="FFFFFF"/>
        </w:rPr>
        <w:t>小时内核酸检测阴性证明（请尽可能出示核酸检测纸质报告单，无法及时取得纸质报告单的可提供电子报告单）</w:t>
      </w:r>
      <w:bookmarkStart w:id="0" w:name="_GoBack"/>
      <w:bookmarkEnd w:id="0"/>
      <w:r>
        <w:rPr>
          <w:rStyle w:val="5"/>
          <w:rFonts w:ascii="仿宋_GB2312" w:hAnsi="微软雅黑" w:eastAsia="仿宋_GB2312" w:cs="仿宋_GB2312"/>
          <w:bCs/>
          <w:color w:val="auto"/>
          <w:sz w:val="32"/>
          <w:szCs w:val="32"/>
          <w:shd w:val="clear" w:color="auto" w:fill="FFFFFF"/>
        </w:rPr>
        <w:t>。</w:t>
      </w:r>
    </w:p>
    <w:p>
      <w:pPr>
        <w:pStyle w:val="2"/>
        <w:widowControl/>
        <w:shd w:val="clear" w:color="auto" w:fill="FFFFFF"/>
        <w:spacing w:beforeAutospacing="0" w:after="200" w:afterAutospacing="0" w:line="370" w:lineRule="atLeast"/>
        <w:ind w:firstLine="370"/>
        <w:jc w:val="both"/>
        <w:rPr>
          <w:rFonts w:ascii="微软雅黑" w:hAnsi="微软雅黑" w:eastAsia="微软雅黑" w:cs="微软雅黑"/>
          <w:color w:val="auto"/>
          <w:sz w:val="32"/>
          <w:szCs w:val="32"/>
        </w:rPr>
      </w:pPr>
      <w:r>
        <w:rPr>
          <w:rFonts w:hint="eastAsia" w:ascii="仿宋_GB2312" w:hAnsi="微软雅黑" w:eastAsia="仿宋_GB2312" w:cs="仿宋_GB2312"/>
          <w:color w:val="auto"/>
          <w:sz w:val="32"/>
          <w:szCs w:val="32"/>
          <w:shd w:val="clear" w:color="auto" w:fill="FFFFFF"/>
        </w:rPr>
        <w:t>3</w:t>
      </w:r>
      <w:r>
        <w:rPr>
          <w:rFonts w:ascii="仿宋_GB2312" w:hAnsi="微软雅黑" w:eastAsia="仿宋_GB2312" w:cs="仿宋_GB2312"/>
          <w:color w:val="auto"/>
          <w:sz w:val="32"/>
          <w:szCs w:val="32"/>
          <w:shd w:val="clear" w:color="auto" w:fill="FFFFFF"/>
        </w:rPr>
        <w:t>.</w:t>
      </w:r>
      <w:r>
        <w:rPr>
          <w:rFonts w:hint="eastAsia" w:ascii="仿宋_GB2312" w:hAnsi="微软雅黑" w:eastAsia="仿宋_GB2312" w:cs="仿宋_GB2312"/>
          <w:color w:val="auto"/>
          <w:sz w:val="32"/>
          <w:szCs w:val="32"/>
          <w:shd w:val="clear" w:color="auto" w:fill="FFFFFF"/>
          <w:lang w:val="en-US" w:eastAsia="zh-CN"/>
        </w:rPr>
        <w:t>资格复审</w:t>
      </w:r>
      <w:r>
        <w:rPr>
          <w:rFonts w:ascii="仿宋_GB2312" w:hAnsi="微软雅黑" w:eastAsia="仿宋_GB2312" w:cs="仿宋_GB2312"/>
          <w:color w:val="auto"/>
          <w:sz w:val="32"/>
          <w:szCs w:val="32"/>
          <w:shd w:val="clear" w:color="auto" w:fill="FFFFFF"/>
        </w:rPr>
        <w:t>当天安康码仍为“黄码”、无码的考生，须</w:t>
      </w:r>
      <w:r>
        <w:rPr>
          <w:rFonts w:hint="eastAsia" w:ascii="仿宋_GB2312" w:hAnsi="微软雅黑" w:eastAsia="仿宋_GB2312" w:cs="仿宋_GB2312"/>
          <w:color w:val="auto"/>
          <w:sz w:val="32"/>
          <w:szCs w:val="32"/>
          <w:shd w:val="clear" w:color="auto" w:fill="FFFFFF"/>
          <w:lang w:val="en-US" w:eastAsia="zh-CN"/>
        </w:rPr>
        <w:t>资格复审</w:t>
      </w:r>
      <w:r>
        <w:rPr>
          <w:rFonts w:ascii="仿宋_GB2312" w:hAnsi="微软雅黑" w:eastAsia="仿宋_GB2312" w:cs="仿宋_GB2312"/>
          <w:color w:val="auto"/>
          <w:sz w:val="32"/>
          <w:szCs w:val="32"/>
          <w:shd w:val="clear" w:color="auto" w:fill="FFFFFF"/>
        </w:rPr>
        <w:t>疫情防控副主考和医护人员综合研判,风险未排除的人员,不予进入</w:t>
      </w:r>
      <w:r>
        <w:rPr>
          <w:rFonts w:hint="eastAsia" w:ascii="仿宋_GB2312" w:hAnsi="微软雅黑" w:eastAsia="仿宋_GB2312" w:cs="仿宋_GB2312"/>
          <w:color w:val="auto"/>
          <w:sz w:val="32"/>
          <w:szCs w:val="32"/>
          <w:shd w:val="clear" w:color="auto" w:fill="FFFFFF"/>
          <w:lang w:val="en-US" w:eastAsia="zh-CN"/>
        </w:rPr>
        <w:t>资格复审场地</w:t>
      </w:r>
      <w:r>
        <w:rPr>
          <w:rFonts w:ascii="仿宋_GB2312" w:hAnsi="微软雅黑" w:eastAsia="仿宋_GB2312" w:cs="仿宋_GB2312"/>
          <w:color w:val="auto"/>
          <w:sz w:val="32"/>
          <w:szCs w:val="32"/>
          <w:shd w:val="clear" w:color="auto" w:fill="FFFFFF"/>
        </w:rPr>
        <w:t>。</w:t>
      </w:r>
    </w:p>
    <w:p>
      <w:pPr>
        <w:pStyle w:val="2"/>
        <w:widowControl/>
        <w:shd w:val="clear" w:color="auto" w:fill="FFFFFF"/>
        <w:spacing w:beforeAutospacing="0" w:after="200" w:afterAutospacing="0" w:line="370" w:lineRule="atLeast"/>
        <w:ind w:firstLine="430"/>
        <w:jc w:val="both"/>
        <w:rPr>
          <w:rFonts w:ascii="微软雅黑" w:hAnsi="微软雅黑" w:eastAsia="微软雅黑" w:cs="微软雅黑"/>
          <w:color w:val="auto"/>
          <w:sz w:val="32"/>
          <w:szCs w:val="32"/>
        </w:rPr>
      </w:pPr>
      <w:r>
        <w:rPr>
          <w:rFonts w:ascii="仿宋_GB2312" w:hAnsi="微软雅黑" w:eastAsia="仿宋_GB2312" w:cs="仿宋_GB2312"/>
          <w:color w:val="auto"/>
          <w:sz w:val="32"/>
          <w:szCs w:val="32"/>
          <w:shd w:val="clear" w:color="auto" w:fill="FFFFFF"/>
        </w:rPr>
        <w:t>（</w:t>
      </w:r>
      <w:r>
        <w:rPr>
          <w:rFonts w:hint="eastAsia" w:ascii="仿宋_GB2312" w:hAnsi="微软雅黑" w:eastAsia="仿宋_GB2312" w:cs="仿宋_GB2312"/>
          <w:color w:val="auto"/>
          <w:sz w:val="32"/>
          <w:szCs w:val="32"/>
          <w:shd w:val="clear" w:color="auto" w:fill="FFFFFF"/>
        </w:rPr>
        <w:t>三</w:t>
      </w:r>
      <w:r>
        <w:rPr>
          <w:rFonts w:ascii="仿宋_GB2312" w:hAnsi="微软雅黑" w:eastAsia="仿宋_GB2312" w:cs="仿宋_GB2312"/>
          <w:color w:val="auto"/>
          <w:sz w:val="32"/>
          <w:szCs w:val="32"/>
          <w:shd w:val="clear" w:color="auto" w:fill="FFFFFF"/>
        </w:rPr>
        <w:t>）</w:t>
      </w:r>
      <w:r>
        <w:rPr>
          <w:rFonts w:hint="eastAsia" w:ascii="仿宋_GB2312" w:hAnsi="微软雅黑" w:eastAsia="仿宋_GB2312" w:cs="仿宋_GB2312"/>
          <w:color w:val="auto"/>
          <w:sz w:val="32"/>
          <w:szCs w:val="32"/>
          <w:shd w:val="clear" w:color="auto" w:fill="FFFFFF"/>
          <w:lang w:val="en-US" w:eastAsia="zh-CN"/>
        </w:rPr>
        <w:t>资格复审</w:t>
      </w:r>
      <w:r>
        <w:rPr>
          <w:rFonts w:ascii="仿宋_GB2312" w:hAnsi="微软雅黑" w:eastAsia="仿宋_GB2312" w:cs="仿宋_GB2312"/>
          <w:color w:val="auto"/>
          <w:sz w:val="32"/>
          <w:szCs w:val="32"/>
          <w:shd w:val="clear" w:color="auto" w:fill="FFFFFF"/>
        </w:rPr>
        <w:t>当天考生凭有效身份证件、核酸检测证明，并配合</w:t>
      </w:r>
      <w:r>
        <w:rPr>
          <w:rFonts w:hint="eastAsia" w:ascii="仿宋_GB2312" w:hAnsi="微软雅黑" w:eastAsia="仿宋_GB2312" w:cs="仿宋_GB2312"/>
          <w:color w:val="auto"/>
          <w:sz w:val="32"/>
          <w:szCs w:val="32"/>
          <w:shd w:val="clear" w:color="auto" w:fill="FFFFFF"/>
          <w:lang w:val="en-US" w:eastAsia="zh-CN"/>
        </w:rPr>
        <w:t>资格复审</w:t>
      </w:r>
      <w:r>
        <w:rPr>
          <w:rFonts w:ascii="仿宋_GB2312" w:hAnsi="微软雅黑" w:eastAsia="仿宋_GB2312" w:cs="仿宋_GB2312"/>
          <w:color w:val="auto"/>
          <w:sz w:val="32"/>
          <w:szCs w:val="32"/>
          <w:shd w:val="clear" w:color="auto" w:fill="FFFFFF"/>
        </w:rPr>
        <w:t>工作人员做好入场扫码和体温检测。</w:t>
      </w:r>
    </w:p>
    <w:p>
      <w:pPr>
        <w:pStyle w:val="2"/>
        <w:widowControl/>
        <w:shd w:val="clear" w:color="auto" w:fill="FFFFFF"/>
        <w:spacing w:beforeAutospacing="0" w:after="200" w:afterAutospacing="0" w:line="370" w:lineRule="atLeast"/>
        <w:ind w:firstLine="370"/>
        <w:jc w:val="both"/>
        <w:rPr>
          <w:rFonts w:ascii="微软雅黑" w:hAnsi="微软雅黑" w:eastAsia="微软雅黑" w:cs="微软雅黑"/>
          <w:color w:val="auto"/>
          <w:sz w:val="32"/>
          <w:szCs w:val="32"/>
        </w:rPr>
      </w:pPr>
      <w:r>
        <w:rPr>
          <w:rStyle w:val="5"/>
          <w:rFonts w:ascii="仿宋_GB2312" w:hAnsi="微软雅黑" w:eastAsia="仿宋_GB2312" w:cs="仿宋_GB2312"/>
          <w:bCs/>
          <w:color w:val="auto"/>
          <w:sz w:val="32"/>
          <w:szCs w:val="32"/>
          <w:shd w:val="clear" w:color="auto" w:fill="FFFFFF"/>
        </w:rPr>
        <w:t>（</w:t>
      </w:r>
      <w:r>
        <w:rPr>
          <w:rStyle w:val="5"/>
          <w:rFonts w:hint="eastAsia" w:ascii="仿宋_GB2312" w:hAnsi="微软雅黑" w:eastAsia="仿宋_GB2312" w:cs="仿宋_GB2312"/>
          <w:bCs/>
          <w:color w:val="auto"/>
          <w:sz w:val="32"/>
          <w:szCs w:val="32"/>
          <w:shd w:val="clear" w:color="auto" w:fill="FFFFFF"/>
        </w:rPr>
        <w:t>四</w:t>
      </w:r>
      <w:r>
        <w:rPr>
          <w:rStyle w:val="5"/>
          <w:rFonts w:ascii="仿宋_GB2312" w:hAnsi="微软雅黑" w:eastAsia="仿宋_GB2312" w:cs="仿宋_GB2312"/>
          <w:bCs/>
          <w:color w:val="auto"/>
          <w:sz w:val="32"/>
          <w:szCs w:val="32"/>
          <w:shd w:val="clear" w:color="auto" w:fill="FFFFFF"/>
        </w:rPr>
        <w:t>）有以下情况之一者，不得参加本次</w:t>
      </w:r>
      <w:r>
        <w:rPr>
          <w:rStyle w:val="5"/>
          <w:rFonts w:hint="eastAsia" w:ascii="仿宋_GB2312" w:hAnsi="微软雅黑" w:eastAsia="仿宋_GB2312" w:cs="仿宋_GB2312"/>
          <w:bCs/>
          <w:color w:val="auto"/>
          <w:sz w:val="32"/>
          <w:szCs w:val="32"/>
          <w:shd w:val="clear" w:color="auto" w:fill="FFFFFF"/>
          <w:lang w:val="en-US" w:eastAsia="zh-CN"/>
        </w:rPr>
        <w:t>资格复审</w:t>
      </w:r>
      <w:r>
        <w:rPr>
          <w:rStyle w:val="5"/>
          <w:rFonts w:ascii="仿宋_GB2312" w:hAnsi="微软雅黑" w:eastAsia="仿宋_GB2312" w:cs="仿宋_GB2312"/>
          <w:bCs/>
          <w:color w:val="auto"/>
          <w:sz w:val="32"/>
          <w:szCs w:val="32"/>
          <w:shd w:val="clear" w:color="auto" w:fill="FFFFFF"/>
        </w:rPr>
        <w:t>：</w:t>
      </w:r>
    </w:p>
    <w:p>
      <w:pPr>
        <w:pStyle w:val="2"/>
        <w:widowControl/>
        <w:shd w:val="clear" w:color="auto" w:fill="FFFFFF"/>
        <w:spacing w:beforeAutospacing="0" w:after="200" w:afterAutospacing="0" w:line="370" w:lineRule="atLeast"/>
        <w:ind w:firstLine="370"/>
        <w:jc w:val="both"/>
        <w:rPr>
          <w:rFonts w:ascii="微软雅黑" w:hAnsi="微软雅黑" w:eastAsia="微软雅黑" w:cs="微软雅黑"/>
          <w:color w:val="auto"/>
          <w:sz w:val="32"/>
          <w:szCs w:val="32"/>
        </w:rPr>
      </w:pPr>
      <w:r>
        <w:rPr>
          <w:rStyle w:val="5"/>
          <w:rFonts w:ascii="Times New Roman" w:hAnsi="Times New Roman" w:eastAsia="仿宋_GB2312"/>
          <w:bCs/>
          <w:color w:val="auto"/>
          <w:sz w:val="32"/>
          <w:szCs w:val="32"/>
          <w:shd w:val="clear" w:color="auto" w:fill="FFFFFF"/>
        </w:rPr>
        <w:t>1.</w:t>
      </w:r>
      <w:r>
        <w:rPr>
          <w:rStyle w:val="5"/>
          <w:rFonts w:ascii="仿宋_GB2312" w:hAnsi="微软雅黑" w:eastAsia="仿宋_GB2312" w:cs="仿宋_GB2312"/>
          <w:bCs/>
          <w:color w:val="auto"/>
          <w:sz w:val="32"/>
          <w:szCs w:val="32"/>
          <w:shd w:val="clear" w:color="auto" w:fill="FFFFFF"/>
        </w:rPr>
        <w:t>不能提供</w:t>
      </w:r>
      <w:r>
        <w:rPr>
          <w:rStyle w:val="5"/>
          <w:rFonts w:hint="eastAsia" w:ascii="仿宋_GB2312" w:hAnsi="微软雅黑" w:eastAsia="仿宋_GB2312" w:cs="仿宋_GB2312"/>
          <w:bCs/>
          <w:color w:val="auto"/>
          <w:sz w:val="32"/>
          <w:szCs w:val="32"/>
          <w:shd w:val="clear" w:color="auto" w:fill="FFFFFF"/>
          <w:lang w:val="en-US" w:eastAsia="zh-CN"/>
        </w:rPr>
        <w:t>资格复审</w:t>
      </w:r>
      <w:r>
        <w:rPr>
          <w:rStyle w:val="5"/>
          <w:rFonts w:ascii="仿宋_GB2312" w:hAnsi="微软雅黑" w:eastAsia="仿宋_GB2312" w:cs="仿宋_GB2312"/>
          <w:bCs/>
          <w:color w:val="auto"/>
          <w:sz w:val="32"/>
          <w:szCs w:val="32"/>
          <w:shd w:val="clear" w:color="auto" w:fill="FFFFFF"/>
        </w:rPr>
        <w:t>前</w:t>
      </w:r>
      <w:r>
        <w:rPr>
          <w:rStyle w:val="5"/>
          <w:rFonts w:ascii="Times New Roman" w:hAnsi="Times New Roman" w:eastAsia="仿宋_GB2312"/>
          <w:bCs/>
          <w:color w:val="auto"/>
          <w:sz w:val="32"/>
          <w:szCs w:val="32"/>
          <w:shd w:val="clear" w:color="auto" w:fill="FFFFFF"/>
        </w:rPr>
        <w:t>48</w:t>
      </w:r>
      <w:r>
        <w:rPr>
          <w:rStyle w:val="5"/>
          <w:rFonts w:ascii="仿宋_GB2312" w:hAnsi="微软雅黑" w:eastAsia="仿宋_GB2312" w:cs="仿宋_GB2312"/>
          <w:bCs/>
          <w:color w:val="auto"/>
          <w:sz w:val="32"/>
          <w:szCs w:val="32"/>
          <w:shd w:val="clear" w:color="auto" w:fill="FFFFFF"/>
        </w:rPr>
        <w:t>小时内核酸检测阴性证明的考生；</w:t>
      </w:r>
    </w:p>
    <w:p>
      <w:pPr>
        <w:pStyle w:val="2"/>
        <w:widowControl/>
        <w:shd w:val="clear" w:color="auto" w:fill="FFFFFF"/>
        <w:spacing w:beforeAutospacing="0" w:after="200" w:afterAutospacing="0" w:line="370" w:lineRule="atLeast"/>
        <w:ind w:firstLine="370"/>
        <w:jc w:val="both"/>
        <w:rPr>
          <w:rFonts w:ascii="微软雅黑" w:hAnsi="微软雅黑" w:eastAsia="微软雅黑" w:cs="微软雅黑"/>
          <w:color w:val="auto"/>
          <w:sz w:val="32"/>
          <w:szCs w:val="32"/>
        </w:rPr>
      </w:pPr>
      <w:r>
        <w:rPr>
          <w:rStyle w:val="5"/>
          <w:rFonts w:ascii="仿宋_GB2312" w:hAnsi="微软雅黑" w:eastAsia="仿宋_GB2312" w:cs="仿宋_GB2312"/>
          <w:bCs/>
          <w:color w:val="auto"/>
          <w:sz w:val="32"/>
          <w:szCs w:val="32"/>
          <w:shd w:val="clear" w:color="auto" w:fill="FFFFFF"/>
        </w:rPr>
        <w:t>2.安康码为“红码”的考生以及根据</w:t>
      </w:r>
      <w:r>
        <w:rPr>
          <w:rStyle w:val="5"/>
          <w:rFonts w:hint="eastAsia" w:ascii="仿宋_GB2312" w:hAnsi="微软雅黑" w:eastAsia="仿宋_GB2312" w:cs="仿宋_GB2312"/>
          <w:bCs/>
          <w:color w:val="auto"/>
          <w:sz w:val="32"/>
          <w:szCs w:val="32"/>
          <w:shd w:val="clear" w:color="auto" w:fill="FFFFFF"/>
        </w:rPr>
        <w:t>《新型冠状病毒肺炎防控方案（第九版）》规定，</w:t>
      </w:r>
      <w:r>
        <w:rPr>
          <w:rStyle w:val="5"/>
          <w:rFonts w:ascii="仿宋_GB2312" w:hAnsi="微软雅黑" w:eastAsia="仿宋_GB2312" w:cs="仿宋_GB2312"/>
          <w:bCs/>
          <w:color w:val="auto"/>
          <w:sz w:val="32"/>
          <w:szCs w:val="32"/>
          <w:shd w:val="clear" w:color="auto" w:fill="FFFFFF"/>
        </w:rPr>
        <w:t>不宜参加</w:t>
      </w:r>
      <w:r>
        <w:rPr>
          <w:rStyle w:val="5"/>
          <w:rFonts w:hint="eastAsia" w:ascii="仿宋_GB2312" w:hAnsi="微软雅黑" w:eastAsia="仿宋_GB2312" w:cs="仿宋_GB2312"/>
          <w:bCs/>
          <w:color w:val="auto"/>
          <w:sz w:val="32"/>
          <w:szCs w:val="32"/>
          <w:shd w:val="clear" w:color="auto" w:fill="FFFFFF"/>
          <w:lang w:val="en-US" w:eastAsia="zh-CN"/>
        </w:rPr>
        <w:t>资格复审</w:t>
      </w:r>
      <w:r>
        <w:rPr>
          <w:rStyle w:val="5"/>
          <w:rFonts w:ascii="仿宋_GB2312" w:hAnsi="微软雅黑" w:eastAsia="仿宋_GB2312" w:cs="仿宋_GB2312"/>
          <w:bCs/>
          <w:color w:val="auto"/>
          <w:sz w:val="32"/>
          <w:szCs w:val="32"/>
          <w:shd w:val="clear" w:color="auto" w:fill="FFFFFF"/>
        </w:rPr>
        <w:t>的其他人员；</w:t>
      </w:r>
    </w:p>
    <w:p>
      <w:pPr>
        <w:pStyle w:val="2"/>
        <w:widowControl/>
        <w:shd w:val="clear" w:color="auto" w:fill="FFFFFF"/>
        <w:spacing w:beforeAutospacing="0" w:after="200" w:afterAutospacing="0" w:line="370" w:lineRule="atLeast"/>
        <w:ind w:firstLine="370"/>
        <w:jc w:val="both"/>
        <w:rPr>
          <w:rFonts w:ascii="微软雅黑" w:hAnsi="微软雅黑" w:eastAsia="微软雅黑" w:cs="微软雅黑"/>
          <w:color w:val="auto"/>
          <w:sz w:val="32"/>
          <w:szCs w:val="32"/>
        </w:rPr>
      </w:pPr>
      <w:r>
        <w:rPr>
          <w:rStyle w:val="5"/>
          <w:rFonts w:ascii="仿宋_GB2312" w:hAnsi="微软雅黑" w:eastAsia="仿宋_GB2312" w:cs="仿宋_GB2312"/>
          <w:bCs/>
          <w:color w:val="auto"/>
          <w:sz w:val="32"/>
          <w:szCs w:val="32"/>
          <w:shd w:val="clear" w:color="auto" w:fill="FFFFFF"/>
        </w:rPr>
        <w:t>3.经现场确认有体温异常（≥37.3℃）或有发热、乏力、咳嗽、咳痰、咽痛、腹泻、呕吐、嗅觉或味觉减退等身体异常情况未排除感染风险的考生；</w:t>
      </w:r>
    </w:p>
    <w:p>
      <w:pPr>
        <w:pStyle w:val="2"/>
        <w:widowControl/>
        <w:shd w:val="clear" w:color="auto" w:fill="FFFFFF"/>
        <w:spacing w:beforeAutospacing="0" w:after="200" w:afterAutospacing="0" w:line="370" w:lineRule="atLeast"/>
        <w:ind w:firstLine="430"/>
        <w:jc w:val="both"/>
        <w:rPr>
          <w:rFonts w:ascii="微软雅黑" w:hAnsi="微软雅黑" w:eastAsia="微软雅黑" w:cs="微软雅黑"/>
          <w:color w:val="auto"/>
          <w:sz w:val="32"/>
          <w:szCs w:val="32"/>
        </w:rPr>
      </w:pPr>
      <w:r>
        <w:rPr>
          <w:rStyle w:val="5"/>
          <w:rFonts w:ascii="仿宋_GB2312" w:hAnsi="微软雅黑" w:eastAsia="仿宋_GB2312" w:cs="仿宋_GB2312"/>
          <w:bCs/>
          <w:color w:val="auto"/>
          <w:sz w:val="32"/>
          <w:szCs w:val="32"/>
          <w:shd w:val="clear" w:color="auto" w:fill="FFFFFF"/>
        </w:rPr>
        <w:t>4.有国内中高风险地区旅居史，处在隔离期和健康监测期的入境（含港、台地区）人员，处于健康监测期的出院确诊病例、无症状感染者，尚未解除管控的密接、次密接人员，有发热、咳嗽、胸闷等身体异常情况未排除感染风险的人员。</w:t>
      </w:r>
    </w:p>
    <w:p>
      <w:pPr>
        <w:pStyle w:val="2"/>
        <w:widowControl/>
        <w:shd w:val="clear" w:color="auto" w:fill="FFFFFF"/>
        <w:spacing w:beforeAutospacing="0" w:after="200" w:afterAutospacing="0" w:line="370" w:lineRule="atLeast"/>
        <w:ind w:firstLine="430"/>
        <w:jc w:val="both"/>
        <w:rPr>
          <w:rFonts w:ascii="微软雅黑" w:hAnsi="微软雅黑" w:eastAsia="微软雅黑" w:cs="微软雅黑"/>
          <w:color w:val="auto"/>
          <w:sz w:val="32"/>
          <w:szCs w:val="32"/>
        </w:rPr>
      </w:pPr>
      <w:r>
        <w:rPr>
          <w:rFonts w:ascii="仿宋_GB2312" w:hAnsi="微软雅黑" w:eastAsia="仿宋_GB2312" w:cs="仿宋_GB2312"/>
          <w:color w:val="auto"/>
          <w:sz w:val="32"/>
          <w:szCs w:val="32"/>
          <w:shd w:val="clear" w:color="auto" w:fill="FFFFFF"/>
        </w:rPr>
        <w:t>（</w:t>
      </w:r>
      <w:r>
        <w:rPr>
          <w:rFonts w:hint="eastAsia" w:ascii="仿宋_GB2312" w:hAnsi="微软雅黑" w:eastAsia="仿宋_GB2312" w:cs="仿宋_GB2312"/>
          <w:color w:val="auto"/>
          <w:sz w:val="32"/>
          <w:szCs w:val="32"/>
          <w:shd w:val="clear" w:color="auto" w:fill="FFFFFF"/>
        </w:rPr>
        <w:t>五</w:t>
      </w:r>
      <w:r>
        <w:rPr>
          <w:rFonts w:ascii="仿宋_GB2312" w:hAnsi="微软雅黑" w:eastAsia="仿宋_GB2312" w:cs="仿宋_GB2312"/>
          <w:color w:val="auto"/>
          <w:sz w:val="32"/>
          <w:szCs w:val="32"/>
          <w:shd w:val="clear" w:color="auto" w:fill="FFFFFF"/>
        </w:rPr>
        <w:t>）考生</w:t>
      </w:r>
      <w:r>
        <w:rPr>
          <w:rFonts w:ascii="仿宋_GB2312" w:hAnsi="Times New Roman" w:eastAsia="仿宋_GB2312" w:cs="仿宋_GB2312"/>
          <w:color w:val="auto"/>
          <w:sz w:val="32"/>
          <w:szCs w:val="32"/>
          <w:shd w:val="clear" w:color="auto" w:fill="FFFFFF"/>
        </w:rPr>
        <w:t>如因</w:t>
      </w:r>
      <w:r>
        <w:rPr>
          <w:rFonts w:ascii="仿宋_GB2312" w:hAnsi="微软雅黑" w:eastAsia="仿宋_GB2312" w:cs="仿宋_GB2312"/>
          <w:color w:val="auto"/>
          <w:sz w:val="32"/>
          <w:szCs w:val="32"/>
          <w:shd w:val="clear" w:color="auto" w:fill="FFFFFF"/>
        </w:rPr>
        <w:t>疫情管控原因</w:t>
      </w:r>
      <w:r>
        <w:rPr>
          <w:rFonts w:hint="eastAsia" w:ascii="仿宋_GB2312" w:hAnsi="Times New Roman" w:eastAsia="仿宋_GB2312" w:cs="仿宋_GB2312"/>
          <w:color w:val="auto"/>
          <w:sz w:val="32"/>
          <w:szCs w:val="32"/>
          <w:shd w:val="clear" w:color="auto" w:fill="FFFFFF"/>
          <w:lang w:val="en-US" w:eastAsia="zh-CN"/>
        </w:rPr>
        <w:t>资格复审</w:t>
      </w:r>
      <w:r>
        <w:rPr>
          <w:rFonts w:ascii="仿宋_GB2312" w:hAnsi="Times New Roman" w:eastAsia="仿宋_GB2312" w:cs="仿宋_GB2312"/>
          <w:color w:val="auto"/>
          <w:sz w:val="32"/>
          <w:szCs w:val="32"/>
          <w:shd w:val="clear" w:color="auto" w:fill="FFFFFF"/>
        </w:rPr>
        <w:t>当天无法到达</w:t>
      </w:r>
      <w:r>
        <w:rPr>
          <w:rFonts w:hint="eastAsia" w:ascii="仿宋_GB2312" w:hAnsi="Times New Roman" w:eastAsia="仿宋_GB2312" w:cs="仿宋_GB2312"/>
          <w:color w:val="auto"/>
          <w:sz w:val="32"/>
          <w:szCs w:val="32"/>
          <w:shd w:val="clear" w:color="auto" w:fill="FFFFFF"/>
          <w:lang w:val="en-US" w:eastAsia="zh-CN"/>
        </w:rPr>
        <w:t>资格复审场地且未委托他人进行资格复审的（委托他人资格复审需提供委托书、委托人和本人身份证、资格复审材料等）</w:t>
      </w:r>
      <w:r>
        <w:rPr>
          <w:rFonts w:ascii="仿宋_GB2312" w:hAnsi="Times New Roman" w:eastAsia="仿宋_GB2312" w:cs="仿宋_GB2312"/>
          <w:color w:val="auto"/>
          <w:sz w:val="32"/>
          <w:szCs w:val="32"/>
          <w:shd w:val="clear" w:color="auto" w:fill="FFFFFF"/>
        </w:rPr>
        <w:t>，视为主动放弃</w:t>
      </w:r>
      <w:r>
        <w:rPr>
          <w:rFonts w:hint="eastAsia" w:ascii="仿宋_GB2312" w:hAnsi="Times New Roman" w:eastAsia="仿宋_GB2312" w:cs="仿宋_GB2312"/>
          <w:color w:val="auto"/>
          <w:sz w:val="32"/>
          <w:szCs w:val="32"/>
          <w:shd w:val="clear" w:color="auto" w:fill="FFFFFF"/>
          <w:lang w:val="en-US" w:eastAsia="zh-CN"/>
        </w:rPr>
        <w:t>资格复审</w:t>
      </w:r>
      <w:r>
        <w:rPr>
          <w:rFonts w:ascii="仿宋_GB2312" w:hAnsi="Times New Roman" w:eastAsia="仿宋_GB2312" w:cs="仿宋_GB2312"/>
          <w:color w:val="auto"/>
          <w:sz w:val="32"/>
          <w:szCs w:val="32"/>
          <w:shd w:val="clear" w:color="auto" w:fill="FFFFFF"/>
        </w:rPr>
        <w:t>资格。</w:t>
      </w:r>
    </w:p>
    <w:p>
      <w:pPr>
        <w:pStyle w:val="2"/>
        <w:widowControl/>
        <w:shd w:val="clear" w:color="auto" w:fill="FFFFFF"/>
        <w:spacing w:beforeAutospacing="0" w:after="200" w:afterAutospacing="0" w:line="370" w:lineRule="atLeast"/>
        <w:ind w:firstLine="430"/>
        <w:jc w:val="both"/>
        <w:rPr>
          <w:rFonts w:ascii="仿宋_GB2312" w:hAnsi="Times New Roman" w:eastAsia="仿宋_GB2312" w:cs="仿宋_GB2312"/>
          <w:color w:val="auto"/>
          <w:sz w:val="32"/>
          <w:szCs w:val="32"/>
          <w:shd w:val="clear" w:color="auto" w:fill="FFFFFF"/>
        </w:rPr>
      </w:pPr>
      <w:r>
        <w:rPr>
          <w:rFonts w:ascii="仿宋_GB2312" w:hAnsi="微软雅黑" w:eastAsia="仿宋_GB2312" w:cs="仿宋_GB2312"/>
          <w:color w:val="auto"/>
          <w:sz w:val="32"/>
          <w:szCs w:val="32"/>
          <w:shd w:val="clear" w:color="auto" w:fill="FFFFFF"/>
        </w:rPr>
        <w:t>（</w:t>
      </w:r>
      <w:r>
        <w:rPr>
          <w:rFonts w:hint="eastAsia" w:ascii="仿宋_GB2312" w:hAnsi="微软雅黑" w:eastAsia="仿宋_GB2312" w:cs="仿宋_GB2312"/>
          <w:color w:val="auto"/>
          <w:sz w:val="32"/>
          <w:szCs w:val="32"/>
          <w:shd w:val="clear" w:color="auto" w:fill="FFFFFF"/>
        </w:rPr>
        <w:t>六</w:t>
      </w:r>
      <w:r>
        <w:rPr>
          <w:rFonts w:ascii="仿宋_GB2312" w:hAnsi="微软雅黑" w:eastAsia="仿宋_GB2312" w:cs="仿宋_GB2312"/>
          <w:color w:val="auto"/>
          <w:sz w:val="32"/>
          <w:szCs w:val="32"/>
          <w:shd w:val="clear" w:color="auto" w:fill="FFFFFF"/>
        </w:rPr>
        <w:t>）考生</w:t>
      </w:r>
      <w:r>
        <w:rPr>
          <w:rFonts w:ascii="仿宋_GB2312" w:hAnsi="Times New Roman" w:eastAsia="仿宋_GB2312" w:cs="仿宋_GB2312"/>
          <w:color w:val="auto"/>
          <w:sz w:val="32"/>
          <w:szCs w:val="32"/>
          <w:shd w:val="clear" w:color="auto" w:fill="FFFFFF"/>
        </w:rPr>
        <w:t>应自备一次性医用口罩，乘坐公共交通工具去往</w:t>
      </w:r>
      <w:r>
        <w:rPr>
          <w:rFonts w:hint="eastAsia" w:ascii="仿宋_GB2312" w:hAnsi="Times New Roman" w:eastAsia="仿宋_GB2312" w:cs="仿宋_GB2312"/>
          <w:color w:val="auto"/>
          <w:sz w:val="32"/>
          <w:szCs w:val="32"/>
          <w:shd w:val="clear" w:color="auto" w:fill="FFFFFF"/>
          <w:lang w:val="en-US" w:eastAsia="zh-CN"/>
        </w:rPr>
        <w:t>资格复审场地</w:t>
      </w:r>
      <w:r>
        <w:rPr>
          <w:rFonts w:ascii="仿宋_GB2312" w:hAnsi="Times New Roman" w:eastAsia="仿宋_GB2312" w:cs="仿宋_GB2312"/>
          <w:color w:val="auto"/>
          <w:sz w:val="32"/>
          <w:szCs w:val="32"/>
          <w:shd w:val="clear" w:color="auto" w:fill="FFFFFF"/>
        </w:rPr>
        <w:t>的，应全程佩戴口罩，进入</w:t>
      </w:r>
      <w:r>
        <w:rPr>
          <w:rFonts w:hint="eastAsia" w:ascii="仿宋_GB2312" w:hAnsi="Times New Roman" w:eastAsia="仿宋_GB2312" w:cs="仿宋_GB2312"/>
          <w:color w:val="auto"/>
          <w:sz w:val="32"/>
          <w:szCs w:val="32"/>
          <w:shd w:val="clear" w:color="auto" w:fill="FFFFFF"/>
          <w:lang w:val="en-US" w:eastAsia="zh-CN"/>
        </w:rPr>
        <w:t>资格复审</w:t>
      </w:r>
      <w:r>
        <w:rPr>
          <w:rFonts w:ascii="仿宋_GB2312" w:hAnsi="Times New Roman" w:eastAsia="仿宋_GB2312" w:cs="仿宋_GB2312"/>
          <w:color w:val="auto"/>
          <w:sz w:val="32"/>
          <w:szCs w:val="32"/>
          <w:shd w:val="clear" w:color="auto" w:fill="FFFFFF"/>
        </w:rPr>
        <w:t>前务必使用消毒用品进行手部消毒。</w:t>
      </w:r>
    </w:p>
    <w:p>
      <w:pPr>
        <w:pStyle w:val="2"/>
        <w:widowControl/>
        <w:shd w:val="clear" w:color="auto" w:fill="FFFFFF"/>
        <w:spacing w:beforeAutospacing="0" w:after="200" w:afterAutospacing="0" w:line="370" w:lineRule="atLeast"/>
        <w:ind w:firstLine="430"/>
        <w:jc w:val="both"/>
        <w:rPr>
          <w:rFonts w:ascii="微软雅黑" w:hAnsi="微软雅黑" w:eastAsia="微软雅黑" w:cs="微软雅黑"/>
          <w:color w:val="auto"/>
          <w:sz w:val="32"/>
          <w:szCs w:val="32"/>
        </w:rPr>
      </w:pPr>
      <w:r>
        <w:rPr>
          <w:rFonts w:ascii="仿宋_GB2312" w:hAnsi="微软雅黑" w:eastAsia="仿宋_GB2312" w:cs="仿宋_GB2312"/>
          <w:color w:val="auto"/>
          <w:sz w:val="32"/>
          <w:szCs w:val="32"/>
          <w:shd w:val="clear" w:color="auto" w:fill="FFFFFF"/>
        </w:rPr>
        <w:t>（</w:t>
      </w:r>
      <w:r>
        <w:rPr>
          <w:rFonts w:hint="eastAsia" w:ascii="仿宋_GB2312" w:hAnsi="微软雅黑" w:eastAsia="仿宋_GB2312" w:cs="仿宋_GB2312"/>
          <w:color w:val="auto"/>
          <w:sz w:val="32"/>
          <w:szCs w:val="32"/>
          <w:shd w:val="clear" w:color="auto" w:fill="FFFFFF"/>
        </w:rPr>
        <w:t>七</w:t>
      </w:r>
      <w:r>
        <w:rPr>
          <w:rFonts w:ascii="仿宋_GB2312" w:hAnsi="微软雅黑" w:eastAsia="仿宋_GB2312" w:cs="仿宋_GB2312"/>
          <w:color w:val="auto"/>
          <w:sz w:val="32"/>
          <w:szCs w:val="32"/>
          <w:shd w:val="clear" w:color="auto" w:fill="FFFFFF"/>
        </w:rPr>
        <w:t>）考生</w:t>
      </w:r>
      <w:r>
        <w:rPr>
          <w:rFonts w:ascii="仿宋_GB2312" w:hAnsi="Times New Roman" w:eastAsia="仿宋_GB2312" w:cs="仿宋_GB2312"/>
          <w:color w:val="auto"/>
          <w:sz w:val="32"/>
          <w:szCs w:val="32"/>
          <w:shd w:val="clear" w:color="auto" w:fill="FFFFFF"/>
        </w:rPr>
        <w:t>要做好每日体温测量和健康监测，持续关注</w:t>
      </w:r>
      <w:r>
        <w:rPr>
          <w:rFonts w:ascii="仿宋_GB2312" w:hAnsi="微软雅黑" w:eastAsia="仿宋_GB2312" w:cs="仿宋_GB2312"/>
          <w:color w:val="auto"/>
          <w:sz w:val="32"/>
          <w:szCs w:val="32"/>
          <w:shd w:val="clear" w:color="auto" w:fill="FFFFFF"/>
        </w:rPr>
        <w:t>安康</w:t>
      </w:r>
      <w:r>
        <w:rPr>
          <w:rFonts w:ascii="仿宋_GB2312" w:hAnsi="Times New Roman" w:eastAsia="仿宋_GB2312" w:cs="仿宋_GB2312"/>
          <w:color w:val="auto"/>
          <w:sz w:val="32"/>
          <w:szCs w:val="32"/>
          <w:shd w:val="clear" w:color="auto" w:fill="FFFFFF"/>
        </w:rPr>
        <w:t>码</w:t>
      </w:r>
      <w:r>
        <w:rPr>
          <w:rFonts w:ascii="仿宋_GB2312" w:hAnsi="微软雅黑" w:eastAsia="仿宋_GB2312" w:cs="仿宋_GB2312"/>
          <w:color w:val="auto"/>
          <w:sz w:val="32"/>
          <w:szCs w:val="32"/>
          <w:shd w:val="clear" w:color="auto" w:fill="FFFFFF"/>
        </w:rPr>
        <w:t>和行程卡</w:t>
      </w:r>
      <w:r>
        <w:rPr>
          <w:rFonts w:ascii="仿宋_GB2312" w:hAnsi="Times New Roman" w:eastAsia="仿宋_GB2312" w:cs="仿宋_GB2312"/>
          <w:color w:val="auto"/>
          <w:sz w:val="32"/>
          <w:szCs w:val="32"/>
          <w:shd w:val="clear" w:color="auto" w:fill="FFFFFF"/>
        </w:rPr>
        <w:t>状态，减少非必要聚集活动。</w:t>
      </w:r>
      <w:r>
        <w:rPr>
          <w:rFonts w:hint="eastAsia" w:ascii="仿宋_GB2312" w:hAnsi="Times New Roman" w:eastAsia="仿宋_GB2312" w:cs="仿宋_GB2312"/>
          <w:color w:val="auto"/>
          <w:sz w:val="32"/>
          <w:szCs w:val="32"/>
          <w:shd w:val="clear" w:color="auto" w:fill="FFFFFF"/>
          <w:lang w:val="en-US" w:eastAsia="zh-CN"/>
        </w:rPr>
        <w:t>资格复审</w:t>
      </w:r>
      <w:r>
        <w:rPr>
          <w:rFonts w:ascii="仿宋_GB2312" w:hAnsi="Times New Roman" w:eastAsia="仿宋_GB2312" w:cs="仿宋_GB2312"/>
          <w:color w:val="auto"/>
          <w:sz w:val="32"/>
          <w:szCs w:val="32"/>
          <w:shd w:val="clear" w:color="auto" w:fill="FFFFFF"/>
        </w:rPr>
        <w:t>前如出现发热、乏力、咳嗽、呼吸困难、腹泻等症状请如实报告所在地疾控部门并及时前往定点医院就诊</w:t>
      </w:r>
      <w:r>
        <w:rPr>
          <w:rFonts w:hint="eastAsia" w:ascii="仿宋_GB2312" w:hAnsi="Times New Roman" w:eastAsia="仿宋_GB2312" w:cs="仿宋_GB2312"/>
          <w:color w:val="auto"/>
          <w:sz w:val="32"/>
          <w:szCs w:val="32"/>
          <w:shd w:val="clear" w:color="auto" w:fill="FFFFFF"/>
        </w:rPr>
        <w:t>排查</w:t>
      </w:r>
      <w:r>
        <w:rPr>
          <w:rFonts w:ascii="仿宋_GB2312" w:hAnsi="Times New Roman" w:eastAsia="仿宋_GB2312" w:cs="仿宋_GB2312"/>
          <w:color w:val="auto"/>
          <w:sz w:val="32"/>
          <w:szCs w:val="32"/>
          <w:shd w:val="clear" w:color="auto" w:fill="FFFFFF"/>
        </w:rPr>
        <w:t>。</w:t>
      </w:r>
    </w:p>
    <w:p>
      <w:pPr>
        <w:pStyle w:val="2"/>
        <w:widowControl/>
        <w:shd w:val="clear" w:color="auto" w:fill="FFFFFF"/>
        <w:spacing w:beforeAutospacing="0" w:after="200" w:afterAutospacing="0" w:line="370" w:lineRule="atLeast"/>
        <w:ind w:firstLine="430"/>
        <w:jc w:val="both"/>
        <w:rPr>
          <w:rFonts w:ascii="微软雅黑" w:hAnsi="微软雅黑" w:eastAsia="微软雅黑" w:cs="微软雅黑"/>
          <w:color w:val="auto"/>
          <w:sz w:val="32"/>
          <w:szCs w:val="32"/>
        </w:rPr>
      </w:pPr>
      <w:r>
        <w:rPr>
          <w:rFonts w:ascii="仿宋_GB2312" w:hAnsi="微软雅黑" w:eastAsia="仿宋_GB2312" w:cs="仿宋_GB2312"/>
          <w:color w:val="auto"/>
          <w:sz w:val="32"/>
          <w:szCs w:val="32"/>
          <w:shd w:val="clear" w:color="auto" w:fill="FFFFFF"/>
        </w:rPr>
        <w:t>（</w:t>
      </w:r>
      <w:r>
        <w:rPr>
          <w:rFonts w:hint="eastAsia" w:ascii="仿宋_GB2312" w:hAnsi="微软雅黑" w:eastAsia="仿宋_GB2312" w:cs="仿宋_GB2312"/>
          <w:color w:val="auto"/>
          <w:sz w:val="32"/>
          <w:szCs w:val="32"/>
          <w:shd w:val="clear" w:color="auto" w:fill="FFFFFF"/>
        </w:rPr>
        <w:t>八</w:t>
      </w:r>
      <w:r>
        <w:rPr>
          <w:rFonts w:ascii="仿宋_GB2312" w:hAnsi="微软雅黑" w:eastAsia="仿宋_GB2312" w:cs="仿宋_GB2312"/>
          <w:color w:val="auto"/>
          <w:sz w:val="32"/>
          <w:szCs w:val="32"/>
          <w:shd w:val="clear" w:color="auto" w:fill="FFFFFF"/>
        </w:rPr>
        <w:t>）</w:t>
      </w:r>
      <w:r>
        <w:rPr>
          <w:rFonts w:hint="eastAsia" w:ascii="仿宋_GB2312" w:hAnsi="Times New Roman" w:eastAsia="仿宋_GB2312" w:cs="仿宋_GB2312"/>
          <w:color w:val="auto"/>
          <w:sz w:val="32"/>
          <w:szCs w:val="32"/>
          <w:shd w:val="clear" w:color="auto" w:fill="FFFFFF"/>
          <w:lang w:val="en-US" w:eastAsia="zh-CN"/>
        </w:rPr>
        <w:t>资格复审</w:t>
      </w:r>
      <w:r>
        <w:rPr>
          <w:rFonts w:ascii="仿宋_GB2312" w:hAnsi="Times New Roman" w:eastAsia="仿宋_GB2312" w:cs="仿宋_GB2312"/>
          <w:color w:val="auto"/>
          <w:sz w:val="32"/>
          <w:szCs w:val="32"/>
          <w:shd w:val="clear" w:color="auto" w:fill="FFFFFF"/>
        </w:rPr>
        <w:t>期间有身体不适症状的人员要立即向工作人员报告并服从工作人员的管理。</w:t>
      </w:r>
      <w:r>
        <w:rPr>
          <w:rFonts w:hint="eastAsia" w:ascii="仿宋_GB2312" w:hAnsi="Times New Roman" w:eastAsia="仿宋_GB2312" w:cs="仿宋_GB2312"/>
          <w:color w:val="auto"/>
          <w:sz w:val="32"/>
          <w:szCs w:val="32"/>
          <w:shd w:val="clear" w:color="auto" w:fill="FFFFFF"/>
          <w:lang w:val="en-US" w:eastAsia="zh-CN"/>
        </w:rPr>
        <w:t>资格复审</w:t>
      </w:r>
      <w:r>
        <w:rPr>
          <w:rFonts w:ascii="仿宋_GB2312" w:hAnsi="Times New Roman" w:eastAsia="仿宋_GB2312" w:cs="仿宋_GB2312"/>
          <w:color w:val="auto"/>
          <w:sz w:val="32"/>
          <w:szCs w:val="32"/>
          <w:shd w:val="clear" w:color="auto" w:fill="FFFFFF"/>
        </w:rPr>
        <w:t>期间出现身体不适症状，需接受健康评估</w:t>
      </w:r>
      <w:r>
        <w:rPr>
          <w:rFonts w:hint="eastAsia" w:ascii="仿宋_GB2312" w:hAnsi="Times New Roman" w:eastAsia="仿宋_GB2312" w:cs="仿宋_GB2312"/>
          <w:color w:val="auto"/>
          <w:sz w:val="32"/>
          <w:szCs w:val="32"/>
          <w:shd w:val="clear" w:color="auto" w:fill="FFFFFF"/>
          <w:lang w:eastAsia="zh-CN"/>
        </w:rPr>
        <w:t>，</w:t>
      </w:r>
      <w:r>
        <w:rPr>
          <w:rFonts w:hint="eastAsia" w:ascii="仿宋_GB2312" w:hAnsi="Times New Roman" w:eastAsia="仿宋_GB2312" w:cs="仿宋_GB2312"/>
          <w:color w:val="auto"/>
          <w:sz w:val="32"/>
          <w:szCs w:val="32"/>
          <w:shd w:val="clear" w:color="auto" w:fill="FFFFFF"/>
          <w:lang w:val="en-US" w:eastAsia="zh-CN"/>
        </w:rPr>
        <w:t>评估无问题的继续参加资格复审</w:t>
      </w:r>
      <w:r>
        <w:rPr>
          <w:rFonts w:ascii="仿宋_GB2312" w:hAnsi="Times New Roman" w:eastAsia="仿宋_GB2312" w:cs="仿宋_GB2312"/>
          <w:color w:val="auto"/>
          <w:sz w:val="32"/>
          <w:szCs w:val="32"/>
          <w:shd w:val="clear" w:color="auto" w:fill="FFFFFF"/>
        </w:rPr>
        <w:t>。</w:t>
      </w:r>
    </w:p>
    <w:p>
      <w:pPr>
        <w:pStyle w:val="2"/>
        <w:widowControl/>
        <w:shd w:val="clear" w:color="auto" w:fill="FFFFFF"/>
        <w:spacing w:beforeAutospacing="0" w:after="200" w:afterAutospacing="0" w:line="370" w:lineRule="atLeast"/>
        <w:ind w:firstLine="400"/>
        <w:jc w:val="both"/>
        <w:rPr>
          <w:rFonts w:ascii="微软雅黑" w:hAnsi="微软雅黑" w:eastAsia="微软雅黑" w:cs="微软雅黑"/>
          <w:color w:val="auto"/>
          <w:sz w:val="32"/>
          <w:szCs w:val="32"/>
        </w:rPr>
      </w:pPr>
      <w:r>
        <w:rPr>
          <w:rFonts w:ascii="仿宋_GB2312" w:hAnsi="微软雅黑" w:eastAsia="仿宋_GB2312" w:cs="仿宋_GB2312"/>
          <w:color w:val="auto"/>
          <w:sz w:val="32"/>
          <w:szCs w:val="32"/>
          <w:shd w:val="clear" w:color="auto" w:fill="FFFFFF"/>
        </w:rPr>
        <w:t>（十）</w:t>
      </w:r>
      <w:r>
        <w:rPr>
          <w:rFonts w:hint="eastAsia" w:ascii="仿宋_GB2312" w:hAnsi="微软雅黑" w:eastAsia="仿宋_GB2312" w:cs="仿宋_GB2312"/>
          <w:color w:val="auto"/>
          <w:sz w:val="32"/>
          <w:szCs w:val="32"/>
          <w:shd w:val="clear" w:color="auto" w:fill="FFFFFF"/>
          <w:lang w:val="en-US" w:eastAsia="zh-CN"/>
        </w:rPr>
        <w:t>资格复审</w:t>
      </w:r>
      <w:r>
        <w:rPr>
          <w:rFonts w:ascii="仿宋_GB2312" w:hAnsi="微软雅黑" w:eastAsia="仿宋_GB2312" w:cs="仿宋_GB2312"/>
          <w:color w:val="auto"/>
          <w:sz w:val="32"/>
          <w:szCs w:val="32"/>
          <w:shd w:val="clear" w:color="auto" w:fill="FFFFFF"/>
        </w:rPr>
        <w:t>期间，考生要自觉维护考试秩序，与其他考生保持安全防控距离，服从现场工作人员安排，</w:t>
      </w:r>
      <w:r>
        <w:rPr>
          <w:rFonts w:hint="eastAsia" w:ascii="仿宋_GB2312" w:hAnsi="微软雅黑" w:eastAsia="仿宋_GB2312" w:cs="仿宋_GB2312"/>
          <w:color w:val="auto"/>
          <w:sz w:val="32"/>
          <w:szCs w:val="32"/>
          <w:shd w:val="clear" w:color="auto" w:fill="FFFFFF"/>
          <w:lang w:val="en-US" w:eastAsia="zh-CN"/>
        </w:rPr>
        <w:t>资格复审</w:t>
      </w:r>
      <w:r>
        <w:rPr>
          <w:rFonts w:ascii="仿宋_GB2312" w:hAnsi="微软雅黑" w:eastAsia="仿宋_GB2312" w:cs="仿宋_GB2312"/>
          <w:color w:val="auto"/>
          <w:sz w:val="32"/>
          <w:szCs w:val="32"/>
          <w:shd w:val="clear" w:color="auto" w:fill="FFFFFF"/>
        </w:rPr>
        <w:t>结束后按规定有序离场。</w:t>
      </w:r>
    </w:p>
    <w:p>
      <w:pPr>
        <w:pStyle w:val="2"/>
        <w:widowControl/>
        <w:shd w:val="clear" w:color="auto" w:fill="FFFFFF"/>
        <w:spacing w:beforeAutospacing="0" w:after="200" w:afterAutospacing="0" w:line="370" w:lineRule="atLeast"/>
        <w:ind w:firstLine="430"/>
        <w:jc w:val="both"/>
        <w:rPr>
          <w:rFonts w:ascii="微软雅黑" w:hAnsi="微软雅黑" w:eastAsia="微软雅黑" w:cs="微软雅黑"/>
          <w:color w:val="auto"/>
          <w:sz w:val="32"/>
          <w:szCs w:val="32"/>
        </w:rPr>
      </w:pPr>
      <w:r>
        <w:rPr>
          <w:rFonts w:ascii="仿宋_GB2312" w:hAnsi="微软雅黑" w:eastAsia="仿宋_GB2312" w:cs="仿宋_GB2312"/>
          <w:color w:val="auto"/>
          <w:sz w:val="32"/>
          <w:szCs w:val="32"/>
          <w:shd w:val="clear" w:color="auto" w:fill="FFFFFF"/>
        </w:rPr>
        <w:t>（十一）</w:t>
      </w:r>
      <w:r>
        <w:rPr>
          <w:rFonts w:ascii="仿宋_GB2312" w:hAnsi="Times New Roman" w:eastAsia="仿宋_GB2312" w:cs="仿宋_GB2312"/>
          <w:color w:val="auto"/>
          <w:sz w:val="32"/>
          <w:szCs w:val="32"/>
          <w:shd w:val="clear" w:color="auto" w:fill="FFFFFF"/>
        </w:rPr>
        <w:t>如</w:t>
      </w:r>
      <w:r>
        <w:rPr>
          <w:rFonts w:hint="eastAsia" w:ascii="仿宋_GB2312" w:hAnsi="Times New Roman" w:eastAsia="仿宋_GB2312" w:cs="仿宋_GB2312"/>
          <w:color w:val="auto"/>
          <w:sz w:val="32"/>
          <w:szCs w:val="32"/>
          <w:shd w:val="clear" w:color="auto" w:fill="FFFFFF"/>
          <w:lang w:val="en-US" w:eastAsia="zh-CN"/>
        </w:rPr>
        <w:t>资格复审</w:t>
      </w:r>
      <w:r>
        <w:rPr>
          <w:rFonts w:ascii="仿宋_GB2312" w:hAnsi="Times New Roman" w:eastAsia="仿宋_GB2312" w:cs="仿宋_GB2312"/>
          <w:color w:val="auto"/>
          <w:sz w:val="32"/>
          <w:szCs w:val="32"/>
          <w:shd w:val="clear" w:color="auto" w:fill="FFFFFF"/>
        </w:rPr>
        <w:t>前出现新的疫情变化，将通过</w:t>
      </w:r>
      <w:r>
        <w:rPr>
          <w:rFonts w:hint="eastAsia" w:ascii="仿宋_GB2312" w:hAnsi="微软雅黑" w:eastAsia="仿宋_GB2312" w:cs="仿宋_GB2312"/>
          <w:color w:val="auto"/>
          <w:sz w:val="32"/>
          <w:szCs w:val="32"/>
          <w:shd w:val="clear" w:color="auto" w:fill="FFFFFF"/>
        </w:rPr>
        <w:t>颍上教育资源网</w:t>
      </w:r>
      <w:r>
        <w:rPr>
          <w:rFonts w:ascii="仿宋_GB2312" w:hAnsi="Times New Roman" w:eastAsia="仿宋_GB2312" w:cs="仿宋_GB2312"/>
          <w:color w:val="auto"/>
          <w:sz w:val="32"/>
          <w:szCs w:val="32"/>
          <w:shd w:val="clear" w:color="auto" w:fill="FFFFFF"/>
        </w:rPr>
        <w:t>及时发布补充公告，明确疫情防控要求，请广大</w:t>
      </w:r>
      <w:r>
        <w:rPr>
          <w:rFonts w:ascii="仿宋_GB2312" w:hAnsi="微软雅黑" w:eastAsia="仿宋_GB2312" w:cs="仿宋_GB2312"/>
          <w:color w:val="auto"/>
          <w:sz w:val="32"/>
          <w:szCs w:val="32"/>
          <w:shd w:val="clear" w:color="auto" w:fill="FFFFFF"/>
        </w:rPr>
        <w:t>考生</w:t>
      </w:r>
      <w:r>
        <w:rPr>
          <w:rFonts w:ascii="仿宋_GB2312" w:hAnsi="Times New Roman" w:eastAsia="仿宋_GB2312" w:cs="仿宋_GB2312"/>
          <w:color w:val="auto"/>
          <w:sz w:val="32"/>
          <w:szCs w:val="32"/>
          <w:shd w:val="clear" w:color="auto" w:fill="FFFFFF"/>
        </w:rPr>
        <w:t>密切关注。</w:t>
      </w:r>
    </w:p>
    <w:p>
      <w:pPr>
        <w:pStyle w:val="2"/>
        <w:widowControl/>
        <w:shd w:val="clear" w:color="auto" w:fill="FFFFFF"/>
        <w:spacing w:beforeAutospacing="0" w:after="200" w:afterAutospacing="0" w:line="370" w:lineRule="atLeast"/>
        <w:ind w:firstLine="430"/>
        <w:jc w:val="both"/>
        <w:rPr>
          <w:rFonts w:ascii="仿宋_GB2312" w:hAnsi="微软雅黑" w:eastAsia="仿宋_GB2312" w:cs="仿宋_GB2312"/>
          <w:color w:val="auto"/>
          <w:sz w:val="32"/>
          <w:szCs w:val="32"/>
          <w:shd w:val="clear" w:color="auto" w:fill="FFFFFF"/>
        </w:rPr>
      </w:pPr>
      <w:r>
        <w:rPr>
          <w:rFonts w:ascii="仿宋_GB2312" w:hAnsi="微软雅黑" w:eastAsia="仿宋_GB2312" w:cs="仿宋_GB2312"/>
          <w:color w:val="auto"/>
          <w:sz w:val="32"/>
          <w:szCs w:val="32"/>
          <w:shd w:val="clear" w:color="auto" w:fill="FFFFFF"/>
        </w:rPr>
        <w:t>（十二）请自觉遵守相关防疫要求和属地人员管控政策。凡隐瞒或谎报旅居史、接触史、健康状况等疫情防控重点信息，不配合工作人员进行防疫检测、询问等造成不良后果的，将依法追究法律责任。</w:t>
      </w:r>
    </w:p>
    <w:p>
      <w:pPr>
        <w:pStyle w:val="2"/>
        <w:widowControl/>
        <w:shd w:val="clear" w:color="auto" w:fill="FFFFFF"/>
        <w:spacing w:beforeAutospacing="0" w:after="200" w:afterAutospacing="0" w:line="370" w:lineRule="atLeast"/>
        <w:ind w:firstLine="430"/>
        <w:jc w:val="both"/>
        <w:rPr>
          <w:rFonts w:hint="default" w:ascii="仿宋_GB2312" w:hAnsi="微软雅黑" w:eastAsia="仿宋_GB2312" w:cs="仿宋_GB2312"/>
          <w:color w:val="auto"/>
          <w:sz w:val="32"/>
          <w:szCs w:val="32"/>
          <w:shd w:val="clear" w:color="auto" w:fill="FFFFFF"/>
          <w:lang w:val="en-US" w:eastAsia="zh-CN"/>
        </w:rPr>
      </w:pPr>
      <w:r>
        <w:rPr>
          <w:rFonts w:hint="eastAsia" w:ascii="仿宋_GB2312" w:hAnsi="微软雅黑" w:eastAsia="仿宋_GB2312" w:cs="仿宋_GB2312"/>
          <w:color w:val="auto"/>
          <w:sz w:val="32"/>
          <w:szCs w:val="32"/>
          <w:shd w:val="clear" w:color="auto" w:fill="FFFFFF"/>
          <w:lang w:eastAsia="zh-CN"/>
        </w:rPr>
        <w:t>（</w:t>
      </w:r>
      <w:r>
        <w:rPr>
          <w:rFonts w:hint="eastAsia" w:ascii="仿宋_GB2312" w:hAnsi="微软雅黑" w:eastAsia="仿宋_GB2312" w:cs="仿宋_GB2312"/>
          <w:color w:val="auto"/>
          <w:sz w:val="32"/>
          <w:szCs w:val="32"/>
          <w:shd w:val="clear" w:color="auto" w:fill="FFFFFF"/>
          <w:lang w:val="en-US" w:eastAsia="zh-CN"/>
        </w:rPr>
        <w:t>十三</w:t>
      </w:r>
      <w:r>
        <w:rPr>
          <w:rFonts w:hint="eastAsia" w:ascii="仿宋_GB2312" w:hAnsi="微软雅黑" w:eastAsia="仿宋_GB2312" w:cs="仿宋_GB2312"/>
          <w:color w:val="auto"/>
          <w:sz w:val="32"/>
          <w:szCs w:val="32"/>
          <w:shd w:val="clear" w:color="auto" w:fill="FFFFFF"/>
          <w:lang w:eastAsia="zh-CN"/>
        </w:rPr>
        <w:t>）</w:t>
      </w:r>
      <w:r>
        <w:rPr>
          <w:rFonts w:hint="eastAsia" w:ascii="仿宋_GB2312" w:hAnsi="微软雅黑" w:eastAsia="仿宋_GB2312" w:cs="仿宋_GB2312"/>
          <w:color w:val="auto"/>
          <w:sz w:val="32"/>
          <w:szCs w:val="32"/>
          <w:shd w:val="clear" w:color="auto" w:fill="FFFFFF"/>
          <w:lang w:val="en-US" w:eastAsia="zh-CN"/>
        </w:rPr>
        <w:t>被委托办理资格复审人员同样遵守上述疫情防控相关规定。</w:t>
      </w:r>
    </w:p>
    <w:p>
      <w:pPr>
        <w:ind w:firstLine="640" w:firstLineChars="200"/>
        <w:rPr>
          <w:rFonts w:ascii="仿宋" w:hAnsi="仿宋" w:eastAsia="仿宋" w:cs="仿宋"/>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kYjVlOWM5MTE4MjRiYmMxOWUzYTJhMDg1YWQzZDIifQ=="/>
  </w:docVars>
  <w:rsids>
    <w:rsidRoot w:val="00471C77"/>
    <w:rsid w:val="00157832"/>
    <w:rsid w:val="00412E95"/>
    <w:rsid w:val="00471C77"/>
    <w:rsid w:val="005C4DF1"/>
    <w:rsid w:val="007926D3"/>
    <w:rsid w:val="007B1EE3"/>
    <w:rsid w:val="008E037F"/>
    <w:rsid w:val="008E42D0"/>
    <w:rsid w:val="00B31E07"/>
    <w:rsid w:val="00C45BE7"/>
    <w:rsid w:val="00E9664D"/>
    <w:rsid w:val="017C6D41"/>
    <w:rsid w:val="0243488F"/>
    <w:rsid w:val="045D6CFF"/>
    <w:rsid w:val="057F7707"/>
    <w:rsid w:val="12F57379"/>
    <w:rsid w:val="1B985B06"/>
    <w:rsid w:val="22262AE3"/>
    <w:rsid w:val="30FE51C2"/>
    <w:rsid w:val="37F5714E"/>
    <w:rsid w:val="39EB564D"/>
    <w:rsid w:val="3E5F68FC"/>
    <w:rsid w:val="465C33C8"/>
    <w:rsid w:val="47DD6B1A"/>
    <w:rsid w:val="50CB5A39"/>
    <w:rsid w:val="51A51DA1"/>
    <w:rsid w:val="5B7A3C84"/>
    <w:rsid w:val="62191EF9"/>
    <w:rsid w:val="6A7175F5"/>
    <w:rsid w:val="7BF462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spacing w:beforeAutospacing="1" w:afterAutospacing="1"/>
      <w:jc w:val="left"/>
    </w:pPr>
    <w:rPr>
      <w:rFonts w:cs="Times New Roman"/>
      <w:kern w:val="0"/>
      <w:sz w:val="24"/>
    </w:rPr>
  </w:style>
  <w:style w:type="character" w:styleId="5">
    <w:name w:val="Strong"/>
    <w:basedOn w:val="4"/>
    <w:qFormat/>
    <w:uiPriority w:val="22"/>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1254</Words>
  <Characters>1269</Characters>
  <Lines>8</Lines>
  <Paragraphs>2</Paragraphs>
  <TotalTime>31</TotalTime>
  <ScaleCrop>false</ScaleCrop>
  <LinksUpToDate>false</LinksUpToDate>
  <CharactersWithSpaces>1269</CharactersWithSpaces>
  <Application>WPS Office_11.1.0.12019_F1E327BC-269C-435d-A152-05C5408002CA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2022-05-25T08:20:00Z</dcterms:created>
  <dc:creator>阜阳市文旅局</dc:creator>
  <cp:lastModifiedBy>泪过无痕</cp:lastModifiedBy>
  <cp:lastPrinted>2022-07-06T08:33:00Z</cp:lastPrinted>
  <dcterms:modified xsi:type="dcterms:W3CDTF">2022-09-08T12:32:37Z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745CF17A3C1B4577B683D82C4FE085FD</vt:lpwstr>
  </property>
</Properties>
</file>