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46"/>
        <w:spacing w:before="217" w:line="220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14:textOutline w14:w="5105" w14:cap="sq" w14:cmpd="sng">
            <w14:solidFill>
              <w14:srgbClr w14:val="000000"/>
            </w14:solidFill>
            <w14:prstDash w14:val="solid"/>
            <w14:bevel/>
          </w14:textOutline>
          <w:spacing w:val="-23"/>
        </w:rPr>
        <w:t>附</w:t>
      </w:r>
      <w:r>
        <w:rPr>
          <w:rFonts w:ascii="SimSun" w:hAnsi="SimSun" w:eastAsia="SimSun" w:cs="SimSun"/>
          <w:sz w:val="28"/>
          <w:szCs w:val="28"/>
          <w14:textOutline w14:w="5105" w14:cap="sq" w14:cmpd="sng">
            <w14:solidFill>
              <w14:srgbClr w14:val="000000"/>
            </w14:solidFill>
            <w14:prstDash w14:val="solid"/>
            <w14:bevel/>
          </w14:textOutline>
          <w:spacing w:val="-21"/>
        </w:rPr>
        <w:t>件</w:t>
      </w:r>
      <w:r>
        <w:rPr>
          <w:rFonts w:ascii="SimSun" w:hAnsi="SimSun" w:eastAsia="SimSun" w:cs="SimSun"/>
          <w:sz w:val="28"/>
          <w:szCs w:val="28"/>
          <w:spacing w:val="-21"/>
        </w:rPr>
        <w:t xml:space="preserve"> </w:t>
      </w:r>
      <w:r>
        <w:rPr>
          <w:rFonts w:ascii="SimSun" w:hAnsi="SimSun" w:eastAsia="SimSun" w:cs="SimSun"/>
          <w:sz w:val="28"/>
          <w:szCs w:val="28"/>
          <w14:textOutline w14:w="5105" w14:cap="sq" w14:cmpd="sng">
            <w14:solidFill>
              <w14:srgbClr w14:val="000000"/>
            </w14:solidFill>
            <w14:prstDash w14:val="solid"/>
            <w14:bevel/>
          </w14:textOutline>
          <w:spacing w:val="-21"/>
        </w:rPr>
        <w:t>5</w:t>
      </w:r>
    </w:p>
    <w:p>
      <w:pPr>
        <w:ind w:left="1009" w:right="149" w:hanging="503"/>
        <w:spacing w:before="270" w:line="328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77" w14:cap="flat" w14:cmpd="sng">
            <w14:solidFill>
              <w14:srgbClr w14:val="000000"/>
            </w14:solidFill>
            <w14:prstDash w14:val="solid"/>
            <w14:miter w14:lim="10"/>
          </w14:textOutline>
          <w:spacing w:val="-8"/>
        </w:rPr>
        <w:t>深圳市宝安区公办中小学</w:t>
      </w:r>
      <w:r>
        <w:rPr>
          <w:rFonts w:ascii="SimSun" w:hAnsi="SimSun" w:eastAsia="SimSun" w:cs="SimSun"/>
          <w:sz w:val="40"/>
          <w:szCs w:val="40"/>
          <w:spacing w:val="-8"/>
        </w:rPr>
        <w:t xml:space="preserve"> </w:t>
      </w:r>
      <w:r>
        <w:rPr>
          <w:rFonts w:ascii="SimSun" w:hAnsi="SimSun" w:eastAsia="SimSun" w:cs="SimSun"/>
          <w:sz w:val="40"/>
          <w:szCs w:val="40"/>
          <w14:textOutline w14:w="7277" w14:cap="flat" w14:cmpd="sng">
            <w14:solidFill>
              <w14:srgbClr w14:val="000000"/>
            </w14:solidFill>
            <w14:prstDash w14:val="solid"/>
            <w14:miter w14:lim="10"/>
          </w14:textOutline>
          <w:spacing w:val="-8"/>
        </w:rPr>
        <w:t>2022</w:t>
      </w:r>
      <w:r>
        <w:rPr>
          <w:rFonts w:ascii="SimSun" w:hAnsi="SimSun" w:eastAsia="SimSun" w:cs="SimSun"/>
          <w:sz w:val="40"/>
          <w:szCs w:val="40"/>
          <w:spacing w:val="-8"/>
        </w:rPr>
        <w:t xml:space="preserve"> </w:t>
      </w:r>
      <w:r>
        <w:rPr>
          <w:rFonts w:ascii="SimSun" w:hAnsi="SimSun" w:eastAsia="SimSun" w:cs="SimSun"/>
          <w:sz w:val="40"/>
          <w:szCs w:val="40"/>
          <w14:textOutline w14:w="7277" w14:cap="flat" w14:cmpd="sng">
            <w14:solidFill>
              <w14:srgbClr w14:val="000000"/>
            </w14:solidFill>
            <w14:prstDash w14:val="solid"/>
            <w14:miter w14:lim="10"/>
          </w14:textOutline>
          <w:spacing w:val="-8"/>
        </w:rPr>
        <w:t>年下半年赴</w:t>
      </w:r>
      <w:r>
        <w:rPr>
          <w:rFonts w:ascii="SimSun" w:hAnsi="SimSun" w:eastAsia="SimSun" w:cs="SimSun"/>
          <w:sz w:val="40"/>
          <w:szCs w:val="40"/>
          <w14:textOutline w14:w="7277" w14:cap="flat" w14:cmpd="sng">
            <w14:solidFill>
              <w14:srgbClr w14:val="000000"/>
            </w14:solidFill>
            <w14:prstDash w14:val="solid"/>
            <w14:miter w14:lim="10"/>
          </w14:textOutline>
          <w:spacing w:val="-6"/>
        </w:rPr>
        <w:t>外</w:t>
      </w:r>
      <w:r>
        <w:rPr>
          <w:rFonts w:ascii="SimSun" w:hAnsi="SimSun" w:eastAsia="SimSun" w:cs="SimSun"/>
          <w:sz w:val="40"/>
          <w:szCs w:val="40"/>
        </w:rPr>
        <w:t xml:space="preserve"> </w:t>
      </w:r>
      <w:r>
        <w:rPr>
          <w:rFonts w:ascii="SimSun" w:hAnsi="SimSun" w:eastAsia="SimSun" w:cs="SimSun"/>
          <w:sz w:val="40"/>
          <w:szCs w:val="40"/>
          <w14:textOutline w14:w="7277" w14:cap="flat" w14:cmpd="sng">
            <w14:solidFill>
              <w14:srgbClr w14:val="000000"/>
            </w14:solidFill>
            <w14:prstDash w14:val="solid"/>
            <w14:miter w14:lim="10"/>
          </w14:textOutline>
          <w:spacing w:val="-18"/>
        </w:rPr>
        <w:t>面</w:t>
      </w:r>
      <w:r>
        <w:rPr>
          <w:rFonts w:ascii="SimSun" w:hAnsi="SimSun" w:eastAsia="SimSun" w:cs="SimSun"/>
          <w:sz w:val="40"/>
          <w:szCs w:val="40"/>
          <w14:textOutline w14:w="7277" w14:cap="flat" w14:cmpd="sng">
            <w14:solidFill>
              <w14:srgbClr w14:val="000000"/>
            </w14:solidFill>
            <w14:prstDash w14:val="solid"/>
            <w14:miter w14:lim="10"/>
          </w14:textOutline>
          <w:spacing w:val="-9"/>
        </w:rPr>
        <w:t>向</w:t>
      </w:r>
      <w:r>
        <w:rPr>
          <w:rFonts w:ascii="SimSun" w:hAnsi="SimSun" w:eastAsia="SimSun" w:cs="SimSun"/>
          <w:sz w:val="40"/>
          <w:szCs w:val="40"/>
          <w:spacing w:val="-9"/>
        </w:rPr>
        <w:t xml:space="preserve"> </w:t>
      </w:r>
      <w:r>
        <w:rPr>
          <w:rFonts w:ascii="SimSun" w:hAnsi="SimSun" w:eastAsia="SimSun" w:cs="SimSun"/>
          <w:sz w:val="40"/>
          <w:szCs w:val="40"/>
          <w14:textOutline w14:w="7277" w14:cap="flat" w14:cmpd="sng">
            <w14:solidFill>
              <w14:srgbClr w14:val="000000"/>
            </w14:solidFill>
            <w14:prstDash w14:val="solid"/>
            <w14:miter w14:lim="10"/>
          </w14:textOutline>
          <w:spacing w:val="-9"/>
        </w:rPr>
        <w:t>2023</w:t>
      </w:r>
      <w:r>
        <w:rPr>
          <w:rFonts w:ascii="SimSun" w:hAnsi="SimSun" w:eastAsia="SimSun" w:cs="SimSun"/>
          <w:sz w:val="40"/>
          <w:szCs w:val="40"/>
          <w:spacing w:val="-9"/>
        </w:rPr>
        <w:t xml:space="preserve"> </w:t>
      </w:r>
      <w:r>
        <w:rPr>
          <w:rFonts w:ascii="SimSun" w:hAnsi="SimSun" w:eastAsia="SimSun" w:cs="SimSun"/>
          <w:sz w:val="40"/>
          <w:szCs w:val="40"/>
          <w14:textOutline w14:w="7277" w14:cap="flat" w14:cmpd="sng">
            <w14:solidFill>
              <w14:srgbClr w14:val="000000"/>
            </w14:solidFill>
            <w14:prstDash w14:val="solid"/>
            <w14:miter w14:lim="10"/>
          </w14:textOutline>
          <w:spacing w:val="-9"/>
        </w:rPr>
        <w:t>年应届毕业生公开招聘教师</w:t>
      </w:r>
    </w:p>
    <w:p>
      <w:pPr>
        <w:ind w:left="2978"/>
        <w:spacing w:line="221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77" w14:cap="sq" w14:cmpd="sng">
            <w14:solidFill>
              <w14:srgbClr w14:val="000000"/>
            </w14:solidFill>
            <w14:prstDash w14:val="solid"/>
            <w14:bevel/>
          </w14:textOutline>
          <w:spacing w:val="-2"/>
        </w:rPr>
        <w:t>疫情</w:t>
      </w:r>
      <w:r>
        <w:rPr>
          <w:rFonts w:ascii="SimSun" w:hAnsi="SimSun" w:eastAsia="SimSun" w:cs="SimSun"/>
          <w:sz w:val="40"/>
          <w:szCs w:val="40"/>
          <w14:textOutline w14:w="7277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防控须知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ind w:left="38" w:right="156" w:firstLine="638"/>
        <w:spacing w:before="101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为</w:t>
      </w:r>
      <w:r>
        <w:rPr>
          <w:rFonts w:ascii="FangSong" w:hAnsi="FangSong" w:eastAsia="FangSong" w:cs="FangSong"/>
          <w:sz w:val="31"/>
          <w:szCs w:val="31"/>
          <w:spacing w:val="8"/>
        </w:rPr>
        <w:t>做好疫情防控工作，切实保障考生健康，现就相关疫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情</w:t>
      </w:r>
      <w:r>
        <w:rPr>
          <w:rFonts w:ascii="FangSong" w:hAnsi="FangSong" w:eastAsia="FangSong" w:cs="FangSong"/>
          <w:sz w:val="31"/>
          <w:szCs w:val="31"/>
          <w:spacing w:val="5"/>
        </w:rPr>
        <w:t>防控要求如下：</w:t>
      </w:r>
    </w:p>
    <w:p>
      <w:pPr>
        <w:ind w:left="18" w:right="156" w:firstLine="668"/>
        <w:spacing w:before="4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4"/>
        </w:rPr>
        <w:t>1.</w:t>
      </w:r>
      <w:r>
        <w:rPr>
          <w:rFonts w:ascii="FangSong" w:hAnsi="FangSong" w:eastAsia="FangSong" w:cs="FangSong"/>
          <w:sz w:val="31"/>
          <w:szCs w:val="31"/>
          <w:spacing w:val="8"/>
        </w:rPr>
        <w:t>考</w:t>
      </w:r>
      <w:r>
        <w:rPr>
          <w:rFonts w:ascii="FangSong" w:hAnsi="FangSong" w:eastAsia="FangSong" w:cs="FangSong"/>
          <w:sz w:val="31"/>
          <w:szCs w:val="31"/>
          <w:spacing w:val="7"/>
        </w:rPr>
        <w:t>生需按此疫情防控须知要求执行，打印并如实填写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《考生健康卡及承诺书》。进入考点时凭身份证、48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小时内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核</w:t>
      </w:r>
      <w:r>
        <w:rPr>
          <w:rFonts w:ascii="FangSong" w:hAnsi="FangSong" w:eastAsia="FangSong" w:cs="FangSong"/>
          <w:sz w:val="31"/>
          <w:szCs w:val="31"/>
          <w:spacing w:val="9"/>
        </w:rPr>
        <w:t>酸检测阴性证明、相应考点城市的健康码绿码、绿色行程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卡</w:t>
      </w:r>
      <w:r>
        <w:rPr>
          <w:rFonts w:ascii="FangSong" w:hAnsi="FangSong" w:eastAsia="FangSong" w:cs="FangSong"/>
          <w:sz w:val="31"/>
          <w:szCs w:val="31"/>
          <w:spacing w:val="9"/>
        </w:rPr>
        <w:t>、考生本人签名的《考生健康卡及承诺书》、现场测量体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温低于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37.3℃方可进入。</w:t>
      </w:r>
    </w:p>
    <w:p>
      <w:pPr>
        <w:ind w:left="40" w:right="154" w:firstLine="639"/>
        <w:spacing w:before="3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5"/>
        </w:rPr>
        <w:t>2</w:t>
      </w:r>
      <w:r>
        <w:rPr>
          <w:rFonts w:ascii="FangSong" w:hAnsi="FangSong" w:eastAsia="FangSong" w:cs="FangSong"/>
          <w:sz w:val="31"/>
          <w:szCs w:val="31"/>
          <w:spacing w:val="21"/>
        </w:rPr>
        <w:t>.外地来考点的考生应提前了解考点当地疫情防控相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关</w:t>
      </w:r>
      <w:r>
        <w:rPr>
          <w:rFonts w:ascii="FangSong" w:hAnsi="FangSong" w:eastAsia="FangSong" w:cs="FangSong"/>
          <w:sz w:val="31"/>
          <w:szCs w:val="31"/>
          <w:spacing w:val="11"/>
        </w:rPr>
        <w:t>要</w:t>
      </w:r>
      <w:r>
        <w:rPr>
          <w:rFonts w:ascii="FangSong" w:hAnsi="FangSong" w:eastAsia="FangSong" w:cs="FangSong"/>
          <w:sz w:val="31"/>
          <w:szCs w:val="31"/>
          <w:spacing w:val="8"/>
        </w:rPr>
        <w:t>求，特别是目前尚在境外、港澳台地区和有国内中高风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险</w:t>
      </w:r>
      <w:r>
        <w:rPr>
          <w:rFonts w:ascii="FangSong" w:hAnsi="FangSong" w:eastAsia="FangSong" w:cs="FangSong"/>
          <w:sz w:val="31"/>
          <w:szCs w:val="31"/>
          <w:spacing w:val="9"/>
        </w:rPr>
        <w:t>地</w:t>
      </w:r>
      <w:r>
        <w:rPr>
          <w:rFonts w:ascii="FangSong" w:hAnsi="FangSong" w:eastAsia="FangSong" w:cs="FangSong"/>
          <w:sz w:val="31"/>
          <w:szCs w:val="31"/>
          <w:spacing w:val="8"/>
        </w:rPr>
        <w:t>区旅居史的考生，应预留足够时间，严格遵守考点当地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防疫隔离具体要求和规定</w:t>
      </w:r>
      <w:r>
        <w:rPr>
          <w:rFonts w:ascii="FangSong" w:hAnsi="FangSong" w:eastAsia="FangSong" w:cs="FangSong"/>
          <w:sz w:val="31"/>
          <w:szCs w:val="31"/>
          <w:spacing w:val="4"/>
        </w:rPr>
        <w:t>。</w:t>
      </w:r>
    </w:p>
    <w:p>
      <w:pPr>
        <w:ind w:left="22" w:firstLine="669"/>
        <w:spacing w:before="5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8"/>
        </w:rPr>
        <w:t>3</w:t>
      </w:r>
      <w:r>
        <w:rPr>
          <w:rFonts w:ascii="FangSong" w:hAnsi="FangSong" w:eastAsia="FangSong" w:cs="FangSong"/>
          <w:sz w:val="31"/>
          <w:szCs w:val="31"/>
          <w:spacing w:val="-6"/>
        </w:rPr>
        <w:t>.</w:t>
      </w:r>
      <w:r>
        <w:rPr>
          <w:rFonts w:ascii="FangSong" w:hAnsi="FangSong" w:eastAsia="FangSong" w:cs="FangSong"/>
          <w:sz w:val="31"/>
          <w:szCs w:val="31"/>
          <w:spacing w:val="-4"/>
        </w:rPr>
        <w:t>具有下列情形之一的考生不得进入考点：(</w:t>
      </w:r>
      <w:r>
        <w:rPr>
          <w:rFonts w:ascii="FangSong" w:hAnsi="FangSong" w:eastAsia="FangSong" w:cs="FangSong"/>
          <w:sz w:val="31"/>
          <w:szCs w:val="31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1</w:t>
      </w:r>
      <w:r>
        <w:rPr>
          <w:rFonts w:ascii="FangSong" w:hAnsi="FangSong" w:eastAsia="FangSong" w:cs="FangSong"/>
          <w:sz w:val="31"/>
          <w:szCs w:val="31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)</w:t>
      </w:r>
      <w:r>
        <w:rPr>
          <w:rFonts w:ascii="FangSong" w:hAnsi="FangSong" w:eastAsia="FangSong" w:cs="FangSong"/>
          <w:sz w:val="31"/>
          <w:szCs w:val="31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诊断为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疑似/确诊新冠肺炎病</w:t>
      </w:r>
      <w:r>
        <w:rPr>
          <w:rFonts w:ascii="FangSong" w:hAnsi="FangSong" w:eastAsia="FangSong" w:cs="FangSong"/>
          <w:sz w:val="31"/>
          <w:szCs w:val="31"/>
          <w:spacing w:val="2"/>
        </w:rPr>
        <w:t>例的考生；(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2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)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诊断为新冠病毒无症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状感染者的考生</w:t>
      </w:r>
      <w:r>
        <w:rPr>
          <w:rFonts w:ascii="FangSong" w:hAnsi="FangSong" w:eastAsia="FangSong" w:cs="FangSong"/>
          <w:sz w:val="31"/>
          <w:szCs w:val="31"/>
          <w:spacing w:val="-3"/>
        </w:rPr>
        <w:t>；</w:t>
      </w:r>
      <w:r>
        <w:rPr>
          <w:rFonts w:ascii="FangSong" w:hAnsi="FangSong" w:eastAsia="FangSong" w:cs="FangSong"/>
          <w:sz w:val="31"/>
          <w:szCs w:val="31"/>
          <w:spacing w:val="-2"/>
        </w:rPr>
        <w:t>(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3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)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正处于隔离医学观察治疗、集中隔离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观察期的考生</w:t>
      </w:r>
      <w:r>
        <w:rPr>
          <w:rFonts w:ascii="FangSong" w:hAnsi="FangSong" w:eastAsia="FangSong" w:cs="FangSong"/>
          <w:sz w:val="31"/>
          <w:szCs w:val="31"/>
          <w:spacing w:val="-2"/>
        </w:rPr>
        <w:t>；(4)确定为新冠肺炎密切接触者的考生；(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5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)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相应考点城市</w:t>
      </w:r>
      <w:r>
        <w:rPr>
          <w:rFonts w:ascii="FangSong" w:hAnsi="FangSong" w:eastAsia="FangSong" w:cs="FangSong"/>
          <w:sz w:val="31"/>
          <w:szCs w:val="31"/>
          <w:spacing w:val="2"/>
        </w:rPr>
        <w:t>的健康码为红码或体温≥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37.3℃的考生。</w:t>
      </w:r>
    </w:p>
    <w:p>
      <w:pPr>
        <w:ind w:left="53" w:right="156" w:firstLine="624"/>
        <w:spacing w:before="1" w:line="34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6"/>
        </w:rPr>
        <w:t>4</w:t>
      </w:r>
      <w:r>
        <w:rPr>
          <w:rFonts w:ascii="FangSong" w:hAnsi="FangSong" w:eastAsia="FangSong" w:cs="FangSong"/>
          <w:sz w:val="31"/>
          <w:szCs w:val="31"/>
          <w:spacing w:val="21"/>
        </w:rPr>
        <w:t>.进入考点的考生应准备一次性医用口罩或无呼吸阀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的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N</w:t>
      </w:r>
      <w:r>
        <w:rPr>
          <w:rFonts w:ascii="FangSong" w:hAnsi="FangSong" w:eastAsia="FangSong" w:cs="FangSong"/>
          <w:sz w:val="31"/>
          <w:szCs w:val="31"/>
          <w:spacing w:val="2"/>
        </w:rPr>
        <w:t>95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口罩，除身份确认环节或面试环节</w:t>
      </w:r>
      <w:r>
        <w:rPr>
          <w:rFonts w:ascii="FangSong" w:hAnsi="FangSong" w:eastAsia="FangSong" w:cs="FangSong"/>
          <w:sz w:val="31"/>
          <w:szCs w:val="31"/>
          <w:spacing w:val="1"/>
        </w:rPr>
        <w:t>考官要求以外全程</w:t>
      </w:r>
    </w:p>
    <w:p>
      <w:pPr>
        <w:sectPr>
          <w:pgSz w:w="11906" w:h="16839"/>
          <w:pgMar w:top="1431" w:right="1645" w:bottom="0" w:left="1785" w:header="0" w:footer="0" w:gutter="0"/>
        </w:sectPr>
        <w:rPr/>
      </w:pPr>
    </w:p>
    <w:p>
      <w:pPr>
        <w:ind w:left="23"/>
        <w:spacing w:before="185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佩戴，做好个人防护</w:t>
      </w:r>
      <w:r>
        <w:rPr>
          <w:rFonts w:ascii="FangSong" w:hAnsi="FangSong" w:eastAsia="FangSong" w:cs="FangSong"/>
          <w:sz w:val="31"/>
          <w:szCs w:val="31"/>
          <w:spacing w:val="7"/>
        </w:rPr>
        <w:t>。</w:t>
      </w:r>
    </w:p>
    <w:p>
      <w:pPr>
        <w:ind w:left="21" w:firstLine="662"/>
        <w:spacing w:before="185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"/>
        </w:rPr>
        <w:t>5.考生隐瞒身体异常情况，或隐瞒谎报旅</w:t>
      </w:r>
      <w:r>
        <w:rPr>
          <w:rFonts w:ascii="FangSong" w:hAnsi="FangSong" w:eastAsia="FangSong" w:cs="FangSong"/>
          <w:sz w:val="31"/>
          <w:szCs w:val="31"/>
        </w:rPr>
        <w:t>居史、接触史、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3"/>
        </w:rPr>
        <w:t>健</w:t>
      </w:r>
      <w:r>
        <w:rPr>
          <w:rFonts w:ascii="FangSong" w:hAnsi="FangSong" w:eastAsia="FangSong" w:cs="FangSong"/>
          <w:sz w:val="31"/>
          <w:szCs w:val="31"/>
          <w:spacing w:val="9"/>
        </w:rPr>
        <w:t>康状况等疫情防控重点信息，或不配合工作人员进行防疫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3"/>
        </w:rPr>
        <w:t>检</w:t>
      </w:r>
      <w:r>
        <w:rPr>
          <w:rFonts w:ascii="FangSong" w:hAnsi="FangSong" w:eastAsia="FangSong" w:cs="FangSong"/>
          <w:sz w:val="31"/>
          <w:szCs w:val="31"/>
          <w:spacing w:val="9"/>
        </w:rPr>
        <w:t>测、询问、排查、送诊等造成严重后果的，将取消面试资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格</w:t>
      </w:r>
      <w:r>
        <w:rPr>
          <w:rFonts w:ascii="FangSong" w:hAnsi="FangSong" w:eastAsia="FangSong" w:cs="FangSong"/>
          <w:sz w:val="31"/>
          <w:szCs w:val="31"/>
          <w:spacing w:val="8"/>
        </w:rPr>
        <w:t>，并依法追究法律责任。</w:t>
      </w:r>
    </w:p>
    <w:p>
      <w:pPr>
        <w:ind w:left="32" w:right="97" w:firstLine="649"/>
        <w:spacing w:before="2" w:line="33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6.根据深圳市和赴外当地当时疫情防控有关政策要求</w:t>
      </w:r>
      <w:r>
        <w:rPr>
          <w:rFonts w:ascii="FangSong" w:hAnsi="FangSong" w:eastAsia="FangSong" w:cs="FangSong"/>
          <w:sz w:val="31"/>
          <w:szCs w:val="31"/>
          <w:spacing w:val="3"/>
        </w:rPr>
        <w:t>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深圳</w:t>
      </w:r>
      <w:r>
        <w:rPr>
          <w:rFonts w:ascii="FangSong" w:hAnsi="FangSong" w:eastAsia="FangSong" w:cs="FangSong"/>
          <w:sz w:val="31"/>
          <w:szCs w:val="31"/>
          <w:spacing w:val="8"/>
        </w:rPr>
        <w:t>市宝安区教育局有权适时对疫情防控措施、赴外考点设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置及面试程序内容等进行调整</w:t>
      </w:r>
      <w:r>
        <w:rPr>
          <w:rFonts w:ascii="FangSong" w:hAnsi="FangSong" w:eastAsia="FangSong" w:cs="FangSong"/>
          <w:sz w:val="31"/>
          <w:szCs w:val="31"/>
          <w:spacing w:val="6"/>
        </w:rPr>
        <w:t>。</w:t>
      </w:r>
    </w:p>
    <w:p>
      <w:pPr>
        <w:sectPr>
          <w:pgSz w:w="11906" w:h="16839"/>
          <w:pgMar w:top="1431" w:right="1704" w:bottom="0" w:left="1785" w:header="0" w:footer="0" w:gutter="0"/>
        </w:sectPr>
        <w:rPr/>
      </w:pPr>
    </w:p>
    <w:p>
      <w:pPr>
        <w:ind w:left="741" w:right="959" w:firstLine="289"/>
        <w:spacing w:before="104" w:line="28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4"/>
        </w:rPr>
        <w:t>深圳市宝安区</w:t>
      </w:r>
      <w:r>
        <w:rPr>
          <w:rFonts w:ascii="FangSong" w:hAnsi="FangSong" w:eastAsia="FangSong" w:cs="FangSong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3"/>
        </w:rPr>
        <w:t>公</w:t>
      </w:r>
      <w:r>
        <w:rPr>
          <w:rFonts w:ascii="FangSong" w:hAnsi="FangSong" w:eastAsia="FangSong" w:cs="FangSong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2"/>
        </w:rPr>
        <w:t>办中小学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2"/>
        </w:rPr>
        <w:t>2022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2"/>
        </w:rPr>
        <w:t>年下半年赴外面向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12"/>
        </w:rPr>
        <w:t>20</w:t>
      </w:r>
      <w:r>
        <w:rPr>
          <w:rFonts w:ascii="FangSong" w:hAnsi="FangSong" w:eastAsia="FangSong" w:cs="FangSong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6"/>
        </w:rPr>
        <w:t>23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FangSong" w:hAnsi="FangSong" w:eastAsia="FangSong" w:cs="FangSong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6"/>
        </w:rPr>
        <w:t>年应届毕业生公开招聘教师考生健康卡及承诺书</w:t>
      </w:r>
    </w:p>
    <w:p>
      <w:pPr>
        <w:ind w:left="328"/>
        <w:spacing w:before="36" w:line="217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0"/>
        </w:rPr>
        <w:t>报</w:t>
      </w:r>
      <w:r>
        <w:rPr>
          <w:rFonts w:ascii="FangSong" w:hAnsi="FangSong" w:eastAsia="FangSong" w:cs="FangSong"/>
          <w:sz w:val="28"/>
          <w:szCs w:val="28"/>
          <w:spacing w:val="-7"/>
        </w:rPr>
        <w:t>名</w:t>
      </w:r>
      <w:r>
        <w:rPr>
          <w:rFonts w:ascii="FangSong" w:hAnsi="FangSong" w:eastAsia="FangSong" w:cs="FangSong"/>
          <w:sz w:val="28"/>
          <w:szCs w:val="28"/>
          <w:spacing w:val="-5"/>
        </w:rPr>
        <w:t>考点：</w:t>
      </w:r>
      <w:r>
        <w:rPr>
          <w:rFonts w:ascii="FangSong" w:hAnsi="FangSong" w:eastAsia="FangSong" w:cs="FangSong"/>
          <w:sz w:val="28"/>
          <w:szCs w:val="28"/>
          <w:u w:val="single" w:color="auto"/>
          <w:spacing w:val="-5"/>
        </w:rPr>
        <w:t xml:space="preserve">                     </w:t>
      </w:r>
      <w:r>
        <w:rPr>
          <w:rFonts w:ascii="FangSong" w:hAnsi="FangSong" w:eastAsia="FangSong" w:cs="FangSong"/>
          <w:sz w:val="28"/>
          <w:szCs w:val="28"/>
          <w:spacing w:val="-5"/>
        </w:rPr>
        <w:t>报考岗位编号：</w:t>
      </w:r>
      <w:r>
        <w:rPr>
          <w:rFonts w:ascii="FangSong" w:hAnsi="FangSong" w:eastAsia="FangSong" w:cs="FangSong"/>
          <w:sz w:val="28"/>
          <w:szCs w:val="28"/>
          <w:u w:val="single" w:color="auto"/>
        </w:rPr>
        <w:t xml:space="preserve">                </w:t>
      </w:r>
    </w:p>
    <w:p>
      <w:pPr>
        <w:spacing w:line="122" w:lineRule="exact"/>
        <w:rPr/>
      </w:pPr>
      <w:r/>
    </w:p>
    <w:tbl>
      <w:tblPr>
        <w:tblStyle w:val="2"/>
        <w:tblW w:w="9094" w:type="dxa"/>
        <w:tblInd w:w="5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14"/>
        <w:gridCol w:w="2144"/>
        <w:gridCol w:w="1169"/>
        <w:gridCol w:w="1469"/>
        <w:gridCol w:w="1079"/>
        <w:gridCol w:w="2419"/>
      </w:tblGrid>
      <w:tr>
        <w:trPr>
          <w:trHeight w:val="534" w:hRule="atLeast"/>
        </w:trPr>
        <w:tc>
          <w:tcPr>
            <w:tcW w:w="814" w:type="dxa"/>
            <w:vAlign w:val="top"/>
          </w:tcPr>
          <w:p>
            <w:pPr>
              <w:ind w:left="201"/>
              <w:spacing w:before="164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姓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名</w:t>
            </w:r>
          </w:p>
        </w:tc>
        <w:tc>
          <w:tcPr>
            <w:tcW w:w="21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</w:tcPr>
          <w:p>
            <w:pPr>
              <w:ind w:left="384"/>
              <w:spacing w:before="164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性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别</w:t>
            </w:r>
          </w:p>
        </w:tc>
        <w:tc>
          <w:tcPr>
            <w:tcW w:w="14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</w:tcPr>
          <w:p>
            <w:pPr>
              <w:ind w:left="339"/>
              <w:spacing w:before="164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年</w:t>
            </w: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龄</w:t>
            </w:r>
          </w:p>
        </w:tc>
        <w:tc>
          <w:tcPr>
            <w:tcW w:w="24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8" w:hRule="atLeast"/>
        </w:trPr>
        <w:tc>
          <w:tcPr>
            <w:tcW w:w="814" w:type="dxa"/>
            <w:vAlign w:val="top"/>
          </w:tcPr>
          <w:p>
            <w:pPr>
              <w:ind w:left="205"/>
              <w:spacing w:before="55" w:line="312" w:lineRule="exact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  <w:position w:val="7"/>
              </w:rPr>
              <w:t>身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  <w:position w:val="7"/>
              </w:rPr>
              <w:t>份</w:t>
            </w:r>
          </w:p>
          <w:p>
            <w:pPr>
              <w:ind w:left="208"/>
              <w:spacing w:line="226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证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号</w:t>
            </w:r>
          </w:p>
        </w:tc>
        <w:tc>
          <w:tcPr>
            <w:tcW w:w="3313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9" w:type="dxa"/>
            <w:vAlign w:val="top"/>
          </w:tcPr>
          <w:p>
            <w:pPr>
              <w:ind w:left="320"/>
              <w:spacing w:before="211" w:line="226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联</w:t>
            </w: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系电话</w:t>
            </w:r>
          </w:p>
        </w:tc>
        <w:tc>
          <w:tcPr>
            <w:tcW w:w="349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7" w:hRule="atLeast"/>
        </w:trPr>
        <w:tc>
          <w:tcPr>
            <w:tcW w:w="814" w:type="dxa"/>
            <w:vAlign w:val="top"/>
          </w:tcPr>
          <w:p>
            <w:pPr>
              <w:ind w:left="214"/>
              <w:spacing w:before="165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2"/>
              </w:rPr>
              <w:t>学</w:t>
            </w:r>
            <w:r>
              <w:rPr>
                <w:rFonts w:ascii="FangSong" w:hAnsi="FangSong" w:eastAsia="FangSong" w:cs="FangSong"/>
                <w:sz w:val="20"/>
                <w:szCs w:val="20"/>
                <w:spacing w:val="-1"/>
              </w:rPr>
              <w:t>校</w:t>
            </w:r>
          </w:p>
        </w:tc>
        <w:tc>
          <w:tcPr>
            <w:tcW w:w="3313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9" w:type="dxa"/>
            <w:vAlign w:val="top"/>
          </w:tcPr>
          <w:p>
            <w:pPr>
              <w:ind w:left="282"/>
              <w:spacing w:before="166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院系/班级</w:t>
            </w:r>
          </w:p>
        </w:tc>
        <w:tc>
          <w:tcPr>
            <w:tcW w:w="349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2" w:hRule="atLeast"/>
        </w:trPr>
        <w:tc>
          <w:tcPr>
            <w:tcW w:w="814" w:type="dxa"/>
            <w:vAlign w:val="top"/>
          </w:tcPr>
          <w:p>
            <w:pPr>
              <w:ind w:left="205"/>
              <w:spacing w:before="211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住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址</w:t>
            </w:r>
          </w:p>
        </w:tc>
        <w:tc>
          <w:tcPr>
            <w:tcW w:w="3313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9" w:type="dxa"/>
            <w:vAlign w:val="top"/>
          </w:tcPr>
          <w:p>
            <w:pPr>
              <w:ind w:left="325"/>
              <w:spacing w:before="56" w:line="19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现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场资格</w:t>
            </w:r>
          </w:p>
          <w:p>
            <w:pPr>
              <w:ind w:left="340"/>
              <w:spacing w:line="23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3"/>
              </w:rPr>
              <w:t>审查时间</w:t>
            </w:r>
          </w:p>
        </w:tc>
        <w:tc>
          <w:tcPr>
            <w:tcW w:w="3498" w:type="dxa"/>
            <w:vAlign w:val="top"/>
            <w:gridSpan w:val="2"/>
          </w:tcPr>
          <w:p>
            <w:pPr>
              <w:ind w:left="1021"/>
              <w:spacing w:before="212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6"/>
              </w:rPr>
              <w:t>年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 xml:space="preserve">    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月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 xml:space="preserve">    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日</w:t>
            </w:r>
          </w:p>
        </w:tc>
      </w:tr>
    </w:tbl>
    <w:p>
      <w:pPr>
        <w:rPr/>
      </w:pPr>
      <w:r/>
    </w:p>
    <w:p>
      <w:pPr>
        <w:rPr/>
      </w:pPr>
      <w:r/>
    </w:p>
    <w:p>
      <w:pPr>
        <w:spacing w:line="49" w:lineRule="exact"/>
        <w:rPr/>
      </w:pPr>
      <w:r/>
    </w:p>
    <w:tbl>
      <w:tblPr>
        <w:tblStyle w:val="2"/>
        <w:tblW w:w="912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50"/>
        <w:gridCol w:w="6830"/>
        <w:gridCol w:w="1444"/>
      </w:tblGrid>
      <w:tr>
        <w:trPr>
          <w:trHeight w:val="491" w:hRule="atLeast"/>
        </w:trPr>
        <w:tc>
          <w:tcPr>
            <w:tcW w:w="850" w:type="dxa"/>
            <w:vAlign w:val="top"/>
          </w:tcPr>
          <w:p>
            <w:pPr>
              <w:ind w:left="188"/>
              <w:spacing w:before="126" w:line="22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14:textOutline w14:w="4356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6830" w:type="dxa"/>
            <w:vAlign w:val="top"/>
          </w:tcPr>
          <w:p>
            <w:pPr>
              <w:ind w:left="2694"/>
              <w:spacing w:before="126" w:line="22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14:textOutline w14:w="4356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健康情况指</w:t>
            </w:r>
            <w:r>
              <w:rPr>
                <w:rFonts w:ascii="FangSong" w:hAnsi="FangSong" w:eastAsia="FangSong" w:cs="FangSong"/>
                <w:sz w:val="23"/>
                <w:szCs w:val="23"/>
                <w14:textOutline w14:w="4356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标</w:t>
            </w:r>
          </w:p>
        </w:tc>
        <w:tc>
          <w:tcPr>
            <w:tcW w:w="1444" w:type="dxa"/>
            <w:vAlign w:val="top"/>
          </w:tcPr>
          <w:p>
            <w:pPr>
              <w:ind w:left="253"/>
              <w:spacing w:before="126" w:line="22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14:textOutline w14:w="4356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具</w:t>
            </w:r>
            <w:r>
              <w:rPr>
                <w:rFonts w:ascii="FangSong" w:hAnsi="FangSong" w:eastAsia="FangSong" w:cs="FangSong"/>
                <w:sz w:val="23"/>
                <w:szCs w:val="23"/>
                <w14:textOutline w14:w="4356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体情况</w:t>
            </w:r>
          </w:p>
        </w:tc>
      </w:tr>
      <w:tr>
        <w:trPr>
          <w:trHeight w:val="552" w:hRule="atLeast"/>
        </w:trPr>
        <w:tc>
          <w:tcPr>
            <w:tcW w:w="850" w:type="dxa"/>
            <w:vAlign w:val="top"/>
          </w:tcPr>
          <w:p>
            <w:pPr>
              <w:ind w:left="389"/>
              <w:spacing w:before="197" w:line="19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1</w:t>
            </w:r>
          </w:p>
        </w:tc>
        <w:tc>
          <w:tcPr>
            <w:tcW w:w="6830" w:type="dxa"/>
            <w:vAlign w:val="top"/>
          </w:tcPr>
          <w:p>
            <w:pPr>
              <w:ind w:left="143"/>
              <w:spacing w:before="170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4"/>
              </w:rPr>
              <w:t>申</w:t>
            </w:r>
            <w:r>
              <w:rPr>
                <w:rFonts w:ascii="FangSong" w:hAnsi="FangSong" w:eastAsia="FangSong" w:cs="FangSong"/>
                <w:sz w:val="20"/>
                <w:szCs w:val="20"/>
                <w:spacing w:val="13"/>
              </w:rPr>
              <w:t>报</w:t>
            </w: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人仍在境外</w:t>
            </w: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(含港澳台)</w:t>
            </w: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或国内疫情中、高风险地区。</w:t>
            </w:r>
          </w:p>
        </w:tc>
        <w:tc>
          <w:tcPr>
            <w:tcW w:w="1444" w:type="dxa"/>
            <w:vAlign w:val="top"/>
          </w:tcPr>
          <w:p>
            <w:pPr>
              <w:ind w:left="251"/>
              <w:spacing w:before="170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是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□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否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□</w:t>
            </w:r>
          </w:p>
        </w:tc>
      </w:tr>
      <w:tr>
        <w:trPr>
          <w:trHeight w:val="517" w:hRule="atLeast"/>
        </w:trPr>
        <w:tc>
          <w:tcPr>
            <w:tcW w:w="850" w:type="dxa"/>
            <w:vAlign w:val="top"/>
          </w:tcPr>
          <w:p>
            <w:pPr>
              <w:ind w:left="384"/>
              <w:spacing w:before="180" w:line="19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2</w:t>
            </w:r>
          </w:p>
        </w:tc>
        <w:tc>
          <w:tcPr>
            <w:tcW w:w="6830" w:type="dxa"/>
            <w:vAlign w:val="top"/>
          </w:tcPr>
          <w:p>
            <w:pPr>
              <w:ind w:left="143"/>
              <w:spacing w:before="154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申报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人近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14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天内有国外旅居史，未按照有关规定落实防控措施。</w:t>
            </w:r>
          </w:p>
        </w:tc>
        <w:tc>
          <w:tcPr>
            <w:tcW w:w="1444" w:type="dxa"/>
            <w:vAlign w:val="top"/>
          </w:tcPr>
          <w:p>
            <w:pPr>
              <w:ind w:left="251"/>
              <w:spacing w:before="153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是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□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否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□</w:t>
            </w:r>
          </w:p>
        </w:tc>
      </w:tr>
      <w:tr>
        <w:trPr>
          <w:trHeight w:val="522" w:hRule="atLeast"/>
        </w:trPr>
        <w:tc>
          <w:tcPr>
            <w:tcW w:w="850" w:type="dxa"/>
            <w:vAlign w:val="top"/>
          </w:tcPr>
          <w:p>
            <w:pPr>
              <w:ind w:left="393"/>
              <w:spacing w:before="182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3</w:t>
            </w:r>
          </w:p>
        </w:tc>
        <w:tc>
          <w:tcPr>
            <w:tcW w:w="6830" w:type="dxa"/>
            <w:vAlign w:val="top"/>
          </w:tcPr>
          <w:p>
            <w:pPr>
              <w:ind w:left="143"/>
              <w:spacing w:before="155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申报人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近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14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天内未持有健康绿码或健康证明。</w:t>
            </w:r>
          </w:p>
        </w:tc>
        <w:tc>
          <w:tcPr>
            <w:tcW w:w="1444" w:type="dxa"/>
            <w:vAlign w:val="top"/>
          </w:tcPr>
          <w:p>
            <w:pPr>
              <w:ind w:left="251"/>
              <w:spacing w:before="154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是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□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否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□</w:t>
            </w:r>
          </w:p>
        </w:tc>
      </w:tr>
      <w:tr>
        <w:trPr>
          <w:trHeight w:val="628" w:hRule="atLeast"/>
        </w:trPr>
        <w:tc>
          <w:tcPr>
            <w:tcW w:w="850" w:type="dxa"/>
            <w:vAlign w:val="top"/>
          </w:tcPr>
          <w:p>
            <w:pPr>
              <w:ind w:left="384"/>
              <w:spacing w:before="235" w:line="194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4</w:t>
            </w:r>
          </w:p>
        </w:tc>
        <w:tc>
          <w:tcPr>
            <w:tcW w:w="6830" w:type="dxa"/>
            <w:vAlign w:val="top"/>
          </w:tcPr>
          <w:p>
            <w:pPr>
              <w:ind w:left="114" w:right="41" w:firstLine="29"/>
              <w:spacing w:before="51" w:line="256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申报</w:t>
            </w:r>
            <w:r>
              <w:rPr>
                <w:rFonts w:ascii="FangSong" w:hAnsi="FangSong" w:eastAsia="FangSong" w:cs="FangSong"/>
                <w:sz w:val="20"/>
                <w:szCs w:val="20"/>
                <w:spacing w:val="4"/>
              </w:rPr>
              <w:t>人从国内外中、高风险地区前往现场确认报考点，无健康观察(居家、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内、或集中隔离点)，未满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14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天或观察期满后未做核酸检测。</w:t>
            </w:r>
          </w:p>
        </w:tc>
        <w:tc>
          <w:tcPr>
            <w:tcW w:w="1444" w:type="dxa"/>
            <w:vAlign w:val="top"/>
          </w:tcPr>
          <w:p>
            <w:pPr>
              <w:ind w:left="251"/>
              <w:spacing w:before="208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是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□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否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□</w:t>
            </w:r>
          </w:p>
        </w:tc>
      </w:tr>
      <w:tr>
        <w:trPr>
          <w:trHeight w:val="628" w:hRule="atLeast"/>
        </w:trPr>
        <w:tc>
          <w:tcPr>
            <w:tcW w:w="850" w:type="dxa"/>
            <w:vAlign w:val="top"/>
          </w:tcPr>
          <w:p>
            <w:pPr>
              <w:ind w:left="387"/>
              <w:spacing w:before="239" w:line="189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5</w:t>
            </w:r>
          </w:p>
        </w:tc>
        <w:tc>
          <w:tcPr>
            <w:tcW w:w="6830" w:type="dxa"/>
            <w:vAlign w:val="top"/>
          </w:tcPr>
          <w:p>
            <w:pPr>
              <w:ind w:left="109" w:right="108" w:firstLine="33"/>
              <w:spacing w:before="53" w:line="25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申报人近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14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天内接触过疫情高风险人员或确诊人员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(包括确诊病例、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疑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似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病例，无症状感染者等)。</w:t>
            </w:r>
          </w:p>
        </w:tc>
        <w:tc>
          <w:tcPr>
            <w:tcW w:w="1444" w:type="dxa"/>
            <w:vAlign w:val="top"/>
          </w:tcPr>
          <w:p>
            <w:pPr>
              <w:ind w:left="251"/>
              <w:spacing w:before="208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是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□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否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□</w:t>
            </w:r>
          </w:p>
        </w:tc>
      </w:tr>
      <w:tr>
        <w:trPr>
          <w:trHeight w:val="557" w:hRule="atLeast"/>
        </w:trPr>
        <w:tc>
          <w:tcPr>
            <w:tcW w:w="850" w:type="dxa"/>
            <w:vAlign w:val="top"/>
          </w:tcPr>
          <w:p>
            <w:pPr>
              <w:ind w:left="386"/>
              <w:spacing w:before="203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6</w:t>
            </w:r>
          </w:p>
        </w:tc>
        <w:tc>
          <w:tcPr>
            <w:tcW w:w="6830" w:type="dxa"/>
            <w:vAlign w:val="top"/>
          </w:tcPr>
          <w:p>
            <w:pPr>
              <w:ind w:left="143"/>
              <w:spacing w:before="175" w:line="22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2"/>
              </w:rPr>
              <w:t>申</w:t>
            </w: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报人正在实施集中或居家隔离医学观察。</w:t>
            </w:r>
          </w:p>
        </w:tc>
        <w:tc>
          <w:tcPr>
            <w:tcW w:w="1444" w:type="dxa"/>
            <w:vAlign w:val="top"/>
          </w:tcPr>
          <w:p>
            <w:pPr>
              <w:ind w:left="251"/>
              <w:spacing w:before="175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是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□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否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□</w:t>
            </w:r>
          </w:p>
        </w:tc>
      </w:tr>
      <w:tr>
        <w:trPr>
          <w:trHeight w:val="522" w:hRule="atLeast"/>
        </w:trPr>
        <w:tc>
          <w:tcPr>
            <w:tcW w:w="850" w:type="dxa"/>
            <w:vAlign w:val="top"/>
          </w:tcPr>
          <w:p>
            <w:pPr>
              <w:ind w:left="386"/>
              <w:spacing w:before="187" w:line="189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7</w:t>
            </w:r>
          </w:p>
        </w:tc>
        <w:tc>
          <w:tcPr>
            <w:tcW w:w="6830" w:type="dxa"/>
            <w:vAlign w:val="top"/>
          </w:tcPr>
          <w:p>
            <w:pPr>
              <w:ind w:left="143"/>
              <w:spacing w:before="157" w:line="225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6"/>
              </w:rPr>
              <w:t>申</w:t>
            </w:r>
            <w:r>
              <w:rPr>
                <w:rFonts w:ascii="FangSong" w:hAnsi="FangSong" w:eastAsia="FangSong" w:cs="FangSong"/>
                <w:sz w:val="20"/>
                <w:szCs w:val="20"/>
                <w:spacing w:val="9"/>
              </w:rPr>
              <w:t>报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人有发热、干咳、气促等呼吸道症状且未到医院发热门诊就诊。</w:t>
            </w:r>
          </w:p>
        </w:tc>
        <w:tc>
          <w:tcPr>
            <w:tcW w:w="1444" w:type="dxa"/>
            <w:vAlign w:val="top"/>
          </w:tcPr>
          <w:p>
            <w:pPr>
              <w:ind w:left="251"/>
              <w:spacing w:before="156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是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□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否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□</w:t>
            </w:r>
          </w:p>
        </w:tc>
      </w:tr>
      <w:tr>
        <w:trPr>
          <w:trHeight w:val="628" w:hRule="atLeast"/>
        </w:trPr>
        <w:tc>
          <w:tcPr>
            <w:tcW w:w="850" w:type="dxa"/>
            <w:vAlign w:val="top"/>
          </w:tcPr>
          <w:p>
            <w:pPr>
              <w:ind w:left="386"/>
              <w:spacing w:before="237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8</w:t>
            </w:r>
          </w:p>
        </w:tc>
        <w:tc>
          <w:tcPr>
            <w:tcW w:w="6830" w:type="dxa"/>
            <w:vAlign w:val="top"/>
          </w:tcPr>
          <w:p>
            <w:pPr>
              <w:ind w:left="112" w:right="103" w:firstLine="31"/>
              <w:spacing w:before="53" w:line="25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申报人</w:t>
            </w: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为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新冠肺炎确诊病例、疑似病例、无症状感染者或密切接触者，正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8"/>
              </w:rPr>
              <w:t>接受治疗或医学观察。</w:t>
            </w:r>
          </w:p>
        </w:tc>
        <w:tc>
          <w:tcPr>
            <w:tcW w:w="1444" w:type="dxa"/>
            <w:vAlign w:val="top"/>
          </w:tcPr>
          <w:p>
            <w:pPr>
              <w:ind w:left="251"/>
              <w:spacing w:before="210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是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□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否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□</w:t>
            </w:r>
          </w:p>
        </w:tc>
      </w:tr>
      <w:tr>
        <w:trPr>
          <w:trHeight w:val="628" w:hRule="atLeast"/>
        </w:trPr>
        <w:tc>
          <w:tcPr>
            <w:tcW w:w="850" w:type="dxa"/>
            <w:vAlign w:val="top"/>
          </w:tcPr>
          <w:p>
            <w:pPr>
              <w:ind w:left="386"/>
              <w:spacing w:before="238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</w:rPr>
              <w:t>9</w:t>
            </w:r>
          </w:p>
        </w:tc>
        <w:tc>
          <w:tcPr>
            <w:tcW w:w="6830" w:type="dxa"/>
            <w:vAlign w:val="top"/>
          </w:tcPr>
          <w:p>
            <w:pPr>
              <w:ind w:left="123" w:right="106" w:firstLine="20"/>
              <w:spacing w:before="54" w:line="25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申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报人共同生活的家庭成员近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14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天内有境外旅居史，未按照有关规定落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实防控措施。</w:t>
            </w:r>
          </w:p>
        </w:tc>
        <w:tc>
          <w:tcPr>
            <w:tcW w:w="1444" w:type="dxa"/>
            <w:vAlign w:val="top"/>
          </w:tcPr>
          <w:p>
            <w:pPr>
              <w:ind w:left="251"/>
              <w:spacing w:before="210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是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□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否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□</w:t>
            </w:r>
          </w:p>
        </w:tc>
      </w:tr>
      <w:tr>
        <w:trPr>
          <w:trHeight w:val="633" w:hRule="atLeast"/>
        </w:trPr>
        <w:tc>
          <w:tcPr>
            <w:tcW w:w="850" w:type="dxa"/>
            <w:vAlign w:val="top"/>
          </w:tcPr>
          <w:p>
            <w:pPr>
              <w:ind w:left="339"/>
              <w:spacing w:before="241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0"/>
                <w:szCs w:val="20"/>
                <w:spacing w:val="-5"/>
              </w:rPr>
              <w:t>0</w:t>
            </w:r>
          </w:p>
        </w:tc>
        <w:tc>
          <w:tcPr>
            <w:tcW w:w="6830" w:type="dxa"/>
            <w:vAlign w:val="top"/>
          </w:tcPr>
          <w:p>
            <w:pPr>
              <w:ind w:left="135" w:right="103" w:firstLine="7"/>
              <w:spacing w:before="58" w:line="256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0"/>
              </w:rPr>
              <w:t>申报人</w:t>
            </w:r>
            <w:r>
              <w:rPr>
                <w:rFonts w:ascii="FangSong" w:hAnsi="FangSong" w:eastAsia="FangSong" w:cs="FangSong"/>
                <w:sz w:val="20"/>
                <w:szCs w:val="20"/>
                <w:spacing w:val="7"/>
              </w:rPr>
              <w:t>共</w:t>
            </w:r>
            <w:r>
              <w:rPr>
                <w:rFonts w:ascii="FangSong" w:hAnsi="FangSong" w:eastAsia="FangSong" w:cs="FangSong"/>
                <w:sz w:val="20"/>
                <w:szCs w:val="20"/>
                <w:spacing w:val="5"/>
              </w:rPr>
              <w:t>同生活的家庭成员有发热、干咳、气促等症状，且未到医院发热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2"/>
              </w:rPr>
              <w:t>门</w:t>
            </w:r>
            <w:r>
              <w:rPr>
                <w:rFonts w:ascii="FangSong" w:hAnsi="FangSong" w:eastAsia="FangSong" w:cs="FangSong"/>
                <w:sz w:val="20"/>
                <w:szCs w:val="20"/>
                <w:spacing w:val="1"/>
              </w:rPr>
              <w:t>诊就诊。</w:t>
            </w:r>
          </w:p>
        </w:tc>
        <w:tc>
          <w:tcPr>
            <w:tcW w:w="1444" w:type="dxa"/>
            <w:vAlign w:val="top"/>
          </w:tcPr>
          <w:p>
            <w:pPr>
              <w:ind w:left="251"/>
              <w:spacing w:before="213" w:line="22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-8"/>
              </w:rPr>
              <w:t>是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□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否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:spacing w:val="-6"/>
              </w:rPr>
              <w:t>□</w:t>
            </w:r>
          </w:p>
        </w:tc>
      </w:tr>
    </w:tbl>
    <w:p>
      <w:pPr>
        <w:ind w:left="368"/>
        <w:spacing w:before="156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-5"/>
        </w:rPr>
        <w:t>申</w:t>
      </w:r>
      <w:r>
        <w:rPr>
          <w:rFonts w:ascii="FangSong" w:hAnsi="FangSong" w:eastAsia="FangSong" w:cs="FangSong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-3"/>
        </w:rPr>
        <w:t>报承诺：</w:t>
      </w:r>
    </w:p>
    <w:p>
      <w:pPr>
        <w:ind w:left="316" w:right="543" w:firstLine="420"/>
        <w:spacing w:before="145" w:line="293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2"/>
        </w:rPr>
        <w:t>本人已认真阅读《深圳市宝安区公办中小学</w:t>
      </w:r>
      <w:r>
        <w:rPr>
          <w:rFonts w:ascii="FangSong" w:hAnsi="FangSong" w:eastAsia="FangSong" w:cs="FangSong"/>
          <w:sz w:val="20"/>
          <w:szCs w:val="20"/>
          <w:spacing w:val="2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2"/>
        </w:rPr>
        <w:t>2022</w:t>
      </w:r>
      <w:r>
        <w:rPr>
          <w:rFonts w:ascii="FangSong" w:hAnsi="FangSong" w:eastAsia="FangSong" w:cs="FangSong"/>
          <w:sz w:val="20"/>
          <w:szCs w:val="20"/>
          <w:spacing w:val="2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1"/>
        </w:rPr>
        <w:t>年下半年赴外面向</w:t>
      </w:r>
      <w:r>
        <w:rPr>
          <w:rFonts w:ascii="FangSong" w:hAnsi="FangSong" w:eastAsia="FangSong" w:cs="FangSong"/>
          <w:sz w:val="20"/>
          <w:szCs w:val="20"/>
          <w:spacing w:val="1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1"/>
        </w:rPr>
        <w:t>2023</w:t>
      </w:r>
      <w:r>
        <w:rPr>
          <w:rFonts w:ascii="FangSong" w:hAnsi="FangSong" w:eastAsia="FangSong" w:cs="FangSong"/>
          <w:sz w:val="20"/>
          <w:szCs w:val="20"/>
          <w:spacing w:val="1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1"/>
        </w:rPr>
        <w:t>年应届毕业</w:t>
      </w:r>
      <w:r>
        <w:rPr>
          <w:rFonts w:ascii="FangSong" w:hAnsi="FangSong" w:eastAsia="FangSong" w:cs="FangSong"/>
          <w:sz w:val="20"/>
          <w:szCs w:val="20"/>
        </w:rPr>
        <w:t xml:space="preserve">  </w:t>
      </w:r>
      <w:r>
        <w:rPr>
          <w:rFonts w:ascii="FangSong" w:hAnsi="FangSong" w:eastAsia="FangSong" w:cs="FangSong"/>
          <w:sz w:val="20"/>
          <w:szCs w:val="20"/>
          <w:spacing w:val="14"/>
        </w:rPr>
        <w:t>生公</w:t>
      </w:r>
      <w:r>
        <w:rPr>
          <w:rFonts w:ascii="FangSong" w:hAnsi="FangSong" w:eastAsia="FangSong" w:cs="FangSong"/>
          <w:sz w:val="20"/>
          <w:szCs w:val="20"/>
          <w:spacing w:val="7"/>
        </w:rPr>
        <w:t>开招聘教师公告》内容，知悉考试相关事项和防疫要求。本人填报的上述信息、提交</w:t>
      </w:r>
      <w:r>
        <w:rPr>
          <w:rFonts w:ascii="FangSong" w:hAnsi="FangSong" w:eastAsia="FangSong" w:cs="FangSong"/>
          <w:sz w:val="20"/>
          <w:szCs w:val="20"/>
        </w:rPr>
        <w:t xml:space="preserve">  </w:t>
      </w:r>
      <w:r>
        <w:rPr>
          <w:rFonts w:ascii="FangSong" w:hAnsi="FangSong" w:eastAsia="FangSong" w:cs="FangSong"/>
          <w:sz w:val="20"/>
          <w:szCs w:val="20"/>
          <w:spacing w:val="18"/>
        </w:rPr>
        <w:t>和现</w:t>
      </w:r>
      <w:r>
        <w:rPr>
          <w:rFonts w:ascii="FangSong" w:hAnsi="FangSong" w:eastAsia="FangSong" w:cs="FangSong"/>
          <w:sz w:val="20"/>
          <w:szCs w:val="20"/>
          <w:spacing w:val="15"/>
        </w:rPr>
        <w:t>场</w:t>
      </w:r>
      <w:r>
        <w:rPr>
          <w:rFonts w:ascii="FangSong" w:hAnsi="FangSong" w:eastAsia="FangSong" w:cs="FangSong"/>
          <w:sz w:val="20"/>
          <w:szCs w:val="20"/>
          <w:spacing w:val="9"/>
        </w:rPr>
        <w:t>出示的所有信息(证明)</w:t>
      </w:r>
      <w:r>
        <w:rPr>
          <w:rFonts w:ascii="FangSong" w:hAnsi="FangSong" w:eastAsia="FangSong" w:cs="FangSong"/>
          <w:sz w:val="20"/>
          <w:szCs w:val="20"/>
          <w:spacing w:val="9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9"/>
        </w:rPr>
        <w:t>均为真实、准确、完整、有效，并保证配合做好疫情防控相</w:t>
      </w:r>
      <w:r>
        <w:rPr>
          <w:rFonts w:ascii="FangSong" w:hAnsi="FangSong" w:eastAsia="FangSong" w:cs="FangSong"/>
          <w:sz w:val="20"/>
          <w:szCs w:val="20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14"/>
        </w:rPr>
        <w:t>关</w:t>
      </w:r>
      <w:r>
        <w:rPr>
          <w:rFonts w:ascii="FangSong" w:hAnsi="FangSong" w:eastAsia="FangSong" w:cs="FangSong"/>
          <w:sz w:val="20"/>
          <w:szCs w:val="20"/>
          <w:spacing w:val="13"/>
        </w:rPr>
        <w:t>工</w:t>
      </w:r>
      <w:r>
        <w:rPr>
          <w:rFonts w:ascii="FangSong" w:hAnsi="FangSong" w:eastAsia="FangSong" w:cs="FangSong"/>
          <w:sz w:val="20"/>
          <w:szCs w:val="20"/>
          <w:spacing w:val="7"/>
        </w:rPr>
        <w:t>作。以上信息均如实填写，如因隐瞒病情及接触史，引起影响公共安全的后果，将取消</w:t>
      </w:r>
      <w:r>
        <w:rPr>
          <w:rFonts w:ascii="FangSong" w:hAnsi="FangSong" w:eastAsia="FangSong" w:cs="FangSong"/>
          <w:sz w:val="20"/>
          <w:szCs w:val="20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13"/>
        </w:rPr>
        <w:t>本</w:t>
      </w:r>
      <w:r>
        <w:rPr>
          <w:rFonts w:ascii="FangSong" w:hAnsi="FangSong" w:eastAsia="FangSong" w:cs="FangSong"/>
          <w:sz w:val="20"/>
          <w:szCs w:val="20"/>
          <w:spacing w:val="9"/>
        </w:rPr>
        <w:t>人考试资格，本人将承担相应的法律责任。特此承诺！</w:t>
      </w:r>
    </w:p>
    <w:p>
      <w:pPr>
        <w:ind w:left="920"/>
        <w:spacing w:before="96" w:line="218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14:textOutline w14:w="5105" w14:cap="sq" w14:cmpd="sng">
            <w14:solidFill>
              <w14:srgbClr w14:val="000000"/>
            </w14:solidFill>
            <w14:prstDash w14:val="solid"/>
            <w14:bevel/>
          </w14:textOutline>
          <w:spacing w:val="-20"/>
        </w:rPr>
        <w:t>申</w:t>
      </w:r>
      <w:r>
        <w:rPr>
          <w:rFonts w:ascii="FangSong" w:hAnsi="FangSong" w:eastAsia="FangSong" w:cs="FangSong"/>
          <w:sz w:val="28"/>
          <w:szCs w:val="28"/>
          <w14:textOutline w14:w="5105" w14:cap="sq" w14:cmpd="sng">
            <w14:solidFill>
              <w14:srgbClr w14:val="000000"/>
            </w14:solidFill>
            <w14:prstDash w14:val="solid"/>
            <w14:bevel/>
          </w14:textOutline>
          <w:spacing w:val="-14"/>
        </w:rPr>
        <w:t>报</w:t>
      </w:r>
      <w:r>
        <w:rPr>
          <w:rFonts w:ascii="FangSong" w:hAnsi="FangSong" w:eastAsia="FangSong" w:cs="FangSong"/>
          <w:sz w:val="28"/>
          <w:szCs w:val="28"/>
          <w14:textOutline w14:w="5105" w14:cap="sq" w14:cmpd="sng">
            <w14:solidFill>
              <w14:srgbClr w14:val="000000"/>
            </w14:solidFill>
            <w14:prstDash w14:val="solid"/>
            <w14:bevel/>
          </w14:textOutline>
          <w:spacing w:val="-10"/>
        </w:rPr>
        <w:t>人：</w:t>
      </w:r>
      <w:r>
        <w:rPr>
          <w:rFonts w:ascii="FangSong" w:hAnsi="FangSong" w:eastAsia="FangSong" w:cs="FangSong"/>
          <w:sz w:val="28"/>
          <w:szCs w:val="28"/>
          <w:spacing w:val="-10"/>
        </w:rPr>
        <w:t xml:space="preserve">                       </w:t>
      </w:r>
      <w:r>
        <w:rPr>
          <w:rFonts w:ascii="FangSong" w:hAnsi="FangSong" w:eastAsia="FangSong" w:cs="FangSong"/>
          <w:sz w:val="28"/>
          <w:szCs w:val="28"/>
          <w14:textOutline w14:w="5105" w14:cap="sq" w14:cmpd="sng">
            <w14:solidFill>
              <w14:srgbClr w14:val="000000"/>
            </w14:solidFill>
            <w14:prstDash w14:val="solid"/>
            <w14:bevel/>
          </w14:textOutline>
          <w:spacing w:val="-10"/>
        </w:rPr>
        <w:t>日期：</w:t>
      </w:r>
    </w:p>
    <w:sectPr>
      <w:pgSz w:w="11906" w:h="16839"/>
      <w:pgMar w:top="1431" w:right="1260" w:bottom="0" w:left="1491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附件9</dc:title>
  <dc:creator>杨晨</dc:creator>
  <dcterms:created xsi:type="dcterms:W3CDTF">2022-10-11T22:33:42Z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2022-10-12T17:10:32</vt:filetime>
  </op:property>
</op:Properties>
</file>