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1.疫情发生地人员不得参加现场确认；7天内有中高风险地区所在县区或疫情发生地旅居史的人员不得参加现场确认；3天内有市域外旅居史人员必须提供3天3检的核酸报告；所有申请人新冠肺炎疫苗要做到应接尽接并携带48小时内核酸阴性报告，皖事通“安康码”和“通信大数据行程卡”为绿码（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　　2.做好健康监测。即日起，申请人要加强个人防护，避免前往人群流动性较大的场所聚集；密切关注芜湖市和居住地相关疫情防控要求，尽量提前到达芜湖市，并于现场确认前7天起做好每日体温测量和健康监测。要实时关注“安康码”和“通信大数据行程卡”状态，如有异常应及时按要求做好码色转绿工作。如出现发热、咳嗽、乏力、鼻塞、流涕、咽痛、腹泻等症状，要尽快就医、及时诊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rPr>
          <w:rFonts w:hint="eastAsia" w:ascii="宋体" w:hAnsi="宋体" w:eastAsia="宋体" w:cs="宋体"/>
          <w:caps w:val="0"/>
          <w:color w:val="333333"/>
          <w:spacing w:val="0"/>
          <w:sz w:val="24"/>
          <w:szCs w:val="24"/>
        </w:rPr>
      </w:pPr>
      <w:r>
        <w:rPr>
          <w:rFonts w:hint="eastAsia" w:ascii="宋体" w:hAnsi="宋体" w:eastAsia="宋体" w:cs="宋体"/>
          <w:caps w:val="0"/>
          <w:color w:val="333333"/>
          <w:spacing w:val="0"/>
          <w:sz w:val="24"/>
          <w:szCs w:val="24"/>
          <w:bdr w:val="none" w:color="auto" w:sz="0" w:space="0"/>
          <w:shd w:val="clear" w:fill="FFFFFF"/>
        </w:rPr>
        <w:t>　　3.配合防疫检查。市域外返（来）芜人员，主动在高速卡口、两站一场扫码报备登记或提前通过皖事通APP中“返（来）芜登记”进行报备，抵芜后立即进行1次核酸检测（落地检），并在第二天、第三天各检测一次核酸，做到“3天3检”。申请人进入三山经开区管委会时请自觉规范佩戴口罩，接受体温检测，主动扫码出示“通信大数据行程卡”、“安康码”、48小时内核酸阴性报告或3天3检核酸阴性报告等。</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4B8847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494</Words>
  <Characters>501</Characters>
  <Lines>0</Lines>
  <Paragraphs>0</Paragraphs>
  <TotalTime>0</TotalTime>
  <ScaleCrop>false</ScaleCrop>
  <LinksUpToDate>false</LinksUpToDate>
  <CharactersWithSpaces>505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2022-10-26T07:54:34Z</dcterms:created>
  <dc:creator>19219</dc:creator>
  <cp:lastModifiedBy>19219</cp:lastModifiedBy>
  <dcterms:modified xsi:type="dcterms:W3CDTF">2022-10-26T07:54:48Z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73E7D1C75BF74D62A646CD00CAF6190A</vt:lpwstr>
  </property>
</Properties>
</file>