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cs="Times New Roman" w:asciiTheme="majorEastAsia" w:hAnsiTheme="majorEastAsia" w:eastAsiaTheme="majorEastAsia"/>
          <w:b/>
          <w:color w:val="333333"/>
          <w:kern w:val="0"/>
          <w:sz w:val="44"/>
          <w:szCs w:val="44"/>
        </w:rPr>
      </w:pPr>
      <w:r>
        <w:rPr>
          <w:rFonts w:hint="eastAsia" w:cs="Times New Roman" w:asciiTheme="majorEastAsia" w:hAnsiTheme="majorEastAsia" w:eastAsiaTheme="majorEastAsia"/>
          <w:b/>
          <w:color w:val="333333"/>
          <w:kern w:val="0"/>
          <w:sz w:val="44"/>
          <w:szCs w:val="44"/>
        </w:rPr>
        <w:t>2022年榆树市市直事业单位公开招聘工作人员（含专项招聘高校毕业生）面试考生</w:t>
      </w:r>
    </w:p>
    <w:p>
      <w:pPr>
        <w:spacing w:line="500" w:lineRule="exact"/>
        <w:jc w:val="center"/>
        <w:rPr>
          <w:rFonts w:cs="Times New Roman" w:asciiTheme="majorEastAsia" w:hAnsiTheme="majorEastAsia" w:eastAsiaTheme="majorEastAsia"/>
          <w:b/>
          <w:color w:val="333333"/>
          <w:kern w:val="0"/>
          <w:sz w:val="44"/>
          <w:szCs w:val="44"/>
        </w:rPr>
      </w:pPr>
      <w:r>
        <w:rPr>
          <w:rFonts w:hint="eastAsia" w:cs="Times New Roman" w:asciiTheme="majorEastAsia" w:hAnsiTheme="majorEastAsia" w:eastAsiaTheme="majorEastAsia"/>
          <w:b/>
          <w:color w:val="333333"/>
          <w:kern w:val="0"/>
          <w:sz w:val="44"/>
          <w:szCs w:val="44"/>
        </w:rPr>
        <w:t>告知暨承诺书</w:t>
      </w:r>
    </w:p>
    <w:p>
      <w:pPr>
        <w:spacing w:line="500" w:lineRule="exact"/>
        <w:jc w:val="center"/>
        <w:rPr>
          <w:rFonts w:cs="Times New Roman" w:asciiTheme="majorEastAsia" w:hAnsiTheme="majorEastAsia" w:eastAsiaTheme="majorEastAsia"/>
          <w:b/>
          <w:color w:val="333333"/>
          <w:kern w:val="0"/>
          <w:sz w:val="44"/>
          <w:szCs w:val="44"/>
        </w:rPr>
      </w:pPr>
    </w:p>
    <w:p>
      <w:pPr>
        <w:spacing w:line="400" w:lineRule="exact"/>
        <w:ind w:firstLine="544" w:firstLineChars="200"/>
        <w:rPr>
          <w:rFonts w:ascii="仿宋" w:hAnsi="仿宋" w:eastAsia="仿宋" w:cs="仿宋"/>
          <w:b/>
          <w:bCs/>
          <w:color w:val="333333"/>
          <w:kern w:val="0"/>
          <w:sz w:val="44"/>
          <w:szCs w:val="44"/>
        </w:rPr>
      </w:pPr>
      <w:r>
        <w:rPr>
          <w:rFonts w:hint="eastAsia" w:ascii="仿宋" w:hAnsi="仿宋" w:eastAsia="仿宋" w:cs="仿宋"/>
          <w:spacing w:val="-4"/>
          <w:sz w:val="28"/>
          <w:szCs w:val="28"/>
        </w:rPr>
        <w:t>1.考生应严格按照本告知书通知的时间按时到达考点封闭入闱。</w:t>
      </w:r>
      <w:r>
        <w:rPr>
          <w:rFonts w:hint="eastAsia" w:ascii="仿宋" w:hAnsi="仿宋" w:eastAsia="仿宋" w:cs="仿宋"/>
          <w:b/>
          <w:bCs/>
          <w:spacing w:val="-4"/>
          <w:sz w:val="28"/>
          <w:szCs w:val="28"/>
        </w:rPr>
        <w:t>面试当天6:00准时入场，7:00入场完毕，未在7:00前入场的考生，视为自动放弃面试资格。</w:t>
      </w:r>
    </w:p>
    <w:p>
      <w:pPr>
        <w:adjustRightInd w:val="0"/>
        <w:snapToGrid w:val="0"/>
        <w:spacing w:line="400" w:lineRule="exact"/>
        <w:ind w:firstLine="544" w:firstLineChars="200"/>
        <w:rPr>
          <w:rFonts w:ascii="仿宋" w:hAnsi="仿宋" w:eastAsia="仿宋" w:cs="仿宋"/>
          <w:spacing w:val="-4"/>
          <w:sz w:val="28"/>
          <w:szCs w:val="28"/>
        </w:rPr>
      </w:pPr>
      <w:r>
        <w:rPr>
          <w:rFonts w:hint="eastAsia" w:ascii="仿宋" w:hAnsi="仿宋" w:eastAsia="仿宋" w:cs="仿宋"/>
          <w:spacing w:val="-4"/>
          <w:sz w:val="28"/>
          <w:szCs w:val="28"/>
        </w:rPr>
        <w:t>2.面试当天需携带的相关材料：①本人有效身份证原件（或有效临时身份证原件）；②本人面试前</w:t>
      </w:r>
      <w:r>
        <w:rPr>
          <w:rFonts w:hint="eastAsia" w:ascii="仿宋" w:hAnsi="仿宋" w:eastAsia="仿宋" w:cs="仿宋"/>
          <w:spacing w:val="-4"/>
          <w:sz w:val="28"/>
          <w:szCs w:val="28"/>
          <w:lang w:val="en-US" w:eastAsia="zh-CN"/>
        </w:rPr>
        <w:t>24</w:t>
      </w:r>
      <w:r>
        <w:rPr>
          <w:rFonts w:hint="eastAsia" w:ascii="仿宋" w:hAnsi="仿宋" w:eastAsia="仿宋" w:cs="仿宋"/>
          <w:spacing w:val="-4"/>
          <w:sz w:val="28"/>
          <w:szCs w:val="28"/>
        </w:rPr>
        <w:t>小时内（以采样时间为准）长春地区有资质检测机构出具的新冠病毒核酸检测阴性证明﹝12月1日面试，须持11月</w:t>
      </w:r>
      <w:r>
        <w:rPr>
          <w:rFonts w:hint="eastAsia" w:ascii="仿宋" w:hAnsi="仿宋" w:eastAsia="仿宋" w:cs="仿宋"/>
          <w:spacing w:val="-4"/>
          <w:sz w:val="28"/>
          <w:szCs w:val="28"/>
          <w:lang w:val="en-US" w:eastAsia="zh-CN"/>
        </w:rPr>
        <w:t>30</w:t>
      </w:r>
      <w:r>
        <w:rPr>
          <w:rFonts w:hint="eastAsia" w:ascii="仿宋" w:hAnsi="仿宋" w:eastAsia="仿宋" w:cs="仿宋"/>
          <w:spacing w:val="-4"/>
          <w:sz w:val="28"/>
          <w:szCs w:val="28"/>
        </w:rPr>
        <w:t>日（含）以后长春地区检测机构</w:t>
      </w:r>
      <w:r>
        <w:rPr>
          <w:rFonts w:hint="eastAsia" w:ascii="仿宋" w:hAnsi="仿宋" w:eastAsia="仿宋" w:cs="仿宋"/>
          <w:kern w:val="0"/>
          <w:sz w:val="28"/>
          <w:szCs w:val="28"/>
        </w:rPr>
        <w:t>出具的</w:t>
      </w:r>
      <w:r>
        <w:rPr>
          <w:rFonts w:hint="eastAsia" w:ascii="仿宋" w:hAnsi="仿宋" w:eastAsia="仿宋" w:cs="仿宋"/>
          <w:spacing w:val="-4"/>
          <w:sz w:val="28"/>
          <w:szCs w:val="28"/>
        </w:rPr>
        <w:t>检测证明﹞；③《2022年榆树市市直事业单位公开招聘工作人员（含专项招聘高校毕业生）面试考生告知暨承诺书》</w:t>
      </w:r>
      <w:r>
        <w:rPr>
          <w:rFonts w:hint="eastAsia" w:ascii="仿宋" w:hAnsi="仿宋" w:eastAsia="仿宋" w:cs="仿宋"/>
          <w:sz w:val="28"/>
          <w:szCs w:val="28"/>
        </w:rPr>
        <w:t>；</w:t>
      </w:r>
      <w:r>
        <w:rPr>
          <w:rFonts w:hint="eastAsia" w:ascii="仿宋" w:hAnsi="仿宋" w:eastAsia="仿宋" w:cs="仿宋"/>
          <w:spacing w:val="-4"/>
          <w:sz w:val="28"/>
          <w:szCs w:val="28"/>
        </w:rPr>
        <w:t>④《2022年榆树市市直事业单位公开招聘工作人员（含专项招聘高校毕业生）面试考生健康管理信息承诺书》</w:t>
      </w:r>
      <w:r>
        <w:rPr>
          <w:rFonts w:hint="eastAsia" w:ascii="仿宋" w:hAnsi="仿宋" w:eastAsia="仿宋" w:cs="仿宋"/>
          <w:sz w:val="28"/>
          <w:szCs w:val="28"/>
        </w:rPr>
        <w:t>。</w:t>
      </w:r>
    </w:p>
    <w:p>
      <w:pPr>
        <w:spacing w:line="400" w:lineRule="exact"/>
        <w:ind w:firstLine="544" w:firstLineChars="200"/>
        <w:rPr>
          <w:rFonts w:ascii="仿宋" w:hAnsi="仿宋" w:eastAsia="仿宋" w:cs="仿宋_GB2312"/>
          <w:color w:val="000000"/>
          <w:spacing w:val="-4"/>
          <w:sz w:val="28"/>
          <w:szCs w:val="28"/>
        </w:rPr>
      </w:pPr>
      <w:r>
        <w:rPr>
          <w:rFonts w:ascii="仿宋_GB2312" w:hAnsi="仿宋_GB2312" w:eastAsia="仿宋_GB2312" w:cs="仿宋_GB2312"/>
          <w:spacing w:val="-4"/>
          <w:sz w:val="28"/>
          <w:szCs w:val="28"/>
        </w:rPr>
        <w:t>3</w:t>
      </w:r>
      <w:r>
        <w:rPr>
          <w:rFonts w:hint="eastAsia" w:ascii="仿宋_GB2312" w:hAnsi="仿宋_GB2312" w:eastAsia="仿宋_GB2312" w:cs="仿宋_GB2312"/>
          <w:spacing w:val="-4"/>
          <w:sz w:val="28"/>
          <w:szCs w:val="28"/>
        </w:rPr>
        <w:t>.各位考生请提前向榆树市疾控中心（咨询电话0431-83623688）了解榆树市疫情防控相关政策和具体要求，合理安排行程。特别是外省和省内跨市参加考试的考生，要了解和遵守榆树市对外来人员疫情防控要求，避免因旅居史、接触史等情况无法参加考试。须进行隔离观察的，要提前到达榆树市按要求报备并隔离观察，并于面试当天出示解除隔离证明。面试入场前不能出示解除隔离证明的，不能参加面试。正处在隔离观察期的考生，不能参加面试，不予补考。</w:t>
      </w:r>
    </w:p>
    <w:p>
      <w:pPr>
        <w:spacing w:line="400" w:lineRule="exact"/>
        <w:ind w:firstLine="544" w:firstLineChars="200"/>
        <w:rPr>
          <w:rFonts w:ascii="黑体" w:hAnsi="黑体" w:eastAsia="黑体" w:cs="仿宋_GB2312"/>
          <w:color w:val="000000" w:themeColor="text1"/>
          <w:sz w:val="28"/>
          <w:szCs w:val="28"/>
        </w:rPr>
      </w:pPr>
      <w:r>
        <w:rPr>
          <w:rFonts w:hint="eastAsia" w:ascii="仿宋_GB2312" w:hAnsi="仿宋_GB2312" w:eastAsia="仿宋_GB2312" w:cs="仿宋_GB2312"/>
          <w:color w:val="000000"/>
          <w:spacing w:val="-4"/>
          <w:sz w:val="28"/>
          <w:szCs w:val="28"/>
        </w:rPr>
        <w:t>4.所有考生核酸检测费用自理</w:t>
      </w:r>
      <w:r>
        <w:rPr>
          <w:rFonts w:hint="eastAsia" w:ascii="黑体" w:hAnsi="黑体" w:eastAsia="黑体" w:cs="仿宋_GB2312"/>
          <w:color w:val="000000"/>
          <w:spacing w:val="-4"/>
          <w:sz w:val="28"/>
          <w:szCs w:val="28"/>
        </w:rPr>
        <w:t>。</w:t>
      </w:r>
      <w:r>
        <w:rPr>
          <w:rFonts w:ascii="黑体" w:hAnsi="黑体" w:eastAsia="黑体" w:cs="Times New Roman"/>
          <w:sz w:val="28"/>
          <w:szCs w:val="28"/>
        </w:rPr>
        <w:t>面试当</w:t>
      </w:r>
      <w:r>
        <w:rPr>
          <w:rFonts w:hint="eastAsia" w:ascii="黑体" w:hAnsi="黑体" w:eastAsia="黑体" w:cs="Times New Roman"/>
          <w:sz w:val="28"/>
          <w:szCs w:val="28"/>
        </w:rPr>
        <w:t>日入场前</w:t>
      </w:r>
      <w:r>
        <w:rPr>
          <w:rFonts w:ascii="黑体" w:hAnsi="黑体" w:eastAsia="黑体" w:cs="Times New Roman"/>
          <w:sz w:val="28"/>
          <w:szCs w:val="28"/>
        </w:rPr>
        <w:t>，考生不能出具</w:t>
      </w:r>
      <w:r>
        <w:rPr>
          <w:rFonts w:hint="eastAsia" w:ascii="黑体" w:hAnsi="黑体" w:eastAsia="黑体" w:cs="Times New Roman"/>
          <w:sz w:val="28"/>
          <w:szCs w:val="28"/>
          <w:u w:val="single"/>
          <w:lang w:val="en-US" w:eastAsia="zh-CN"/>
        </w:rPr>
        <w:t>24</w:t>
      </w:r>
      <w:bookmarkStart w:id="0" w:name="_GoBack"/>
      <w:bookmarkEnd w:id="0"/>
      <w:r>
        <w:rPr>
          <w:rFonts w:hint="eastAsia" w:ascii="黑体" w:hAnsi="黑体" w:eastAsia="黑体" w:cs="Times New Roman"/>
          <w:sz w:val="28"/>
          <w:szCs w:val="28"/>
          <w:u w:val="single"/>
        </w:rPr>
        <w:t>小时</w:t>
      </w:r>
      <w:r>
        <w:rPr>
          <w:rFonts w:ascii="黑体" w:hAnsi="黑体" w:eastAsia="黑体" w:cs="Times New Roman"/>
          <w:sz w:val="28"/>
          <w:szCs w:val="28"/>
          <w:u w:val="single"/>
        </w:rPr>
        <w:t>内</w:t>
      </w:r>
      <w:r>
        <w:rPr>
          <w:rFonts w:hint="eastAsia" w:ascii="黑体" w:hAnsi="黑体" w:eastAsia="黑体" w:cs="Times New Roman"/>
          <w:sz w:val="28"/>
          <w:szCs w:val="28"/>
          <w:u w:val="single"/>
        </w:rPr>
        <w:t>（以采样时间为准）</w:t>
      </w:r>
      <w:r>
        <w:rPr>
          <w:rFonts w:ascii="黑体" w:hAnsi="黑体" w:eastAsia="黑体" w:cs="Times New Roman"/>
          <w:sz w:val="28"/>
          <w:szCs w:val="28"/>
          <w:u w:val="single"/>
        </w:rPr>
        <w:t>本人</w:t>
      </w:r>
      <w:r>
        <w:rPr>
          <w:rFonts w:hint="eastAsia" w:ascii="黑体" w:hAnsi="黑体" w:eastAsia="黑体" w:cs="Times New Roman"/>
          <w:sz w:val="28"/>
          <w:szCs w:val="28"/>
          <w:u w:val="single"/>
        </w:rPr>
        <w:t>在</w:t>
      </w:r>
      <w:r>
        <w:rPr>
          <w:rFonts w:ascii="黑体" w:hAnsi="黑体" w:eastAsia="黑体" w:cs="Times New Roman"/>
          <w:sz w:val="28"/>
          <w:szCs w:val="28"/>
          <w:u w:val="single"/>
        </w:rPr>
        <w:t>长春</w:t>
      </w:r>
      <w:r>
        <w:rPr>
          <w:rFonts w:hint="eastAsia" w:ascii="黑体" w:hAnsi="黑体" w:eastAsia="黑体" w:cs="Times New Roman"/>
          <w:sz w:val="28"/>
          <w:szCs w:val="28"/>
          <w:u w:val="single"/>
        </w:rPr>
        <w:t>地区有资质</w:t>
      </w:r>
      <w:r>
        <w:rPr>
          <w:rFonts w:ascii="黑体" w:hAnsi="黑体" w:eastAsia="黑体" w:cs="Times New Roman"/>
          <w:sz w:val="28"/>
          <w:szCs w:val="28"/>
          <w:u w:val="single"/>
        </w:rPr>
        <w:t>检测机构</w:t>
      </w:r>
      <w:r>
        <w:rPr>
          <w:rFonts w:hint="eastAsia" w:ascii="黑体" w:hAnsi="黑体" w:eastAsia="黑体" w:cs="Times New Roman"/>
          <w:sz w:val="28"/>
          <w:szCs w:val="28"/>
          <w:u w:val="single"/>
        </w:rPr>
        <w:t>核酸</w:t>
      </w:r>
      <w:r>
        <w:rPr>
          <w:rFonts w:ascii="黑体" w:hAnsi="黑体" w:eastAsia="黑体" w:cs="Times New Roman"/>
          <w:sz w:val="28"/>
          <w:szCs w:val="28"/>
          <w:u w:val="single"/>
        </w:rPr>
        <w:t>检测阴性证明的</w:t>
      </w:r>
      <w:r>
        <w:rPr>
          <w:rFonts w:ascii="黑体" w:hAnsi="黑体" w:eastAsia="黑体" w:cs="Times New Roman"/>
          <w:sz w:val="28"/>
          <w:szCs w:val="28"/>
        </w:rPr>
        <w:t>，不能参加面试，不予补考。</w:t>
      </w:r>
    </w:p>
    <w:p>
      <w:pPr>
        <w:spacing w:line="400" w:lineRule="exact"/>
        <w:ind w:firstLine="544" w:firstLineChars="200"/>
        <w:rPr>
          <w:rFonts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5.面试当天，面试考生需出示“吉祥码”、“通信大数据行程卡”，进行两次测温后进入考场。“吉祥码”或“通信大数据行程卡”非绿码（卡）、体温异常或有咳嗽等呼吸道症状的面试考生，经专业评估后视情况到隔离考场参加面试，并须当场进行新冠病毒核酸检测采样、送检。在检测结果未明确前，面试考生在隔离候分室等候，不得离开。</w:t>
      </w:r>
    </w:p>
    <w:p>
      <w:pPr>
        <w:spacing w:line="400" w:lineRule="exact"/>
        <w:ind w:firstLine="660"/>
        <w:rPr>
          <w:rFonts w:ascii="Times New Roman" w:hAnsi="Times New Roman" w:eastAsia="黑体" w:cs="Times New Roman"/>
          <w:sz w:val="28"/>
          <w:szCs w:val="28"/>
        </w:rPr>
      </w:pPr>
      <w:r>
        <w:rPr>
          <w:rFonts w:hint="eastAsia" w:ascii="仿宋_GB2312" w:hAnsi="仿宋_GB2312" w:eastAsia="仿宋_GB2312" w:cs="仿宋_GB2312"/>
          <w:color w:val="000000"/>
          <w:spacing w:val="-4"/>
          <w:sz w:val="28"/>
          <w:szCs w:val="28"/>
        </w:rPr>
        <w:t>6</w:t>
      </w:r>
      <w:r>
        <w:rPr>
          <w:rFonts w:ascii="仿宋_GB2312" w:hAnsi="仿宋_GB2312" w:eastAsia="仿宋_GB2312" w:cs="仿宋_GB2312"/>
          <w:color w:val="000000"/>
          <w:spacing w:val="-4"/>
          <w:sz w:val="28"/>
          <w:szCs w:val="28"/>
        </w:rPr>
        <w:t>.面试期间，面试考生应履行规定义务，遵守面试纪律要求，服从工作人员管理，自觉做到“六不准”：</w:t>
      </w:r>
      <w:r>
        <w:rPr>
          <w:rFonts w:hint="eastAsia" w:ascii="仿宋_GB2312" w:hAnsi="仿宋_GB2312" w:eastAsia="仿宋_GB2312" w:cs="仿宋_GB2312"/>
          <w:color w:val="000000"/>
          <w:spacing w:val="-4"/>
          <w:sz w:val="28"/>
          <w:szCs w:val="28"/>
        </w:rPr>
        <w:t>①</w:t>
      </w:r>
      <w:r>
        <w:rPr>
          <w:rFonts w:ascii="仿宋_GB2312" w:hAnsi="仿宋_GB2312" w:eastAsia="仿宋_GB2312" w:cs="仿宋_GB2312"/>
          <w:color w:val="000000"/>
          <w:spacing w:val="-4"/>
          <w:sz w:val="28"/>
          <w:szCs w:val="28"/>
        </w:rPr>
        <w:t>不准面试时讲出自己的姓名及有可能影响面试结果公平公正的其他信息</w:t>
      </w:r>
      <w:r>
        <w:rPr>
          <w:rFonts w:hint="eastAsia" w:ascii="仿宋_GB2312" w:hAnsi="仿宋_GB2312" w:eastAsia="仿宋_GB2312" w:cs="仿宋_GB2312"/>
          <w:color w:val="000000"/>
          <w:spacing w:val="-4"/>
          <w:sz w:val="28"/>
          <w:szCs w:val="28"/>
        </w:rPr>
        <w:t>；②</w:t>
      </w:r>
      <w:r>
        <w:rPr>
          <w:rFonts w:ascii="仿宋_GB2312" w:hAnsi="仿宋_GB2312" w:eastAsia="仿宋_GB2312" w:cs="仿宋_GB2312"/>
          <w:color w:val="000000"/>
          <w:spacing w:val="-4"/>
          <w:sz w:val="28"/>
          <w:szCs w:val="28"/>
        </w:rPr>
        <w:t>不准着行业制服或明显标饰服装进入面试主考室</w:t>
      </w:r>
      <w:r>
        <w:rPr>
          <w:rFonts w:hint="eastAsia" w:ascii="仿宋_GB2312" w:hAnsi="仿宋_GB2312" w:eastAsia="仿宋_GB2312" w:cs="仿宋_GB2312"/>
          <w:color w:val="000000"/>
          <w:spacing w:val="-4"/>
          <w:sz w:val="28"/>
          <w:szCs w:val="28"/>
        </w:rPr>
        <w:t>；③</w:t>
      </w:r>
      <w:r>
        <w:rPr>
          <w:rFonts w:ascii="仿宋_GB2312" w:hAnsi="仿宋_GB2312" w:eastAsia="仿宋_GB2312" w:cs="仿宋_GB2312"/>
          <w:color w:val="000000"/>
          <w:spacing w:val="-4"/>
          <w:sz w:val="28"/>
          <w:szCs w:val="28"/>
        </w:rPr>
        <w:t>不准在面试封闭管理期间</w:t>
      </w:r>
      <w:r>
        <w:rPr>
          <w:rFonts w:hint="eastAsia" w:ascii="仿宋_GB2312" w:hAnsi="仿宋_GB2312" w:eastAsia="仿宋_GB2312" w:cs="仿宋_GB2312"/>
          <w:color w:val="000000"/>
          <w:spacing w:val="-4"/>
          <w:sz w:val="28"/>
          <w:szCs w:val="28"/>
        </w:rPr>
        <w:t>使用</w:t>
      </w:r>
      <w:r>
        <w:rPr>
          <w:rFonts w:ascii="仿宋_GB2312" w:hAnsi="仿宋_GB2312" w:eastAsia="仿宋_GB2312" w:cs="仿宋_GB2312"/>
          <w:color w:val="000000"/>
          <w:spacing w:val="-4"/>
          <w:sz w:val="28"/>
          <w:szCs w:val="28"/>
        </w:rPr>
        <w:t>手机</w:t>
      </w:r>
      <w:r>
        <w:rPr>
          <w:rFonts w:hint="eastAsia" w:ascii="仿宋_GB2312" w:hAnsi="仿宋_GB2312" w:eastAsia="仿宋_GB2312" w:cs="仿宋_GB2312"/>
          <w:color w:val="000000"/>
          <w:spacing w:val="-4"/>
          <w:sz w:val="28"/>
          <w:szCs w:val="28"/>
        </w:rPr>
        <w:t>、电子腕表、ipad</w:t>
      </w:r>
      <w:r>
        <w:rPr>
          <w:rFonts w:ascii="仿宋_GB2312" w:hAnsi="仿宋_GB2312" w:eastAsia="仿宋_GB2312" w:cs="仿宋_GB2312"/>
          <w:color w:val="000000"/>
          <w:spacing w:val="-4"/>
          <w:sz w:val="28"/>
          <w:szCs w:val="28"/>
        </w:rPr>
        <w:t>等</w:t>
      </w:r>
      <w:r>
        <w:rPr>
          <w:rFonts w:hint="eastAsia" w:ascii="仿宋_GB2312" w:hAnsi="仿宋_GB2312" w:eastAsia="仿宋_GB2312" w:cs="仿宋_GB2312"/>
          <w:color w:val="000000"/>
          <w:spacing w:val="-4"/>
          <w:sz w:val="28"/>
          <w:szCs w:val="28"/>
        </w:rPr>
        <w:t>具有</w:t>
      </w:r>
      <w:r>
        <w:rPr>
          <w:rFonts w:ascii="仿宋_GB2312" w:hAnsi="仿宋_GB2312" w:eastAsia="仿宋_GB2312" w:cs="仿宋_GB2312"/>
          <w:color w:val="000000"/>
          <w:spacing w:val="-4"/>
          <w:sz w:val="28"/>
          <w:szCs w:val="28"/>
        </w:rPr>
        <w:t>通讯</w:t>
      </w:r>
      <w:r>
        <w:rPr>
          <w:rFonts w:hint="eastAsia" w:ascii="仿宋_GB2312" w:hAnsi="仿宋_GB2312" w:eastAsia="仿宋_GB2312" w:cs="仿宋_GB2312"/>
          <w:color w:val="000000"/>
          <w:spacing w:val="-4"/>
          <w:sz w:val="28"/>
          <w:szCs w:val="28"/>
        </w:rPr>
        <w:t>功能的设备</w:t>
      </w:r>
      <w:r>
        <w:rPr>
          <w:rFonts w:ascii="仿宋_GB2312" w:hAnsi="仿宋_GB2312" w:eastAsia="仿宋_GB2312" w:cs="仿宋_GB2312"/>
          <w:color w:val="000000"/>
          <w:spacing w:val="-4"/>
          <w:sz w:val="28"/>
          <w:szCs w:val="28"/>
        </w:rPr>
        <w:t>（</w:t>
      </w:r>
      <w:r>
        <w:rPr>
          <w:rFonts w:hint="eastAsia" w:ascii="仿宋_GB2312" w:hAnsi="仿宋_GB2312" w:eastAsia="仿宋_GB2312" w:cs="仿宋_GB2312"/>
          <w:color w:val="000000"/>
          <w:spacing w:val="-4"/>
          <w:sz w:val="28"/>
          <w:szCs w:val="28"/>
        </w:rPr>
        <w:t>带入</w:t>
      </w:r>
      <w:r>
        <w:rPr>
          <w:rFonts w:ascii="仿宋_GB2312" w:hAnsi="仿宋_GB2312" w:eastAsia="仿宋_GB2312" w:cs="仿宋_GB2312"/>
          <w:color w:val="000000"/>
          <w:spacing w:val="-4"/>
          <w:sz w:val="28"/>
          <w:szCs w:val="28"/>
        </w:rPr>
        <w:t>封闭场所的须</w:t>
      </w:r>
      <w:r>
        <w:rPr>
          <w:rFonts w:hint="eastAsia" w:ascii="仿宋_GB2312" w:hAnsi="仿宋_GB2312" w:eastAsia="仿宋_GB2312" w:cs="仿宋_GB2312"/>
          <w:color w:val="000000"/>
          <w:spacing w:val="-4"/>
          <w:sz w:val="28"/>
          <w:szCs w:val="28"/>
        </w:rPr>
        <w:t>关闭</w:t>
      </w:r>
      <w:r>
        <w:rPr>
          <w:rFonts w:ascii="仿宋_GB2312" w:hAnsi="仿宋_GB2312" w:eastAsia="仿宋_GB2312" w:cs="仿宋_GB2312"/>
          <w:color w:val="000000"/>
          <w:spacing w:val="-4"/>
          <w:sz w:val="28"/>
          <w:szCs w:val="28"/>
        </w:rPr>
        <w:t>闹钟</w:t>
      </w:r>
      <w:r>
        <w:rPr>
          <w:rFonts w:hint="eastAsia" w:ascii="仿宋_GB2312" w:hAnsi="仿宋_GB2312" w:eastAsia="仿宋_GB2312" w:cs="仿宋_GB2312"/>
          <w:color w:val="000000"/>
          <w:spacing w:val="-4"/>
          <w:sz w:val="28"/>
          <w:szCs w:val="28"/>
        </w:rPr>
        <w:t>、</w:t>
      </w:r>
      <w:r>
        <w:rPr>
          <w:rFonts w:ascii="仿宋_GB2312" w:hAnsi="仿宋_GB2312" w:eastAsia="仿宋_GB2312" w:cs="仿宋_GB2312"/>
          <w:color w:val="000000"/>
          <w:spacing w:val="-4"/>
          <w:sz w:val="28"/>
          <w:szCs w:val="28"/>
        </w:rPr>
        <w:t>关机</w:t>
      </w:r>
      <w:r>
        <w:rPr>
          <w:rFonts w:hint="eastAsia" w:ascii="仿宋_GB2312" w:hAnsi="仿宋_GB2312" w:eastAsia="仿宋_GB2312" w:cs="仿宋_GB2312"/>
          <w:color w:val="000000"/>
          <w:spacing w:val="-4"/>
          <w:sz w:val="28"/>
          <w:szCs w:val="28"/>
        </w:rPr>
        <w:t>并</w:t>
      </w:r>
      <w:r>
        <w:rPr>
          <w:rFonts w:ascii="仿宋_GB2312" w:hAnsi="仿宋_GB2312" w:eastAsia="仿宋_GB2312" w:cs="仿宋_GB2312"/>
          <w:color w:val="000000"/>
          <w:spacing w:val="-4"/>
          <w:sz w:val="28"/>
          <w:szCs w:val="28"/>
        </w:rPr>
        <w:t>封存）</w:t>
      </w:r>
      <w:r>
        <w:rPr>
          <w:rFonts w:hint="eastAsia" w:ascii="仿宋_GB2312" w:hAnsi="仿宋_GB2312" w:eastAsia="仿宋_GB2312" w:cs="仿宋_GB2312"/>
          <w:color w:val="000000"/>
          <w:spacing w:val="-4"/>
          <w:sz w:val="28"/>
          <w:szCs w:val="28"/>
        </w:rPr>
        <w:t>；④</w:t>
      </w:r>
      <w:r>
        <w:rPr>
          <w:rFonts w:ascii="仿宋_GB2312" w:hAnsi="仿宋_GB2312" w:eastAsia="仿宋_GB2312" w:cs="仿宋_GB2312"/>
          <w:color w:val="000000"/>
          <w:spacing w:val="-4"/>
          <w:sz w:val="28"/>
          <w:szCs w:val="28"/>
        </w:rPr>
        <w:t>不准未经允许擅离候考室</w:t>
      </w:r>
      <w:r>
        <w:rPr>
          <w:rFonts w:hint="eastAsia" w:ascii="仿宋_GB2312" w:hAnsi="仿宋_GB2312" w:eastAsia="仿宋_GB2312" w:cs="仿宋_GB2312"/>
          <w:color w:val="000000"/>
          <w:spacing w:val="-4"/>
          <w:sz w:val="28"/>
          <w:szCs w:val="28"/>
        </w:rPr>
        <w:t>；⑤</w:t>
      </w:r>
      <w:r>
        <w:rPr>
          <w:rFonts w:ascii="仿宋_GB2312" w:hAnsi="仿宋_GB2312" w:eastAsia="仿宋_GB2312" w:cs="仿宋_GB2312"/>
          <w:color w:val="000000"/>
          <w:spacing w:val="-4"/>
          <w:sz w:val="28"/>
          <w:szCs w:val="28"/>
        </w:rPr>
        <w:t>不准违反保密、回避规定</w:t>
      </w:r>
      <w:r>
        <w:rPr>
          <w:rFonts w:hint="eastAsia" w:ascii="仿宋_GB2312" w:hAnsi="仿宋_GB2312" w:eastAsia="仿宋_GB2312" w:cs="仿宋_GB2312"/>
          <w:color w:val="000000"/>
          <w:spacing w:val="-4"/>
          <w:sz w:val="28"/>
          <w:szCs w:val="28"/>
        </w:rPr>
        <w:t>；⑥</w:t>
      </w:r>
      <w:r>
        <w:rPr>
          <w:rFonts w:ascii="仿宋_GB2312" w:hAnsi="仿宋_GB2312" w:eastAsia="仿宋_GB2312" w:cs="仿宋_GB2312"/>
          <w:color w:val="000000"/>
          <w:spacing w:val="-4"/>
          <w:sz w:val="28"/>
          <w:szCs w:val="28"/>
        </w:rPr>
        <w:t>不准有其他影响面试公平公正或面试工作正常开展的言行。</w:t>
      </w:r>
      <w:r>
        <w:rPr>
          <w:rFonts w:ascii="Times New Roman" w:hAnsi="Times New Roman" w:eastAsia="黑体" w:cs="Times New Roman"/>
          <w:spacing w:val="-4"/>
          <w:sz w:val="28"/>
          <w:szCs w:val="28"/>
        </w:rPr>
        <w:t>凡违反“六不准”之一的面试考生，</w:t>
      </w:r>
      <w:r>
        <w:rPr>
          <w:rFonts w:ascii="Times New Roman" w:hAnsi="Times New Roman" w:eastAsia="黑体" w:cs="Times New Roman"/>
          <w:sz w:val="28"/>
          <w:szCs w:val="28"/>
        </w:rPr>
        <w:t>依法依规严肃处理。</w:t>
      </w:r>
    </w:p>
    <w:p>
      <w:pPr>
        <w:spacing w:line="400" w:lineRule="exact"/>
        <w:ind w:firstLine="660"/>
        <w:rPr>
          <w:rFonts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7.面试考生须自备符合防疫要求的一次性医用外科及以上级别口罩，口罩上不得有特殊标识，除身份确认、用餐等需要外，须全程佩戴，做好个人防护。</w:t>
      </w:r>
    </w:p>
    <w:p>
      <w:pPr>
        <w:spacing w:line="400" w:lineRule="exact"/>
        <w:ind w:firstLine="660"/>
        <w:rPr>
          <w:rFonts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rPr>
        <w:t>8.各位考生要绷紧疫情防控这根弦，切实增强防护意识、遵守防控要求、配合防疫管理，做自己健康的第一责任人。坚持外出戴口罩、勤洗手、常通风、保持社交距离、不聚餐、不聚集，减少疾病感染风险。</w:t>
      </w:r>
    </w:p>
    <w:p>
      <w:pPr>
        <w:spacing w:line="400" w:lineRule="exact"/>
        <w:ind w:firstLine="660"/>
        <w:rPr>
          <w:rFonts w:ascii="Times New Roman" w:hAnsi="Times New Roman" w:eastAsia="黑体" w:cs="Times New Roman"/>
          <w:sz w:val="28"/>
          <w:szCs w:val="28"/>
        </w:rPr>
      </w:pPr>
      <w:r>
        <w:rPr>
          <w:rFonts w:hint="eastAsia" w:ascii="仿宋_GB2312" w:hAnsi="仿宋_GB2312" w:eastAsia="仿宋_GB2312" w:cs="仿宋_GB2312"/>
          <w:color w:val="000000"/>
          <w:spacing w:val="-4"/>
          <w:sz w:val="28"/>
          <w:szCs w:val="28"/>
        </w:rPr>
        <w:t>9</w:t>
      </w:r>
      <w:r>
        <w:rPr>
          <w:rFonts w:ascii="仿宋_GB2312" w:hAnsi="仿宋_GB2312" w:eastAsia="仿宋_GB2312" w:cs="仿宋_GB2312"/>
          <w:color w:val="000000"/>
          <w:spacing w:val="-4"/>
          <w:sz w:val="28"/>
          <w:szCs w:val="28"/>
        </w:rPr>
        <w:t>.</w:t>
      </w:r>
      <w:r>
        <w:rPr>
          <w:rFonts w:hint="eastAsia" w:ascii="仿宋_GB2312" w:hAnsi="仿宋_GB2312" w:eastAsia="仿宋_GB2312" w:cs="仿宋_GB2312"/>
          <w:color w:val="000000"/>
          <w:spacing w:val="-4"/>
          <w:sz w:val="28"/>
          <w:szCs w:val="28"/>
        </w:rPr>
        <w:t>在面试组织实施过程中，将按照新冠肺炎疫情防控有关要求，落实防疫措施，必要时将对有关工作安排进行适当调整，请广大考生理解、支持和配合。</w:t>
      </w:r>
    </w:p>
    <w:p>
      <w:pPr>
        <w:spacing w:line="400" w:lineRule="exact"/>
        <w:ind w:firstLine="660"/>
        <w:rPr>
          <w:rFonts w:ascii="Times New Roman" w:hAnsi="Times New Roman" w:eastAsia="黑体" w:cs="Times New Roman"/>
          <w:sz w:val="28"/>
          <w:szCs w:val="28"/>
        </w:rPr>
      </w:pPr>
      <w:r>
        <w:rPr>
          <w:rFonts w:hint="eastAsia" w:ascii="仿宋_GB2312" w:hAnsi="仿宋_GB2312" w:eastAsia="仿宋_GB2312" w:cs="仿宋_GB2312"/>
          <w:color w:val="000000"/>
          <w:spacing w:val="-4"/>
          <w:sz w:val="28"/>
          <w:szCs w:val="28"/>
        </w:rPr>
        <w:t>10.面试考生须认真阅读并签署本告知暨承诺书，知悉告知事项、证明义务和防疫要求，自愿承担因不实行为应承担的相关责任并接受相应处理。</w:t>
      </w:r>
      <w:r>
        <w:rPr>
          <w:rFonts w:hint="eastAsia" w:ascii="黑体" w:hAnsi="黑体" w:eastAsia="黑体" w:cs="黑体"/>
          <w:color w:val="000000"/>
          <w:spacing w:val="-4"/>
          <w:sz w:val="28"/>
          <w:szCs w:val="28"/>
        </w:rPr>
        <w:t>凡隐瞒或谎报旅居史、接触史、健康状况等疫情防控信息，不配合工作人员进行防疫检测、询问、排查、送诊等情节严重的面试考生，取消面试资格，并记入考生诚信记录，如有违法行为，将依法追究法律责任。</w:t>
      </w:r>
    </w:p>
    <w:p>
      <w:pPr>
        <w:spacing w:line="400" w:lineRule="exact"/>
        <w:ind w:firstLine="544" w:firstLineChars="200"/>
        <w:rPr>
          <w:rFonts w:ascii="楷体_GB2312" w:hAnsi="Times New Roman" w:eastAsia="宋体" w:cs="Times New Roman"/>
          <w:b/>
          <w:bCs/>
          <w:spacing w:val="-4"/>
          <w:sz w:val="28"/>
          <w:szCs w:val="28"/>
          <w:u w:val="single"/>
        </w:rPr>
      </w:pPr>
      <w:r>
        <w:rPr>
          <w:rFonts w:hint="eastAsia" w:ascii="仿宋_GB2312" w:hAnsi="仿宋_GB2312" w:eastAsia="仿宋_GB2312" w:cs="仿宋_GB2312"/>
          <w:color w:val="000000"/>
          <w:spacing w:val="-4"/>
          <w:sz w:val="28"/>
          <w:szCs w:val="28"/>
        </w:rPr>
        <w:t>请用正楷字抄写以下这段话，并于面试当天将本告知暨承诺书和《2022年榆树市市直事业单位公开招聘工作人员（含专项招聘高校毕业生）面试考生健康管理信息承诺书》上交指定工作人员：</w:t>
      </w:r>
      <w:r>
        <w:rPr>
          <w:rFonts w:hint="eastAsia" w:ascii="华文仿宋" w:hAnsi="华文仿宋" w:eastAsia="华文仿宋" w:cs="华文仿宋"/>
          <w:b/>
          <w:bCs/>
          <w:spacing w:val="-4"/>
          <w:sz w:val="28"/>
          <w:szCs w:val="28"/>
          <w:u w:val="single"/>
        </w:rPr>
        <w:t>我已认真阅读并知晓以上告知事项。我承诺：严格遵守以上要求，否则，自愿承担一切后果</w:t>
      </w:r>
      <w:r>
        <w:rPr>
          <w:rFonts w:ascii="楷体_GB2312" w:hAnsi="楷体_GB2312" w:eastAsia="宋体" w:cs="Times New Roman"/>
          <w:b/>
          <w:bCs/>
          <w:spacing w:val="-4"/>
          <w:sz w:val="28"/>
          <w:szCs w:val="28"/>
          <w:u w:val="single"/>
        </w:rPr>
        <w:t>。</w:t>
      </w:r>
    </w:p>
    <w:tbl>
      <w:tblPr>
        <w:tblStyle w:val="6"/>
        <w:tblW w:w="97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49"/>
        <w:gridCol w:w="649"/>
        <w:gridCol w:w="650"/>
        <w:gridCol w:w="649"/>
        <w:gridCol w:w="649"/>
        <w:gridCol w:w="650"/>
        <w:gridCol w:w="649"/>
        <w:gridCol w:w="649"/>
        <w:gridCol w:w="650"/>
        <w:gridCol w:w="649"/>
        <w:gridCol w:w="649"/>
        <w:gridCol w:w="650"/>
        <w:gridCol w:w="649"/>
        <w:gridCol w:w="649"/>
        <w:gridCol w:w="6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trPr>
        <w:tc>
          <w:tcPr>
            <w:tcW w:w="649" w:type="dxa"/>
            <w:tcBorders>
              <w:top w:val="single" w:color="000000" w:sz="4" w:space="0"/>
              <w:left w:val="single" w:color="000000" w:sz="4" w:space="0"/>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trPr>
        <w:tc>
          <w:tcPr>
            <w:tcW w:w="649" w:type="dxa"/>
            <w:tcBorders>
              <w:top w:val="single" w:color="000000" w:sz="4" w:space="0"/>
              <w:left w:val="single" w:color="000000" w:sz="4" w:space="0"/>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5" w:hRule="atLeast"/>
        </w:trPr>
        <w:tc>
          <w:tcPr>
            <w:tcW w:w="649" w:type="dxa"/>
            <w:tcBorders>
              <w:top w:val="single" w:color="000000" w:sz="4" w:space="0"/>
              <w:left w:val="single" w:color="000000" w:sz="4" w:space="0"/>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49"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c>
          <w:tcPr>
            <w:tcW w:w="650" w:type="dxa"/>
            <w:tcBorders>
              <w:top w:val="single" w:color="000000" w:sz="4" w:space="0"/>
              <w:left w:val="nil"/>
              <w:bottom w:val="single" w:color="000000" w:sz="4" w:space="0"/>
              <w:right w:val="single" w:color="000000" w:sz="4" w:space="0"/>
            </w:tcBorders>
          </w:tcPr>
          <w:p>
            <w:pPr>
              <w:snapToGrid w:val="0"/>
              <w:spacing w:line="500" w:lineRule="exact"/>
              <w:rPr>
                <w:rFonts w:ascii="Times New Roman" w:hAnsi="Times New Roman" w:eastAsia="仿宋_GB2312" w:cs="Times New Roman"/>
                <w:sz w:val="28"/>
                <w:szCs w:val="28"/>
              </w:rPr>
            </w:pPr>
          </w:p>
        </w:tc>
      </w:tr>
    </w:tbl>
    <w:p>
      <w:pPr>
        <w:snapToGrid w:val="0"/>
        <w:spacing w:line="500" w:lineRule="exact"/>
      </w:pPr>
      <w:r>
        <w:rPr>
          <w:rFonts w:ascii="Times New Roman" w:hAnsi="Times New Roman" w:eastAsia="楷体_GB2312" w:cs="Times New Roman"/>
          <w:sz w:val="28"/>
          <w:szCs w:val="28"/>
        </w:rPr>
        <w:t>考生签字：     承诺日期：</w:t>
      </w:r>
      <w:r>
        <w:rPr>
          <w:rFonts w:ascii="Times New Roman" w:hAnsi="Times New Roman" w:eastAsia="楷体_GB2312" w:cs="Times New Roman"/>
          <w:sz w:val="28"/>
          <w:szCs w:val="28"/>
          <w:u w:val="single"/>
        </w:rPr>
        <w:t>202</w:t>
      </w:r>
      <w:r>
        <w:rPr>
          <w:rFonts w:hint="eastAsia" w:ascii="Times New Roman" w:hAnsi="Times New Roman" w:eastAsia="楷体_GB2312" w:cs="Times New Roman"/>
          <w:sz w:val="28"/>
          <w:szCs w:val="28"/>
          <w:u w:val="single"/>
        </w:rPr>
        <w:t>2</w:t>
      </w:r>
      <w:r>
        <w:rPr>
          <w:rFonts w:ascii="Times New Roman" w:hAnsi="Times New Roman" w:eastAsia="楷体_GB2312" w:cs="Times New Roman"/>
          <w:sz w:val="28"/>
          <w:szCs w:val="28"/>
          <w:u w:val="single"/>
        </w:rPr>
        <w:t>年   月   日</w:t>
      </w:r>
    </w:p>
    <w:sectPr>
      <w:footerReference r:id="rId3" w:type="default"/>
      <w:pgSz w:w="11906" w:h="16838"/>
      <w:pgMar w:top="2098" w:right="1474" w:bottom="1985" w:left="1588" w:header="851" w:footer="158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8"/>
        <w:szCs w:val="28"/>
      </w:rPr>
      <w:id w:val="-2041965366"/>
    </w:sdtPr>
    <w:sdtEndPr>
      <w:rPr>
        <w:sz w:val="28"/>
        <w:szCs w:val="28"/>
      </w:rPr>
    </w:sdtEndPr>
    <w:sdtContent>
      <w:p>
        <w:pPr>
          <w:pStyle w:val="4"/>
          <w:wordWrap w:val="0"/>
          <w:jc w:val="right"/>
          <w:rPr>
            <w:sz w:val="28"/>
            <w:szCs w:val="28"/>
          </w:rPr>
        </w:pPr>
        <w:r>
          <w:rPr>
            <w:rFonts w:hint="eastAsia"/>
            <w:sz w:val="28"/>
            <w:szCs w:val="28"/>
          </w:rPr>
          <w:t>—</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w:t>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Y5ZDMxNmMxZDkwMGVhNTM3NjI2YWI1NmMzMjY4OWMifQ=="/>
  </w:docVars>
  <w:rsids>
    <w:rsidRoot w:val="0080033D"/>
    <w:rsid w:val="00216A1C"/>
    <w:rsid w:val="002B0317"/>
    <w:rsid w:val="003036D3"/>
    <w:rsid w:val="00381FE4"/>
    <w:rsid w:val="00495826"/>
    <w:rsid w:val="004A1C46"/>
    <w:rsid w:val="00587059"/>
    <w:rsid w:val="0080033D"/>
    <w:rsid w:val="009305E1"/>
    <w:rsid w:val="009F008E"/>
    <w:rsid w:val="00A03954"/>
    <w:rsid w:val="00A97858"/>
    <w:rsid w:val="00BB6FC5"/>
    <w:rsid w:val="00DC62D3"/>
    <w:rsid w:val="057C552B"/>
    <w:rsid w:val="09D92F4C"/>
    <w:rsid w:val="09FB1096"/>
    <w:rsid w:val="0B995089"/>
    <w:rsid w:val="0D186410"/>
    <w:rsid w:val="18AB0FDA"/>
    <w:rsid w:val="1BF23BC7"/>
    <w:rsid w:val="1C252021"/>
    <w:rsid w:val="1CBE1ADD"/>
    <w:rsid w:val="1CDB6B83"/>
    <w:rsid w:val="1D4F13A0"/>
    <w:rsid w:val="1E69578C"/>
    <w:rsid w:val="1EBA2EF4"/>
    <w:rsid w:val="1EF9608D"/>
    <w:rsid w:val="27126B31"/>
    <w:rsid w:val="29465BB0"/>
    <w:rsid w:val="2A677CA8"/>
    <w:rsid w:val="2C1F083A"/>
    <w:rsid w:val="2E0630BA"/>
    <w:rsid w:val="3181001F"/>
    <w:rsid w:val="31F018CC"/>
    <w:rsid w:val="328332AA"/>
    <w:rsid w:val="35E46651"/>
    <w:rsid w:val="393B2A2C"/>
    <w:rsid w:val="3A106036"/>
    <w:rsid w:val="3AAB1149"/>
    <w:rsid w:val="3AD76784"/>
    <w:rsid w:val="3BCC3E0F"/>
    <w:rsid w:val="3C4B11D8"/>
    <w:rsid w:val="3C627989"/>
    <w:rsid w:val="3F012022"/>
    <w:rsid w:val="442B5397"/>
    <w:rsid w:val="45C96CDB"/>
    <w:rsid w:val="47187669"/>
    <w:rsid w:val="48E155A0"/>
    <w:rsid w:val="4BBA3C84"/>
    <w:rsid w:val="4C797214"/>
    <w:rsid w:val="4D975614"/>
    <w:rsid w:val="4F781E8C"/>
    <w:rsid w:val="50633173"/>
    <w:rsid w:val="528B50F4"/>
    <w:rsid w:val="55466588"/>
    <w:rsid w:val="5B655C76"/>
    <w:rsid w:val="5C433822"/>
    <w:rsid w:val="5C5477DD"/>
    <w:rsid w:val="5D3E52C6"/>
    <w:rsid w:val="63AD5DD7"/>
    <w:rsid w:val="676270E4"/>
    <w:rsid w:val="6D430C0D"/>
    <w:rsid w:val="6DD92AC5"/>
    <w:rsid w:val="6FC30AAA"/>
    <w:rsid w:val="70133ECA"/>
    <w:rsid w:val="70D651E1"/>
    <w:rsid w:val="730613D9"/>
    <w:rsid w:val="73EC1AA2"/>
    <w:rsid w:val="74CF1C9F"/>
    <w:rsid w:val="78A624A1"/>
    <w:rsid w:val="7E3C59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0"/>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character" w:customStyle="1" w:styleId="10">
    <w:name w:val="批注框文本 Char"/>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1498</Words>
  <Characters>1553</Characters>
  <Lines>11</Lines>
  <Paragraphs>3</Paragraphs>
  <TotalTime>10</TotalTime>
  <ScaleCrop>false</ScaleCrop>
  <LinksUpToDate>false</LinksUpToDate>
  <CharactersWithSpaces>1564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2021-06-29T03:39:00Z</dcterms:created>
  <dc:creator>yuan</dc:creator>
  <cp:lastModifiedBy>爱维儿！</cp:lastModifiedBy>
  <cp:lastPrinted>2021-07-18T01:06:00Z</cp:lastPrinted>
  <dcterms:modified xsi:type="dcterms:W3CDTF">2022-11-23T02:03:55Z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E0C48F25A84C4FE9ACF7CA40E936A001</vt:lpwstr>
  </property>
</Properties>
</file>