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广西体育高等专科学校2022年度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工作人员（第二批）面试试讲参考教材</w:t>
      </w:r>
    </w:p>
    <w:p>
      <w:pPr>
        <w:rPr>
          <w:rFonts w:hint="eastAsia" w:ascii="微软雅黑" w:hAnsi="微软雅黑" w:eastAsia="微软雅黑" w:cs="微软雅黑"/>
          <w:b/>
          <w:bCs w:val="0"/>
          <w:sz w:val="28"/>
          <w:szCs w:val="18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/>
          <w:sz w:val="28"/>
          <w:szCs w:val="1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18"/>
          <w:lang w:val="en-US" w:eastAsia="zh-CN"/>
        </w:rPr>
        <w:t>思想政治理论课</w:t>
      </w:r>
    </w:p>
    <w:p>
      <w:pPr>
        <w:jc w:val="both"/>
        <w:rPr>
          <w:rFonts w:hint="eastAsia" w:ascii="仿宋" w:hAnsi="仿宋" w:eastAsia="仿宋" w:cs="仿宋"/>
          <w:b w:val="0"/>
          <w:bCs/>
          <w:sz w:val="28"/>
          <w:szCs w:val="18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28"/>
          <w:szCs w:val="18"/>
          <w:lang w:val="en-US" w:eastAsia="zh-CN"/>
        </w:rPr>
        <w:t>试讲试教题目：</w:t>
      </w:r>
      <w:r>
        <w:rPr>
          <w:rFonts w:hint="eastAsia" w:ascii="仿宋" w:hAnsi="仿宋" w:eastAsia="仿宋" w:cs="仿宋"/>
          <w:b w:val="0"/>
          <w:bCs/>
          <w:sz w:val="28"/>
          <w:szCs w:val="18"/>
          <w:lang w:val="en-US" w:eastAsia="zh-CN"/>
        </w:rPr>
        <w:t xml:space="preserve">中华传统美德的创造性转化和创新性发展 </w:t>
      </w:r>
    </w:p>
    <w:p>
      <w:pPr>
        <w:jc w:val="both"/>
        <w:rPr>
          <w:rFonts w:hint="eastAsia" w:ascii="仿宋" w:hAnsi="仿宋" w:eastAsia="仿宋" w:cs="仿宋"/>
          <w:b w:val="0"/>
          <w:bCs/>
          <w:sz w:val="28"/>
          <w:szCs w:val="18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28"/>
          <w:szCs w:val="18"/>
          <w:lang w:val="en-US" w:eastAsia="zh-CN"/>
        </w:rPr>
        <w:t>使用教材：</w:t>
      </w:r>
      <w:r>
        <w:rPr>
          <w:rFonts w:hint="eastAsia" w:ascii="仿宋" w:hAnsi="仿宋" w:eastAsia="仿宋" w:cs="仿宋"/>
          <w:b w:val="0"/>
          <w:bCs/>
          <w:sz w:val="28"/>
          <w:szCs w:val="18"/>
          <w:lang w:val="en-US" w:eastAsia="zh-CN"/>
        </w:rPr>
        <w:t>《思想道德与法治》（2021年版），本书编写组，高等教育出版社，ISBN：978-7-04-056621-5</w:t>
      </w:r>
    </w:p>
    <w:p>
      <w:pPr>
        <w:jc w:val="both"/>
        <w:rPr>
          <w:rFonts w:hint="eastAsia" w:ascii="仿宋" w:hAnsi="仿宋" w:eastAsia="仿宋" w:cs="仿宋"/>
          <w:b w:val="0"/>
          <w:bCs/>
          <w:sz w:val="28"/>
          <w:szCs w:val="18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28"/>
          <w:szCs w:val="18"/>
          <w:lang w:val="en-US" w:eastAsia="zh-CN"/>
        </w:rPr>
        <w:t>其他注意事项：</w:t>
      </w:r>
      <w:r>
        <w:rPr>
          <w:rFonts w:hint="eastAsia" w:ascii="仿宋" w:hAnsi="仿宋" w:eastAsia="仿宋" w:cs="仿宋"/>
          <w:b w:val="0"/>
          <w:bCs/>
          <w:sz w:val="28"/>
          <w:szCs w:val="18"/>
          <w:lang w:val="en-US" w:eastAsia="zh-CN"/>
        </w:rPr>
        <w:t>提供试讲内容的完整教案，讲课融入党的二十大精神。</w:t>
      </w:r>
    </w:p>
    <w:p>
      <w:pPr>
        <w:jc w:val="both"/>
        <w:rPr>
          <w:rFonts w:hint="eastAsia" w:ascii="仿宋" w:hAnsi="仿宋" w:eastAsia="仿宋" w:cs="仿宋"/>
          <w:b w:val="0"/>
          <w:bCs/>
          <w:sz w:val="28"/>
          <w:szCs w:val="18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/>
          <w:sz w:val="28"/>
          <w:szCs w:val="1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18"/>
          <w:lang w:val="en-US" w:eastAsia="zh-CN"/>
        </w:rPr>
        <w:t>足球</w:t>
      </w:r>
    </w:p>
    <w:p>
      <w:pPr>
        <w:jc w:val="both"/>
        <w:rPr>
          <w:rFonts w:hint="eastAsia" w:ascii="仿宋" w:hAnsi="仿宋" w:eastAsia="仿宋" w:cs="仿宋"/>
          <w:b w:val="0"/>
          <w:bCs/>
          <w:sz w:val="28"/>
          <w:szCs w:val="18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28"/>
          <w:szCs w:val="18"/>
          <w:lang w:val="en-US" w:eastAsia="zh-CN"/>
        </w:rPr>
        <w:t>试讲试教题目：</w:t>
      </w:r>
      <w:r>
        <w:rPr>
          <w:rFonts w:hint="eastAsia" w:ascii="仿宋" w:hAnsi="仿宋" w:eastAsia="仿宋" w:cs="仿宋"/>
          <w:b w:val="0"/>
          <w:bCs/>
          <w:sz w:val="28"/>
          <w:szCs w:val="18"/>
          <w:lang w:val="en-US" w:eastAsia="zh-CN"/>
        </w:rPr>
        <w:t>足球——脚背内侧踢球技术及教学方法。</w:t>
      </w:r>
    </w:p>
    <w:p>
      <w:pPr>
        <w:jc w:val="both"/>
        <w:rPr>
          <w:rFonts w:hint="eastAsia" w:ascii="仿宋" w:hAnsi="仿宋" w:eastAsia="仿宋" w:cs="仿宋"/>
          <w:b w:val="0"/>
          <w:bCs/>
          <w:sz w:val="28"/>
          <w:szCs w:val="18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28"/>
          <w:szCs w:val="18"/>
          <w:lang w:val="en-US" w:eastAsia="zh-CN"/>
        </w:rPr>
        <w:t>使用教材：</w:t>
      </w:r>
      <w:r>
        <w:rPr>
          <w:rFonts w:hint="eastAsia" w:ascii="仿宋" w:hAnsi="仿宋" w:eastAsia="仿宋" w:cs="仿宋"/>
          <w:b w:val="0"/>
          <w:bCs/>
          <w:sz w:val="28"/>
          <w:szCs w:val="18"/>
          <w:lang w:val="en-US" w:eastAsia="zh-CN"/>
        </w:rPr>
        <w:t>球类运动——足球(第5版)，王崇禧主编，广西师范大学出版社</w:t>
      </w:r>
    </w:p>
    <w:p>
      <w:pPr>
        <w:jc w:val="both"/>
        <w:rPr>
          <w:rFonts w:hint="eastAsia" w:ascii="仿宋" w:hAnsi="仿宋" w:eastAsia="仿宋" w:cs="仿宋"/>
          <w:b w:val="0"/>
          <w:bCs/>
          <w:sz w:val="28"/>
          <w:szCs w:val="18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/>
          <w:sz w:val="28"/>
          <w:szCs w:val="1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18"/>
          <w:lang w:val="en-US" w:eastAsia="zh-CN"/>
        </w:rPr>
        <w:t>体育营销</w:t>
      </w:r>
    </w:p>
    <w:p>
      <w:pPr>
        <w:jc w:val="both"/>
        <w:rPr>
          <w:rFonts w:hint="eastAsia" w:ascii="仿宋" w:hAnsi="仿宋" w:eastAsia="仿宋" w:cs="仿宋"/>
          <w:b w:val="0"/>
          <w:bCs/>
          <w:sz w:val="28"/>
          <w:szCs w:val="18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28"/>
          <w:szCs w:val="18"/>
          <w:lang w:val="en-US" w:eastAsia="zh-CN"/>
        </w:rPr>
        <w:t>试讲试教题目</w:t>
      </w:r>
      <w:r>
        <w:rPr>
          <w:rFonts w:hint="eastAsia" w:ascii="仿宋" w:hAnsi="仿宋" w:eastAsia="仿宋" w:cs="仿宋"/>
          <w:b w:val="0"/>
          <w:bCs/>
          <w:sz w:val="28"/>
          <w:szCs w:val="18"/>
          <w:lang w:val="en-US" w:eastAsia="zh-CN"/>
        </w:rPr>
        <w:t>：《项目五 体育市场开发》任务一：体育市场细分</w:t>
      </w:r>
    </w:p>
    <w:p>
      <w:pPr>
        <w:ind w:firstLine="560" w:firstLineChars="200"/>
        <w:jc w:val="both"/>
        <w:rPr>
          <w:rFonts w:hint="eastAsia" w:ascii="仿宋" w:hAnsi="仿宋" w:eastAsia="仿宋" w:cs="仿宋"/>
          <w:b w:val="0"/>
          <w:bCs/>
          <w:sz w:val="28"/>
          <w:szCs w:val="1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18"/>
          <w:lang w:val="en-US" w:eastAsia="zh-CN"/>
        </w:rPr>
        <w:t>请在规定的时间内，将体育市场细分的作用、概念、原则、标准以及如何进行市场细分讲解清楚。</w:t>
      </w:r>
    </w:p>
    <w:p>
      <w:pPr>
        <w:jc w:val="both"/>
        <w:rPr>
          <w:rFonts w:hint="eastAsia" w:ascii="仿宋" w:hAnsi="仿宋" w:eastAsia="仿宋" w:cs="仿宋"/>
          <w:b w:val="0"/>
          <w:bCs/>
          <w:sz w:val="28"/>
          <w:szCs w:val="18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28"/>
          <w:szCs w:val="18"/>
          <w:lang w:val="en-US" w:eastAsia="zh-CN"/>
        </w:rPr>
        <w:t>使用教材：</w:t>
      </w:r>
      <w:r>
        <w:rPr>
          <w:rFonts w:hint="eastAsia" w:ascii="仿宋" w:hAnsi="仿宋" w:eastAsia="仿宋" w:cs="仿宋"/>
          <w:b w:val="0"/>
          <w:bCs/>
          <w:sz w:val="28"/>
          <w:szCs w:val="18"/>
          <w:lang w:val="en-US" w:eastAsia="zh-CN"/>
        </w:rPr>
        <w:t>《体育市场营销》（主编：鲁毅、谭建湘、王小康），北京体育大学出版社，2019年10月第4次印刷。教育部“十二五”职业教育国家级规划教材、国家体育总局高等体育职业教育“十二五”规划教材。</w:t>
      </w:r>
    </w:p>
    <w:sectPr>
      <w:pgSz w:w="11906" w:h="16838"/>
      <w:pgMar w:top="1134" w:right="1417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072EEE7-6BAF-48A6-AD0A-1621C7A13E9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2" w:fontKey="{E5A3D961-1C83-4D97-B600-CED5FB7488F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27008DF4-9371-45F0-8FFC-5136DB282B1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C237B5A6-8E22-40A6-ACB3-C3AA6B5BEF75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2E22E9"/>
    <w:multiLevelType w:val="multilevel"/>
    <w:tmpl w:val="E82E22E9"/>
    <w:lvl w:ilvl="0" w:tentative="0">
      <w:start w:val="1"/>
      <w:numFmt w:val="decimal"/>
      <w:pStyle w:val="2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pStyle w:val="4"/>
      <w:lvlText w:val="%1.%2."/>
      <w:lvlJc w:val="left"/>
      <w:pPr>
        <w:tabs>
          <w:tab w:val="left" w:pos="567"/>
        </w:tabs>
        <w:ind w:left="887" w:hanging="567"/>
      </w:pPr>
      <w:rPr>
        <w:rFonts w:hint="default" w:ascii="仿宋_GB2312" w:hAnsi="Arial Black" w:eastAsia="仿宋_GB2312"/>
        <w:i w:val="0"/>
        <w:iCs w:val="0"/>
        <w:sz w:val="28"/>
        <w:szCs w:val="28"/>
      </w:rPr>
    </w:lvl>
    <w:lvl w:ilvl="2" w:tentative="0">
      <w:start w:val="1"/>
      <w:numFmt w:val="decimal"/>
      <w:pStyle w:val="5"/>
      <w:lvlText w:val="%1.%2.%3."/>
      <w:lvlJc w:val="left"/>
      <w:pPr>
        <w:tabs>
          <w:tab w:val="left" w:pos="709"/>
        </w:tabs>
        <w:ind w:left="709" w:hanging="709"/>
      </w:pPr>
      <w:rPr>
        <w:rFonts w:hint="eastAsia" w:ascii="仿宋_GB2312" w:eastAsia="仿宋_GB2312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mNzAwMDkzNTMyOTU3ZDU1MDhkZTM0ZDI1YmZiNWYifQ=="/>
  </w:docVars>
  <w:rsids>
    <w:rsidRoot w:val="00000000"/>
    <w:rsid w:val="03435D32"/>
    <w:rsid w:val="0B8B09BE"/>
    <w:rsid w:val="0F70326A"/>
    <w:rsid w:val="146F7C0E"/>
    <w:rsid w:val="15A50AB1"/>
    <w:rsid w:val="15F160AC"/>
    <w:rsid w:val="17DC5669"/>
    <w:rsid w:val="1D6B007B"/>
    <w:rsid w:val="1E2349D4"/>
    <w:rsid w:val="20476A09"/>
    <w:rsid w:val="20B1616B"/>
    <w:rsid w:val="21E42F3F"/>
    <w:rsid w:val="22577AAD"/>
    <w:rsid w:val="2285582A"/>
    <w:rsid w:val="25B51F52"/>
    <w:rsid w:val="26B54705"/>
    <w:rsid w:val="289664DD"/>
    <w:rsid w:val="29D05CC2"/>
    <w:rsid w:val="2A750617"/>
    <w:rsid w:val="2B9D4ED5"/>
    <w:rsid w:val="308D2CBE"/>
    <w:rsid w:val="34D92C74"/>
    <w:rsid w:val="356764FF"/>
    <w:rsid w:val="37CD471A"/>
    <w:rsid w:val="3A7C5350"/>
    <w:rsid w:val="3B571D48"/>
    <w:rsid w:val="43921C36"/>
    <w:rsid w:val="452D55D6"/>
    <w:rsid w:val="46762F93"/>
    <w:rsid w:val="493B3A72"/>
    <w:rsid w:val="50CE07E9"/>
    <w:rsid w:val="58D82B8B"/>
    <w:rsid w:val="5CBC717C"/>
    <w:rsid w:val="5E9A1E1F"/>
    <w:rsid w:val="63B34FA2"/>
    <w:rsid w:val="645861BC"/>
    <w:rsid w:val="64B654D9"/>
    <w:rsid w:val="65FB3F19"/>
    <w:rsid w:val="674737E0"/>
    <w:rsid w:val="69B35C0E"/>
    <w:rsid w:val="6A5C37AE"/>
    <w:rsid w:val="6BEE6316"/>
    <w:rsid w:val="6D247672"/>
    <w:rsid w:val="6F561549"/>
    <w:rsid w:val="70D9180F"/>
    <w:rsid w:val="710650F2"/>
    <w:rsid w:val="71F60364"/>
    <w:rsid w:val="720C0630"/>
    <w:rsid w:val="76075540"/>
    <w:rsid w:val="773702B7"/>
    <w:rsid w:val="78A32899"/>
    <w:rsid w:val="7B081EB0"/>
    <w:rsid w:val="7C320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center"/>
    </w:pPr>
    <w:rPr>
      <w:rFonts w:eastAsia="宋体" w:asciiTheme="minorAscii" w:hAnsiTheme="minorAscii" w:cstheme="minorBidi"/>
      <w:b/>
      <w:kern w:val="2"/>
      <w:sz w:val="44"/>
      <w:szCs w:val="24"/>
      <w:lang w:val="en-US" w:eastAsia="zh-CN" w:bidi="ar-SA"/>
    </w:rPr>
  </w:style>
  <w:style w:type="paragraph" w:styleId="2">
    <w:name w:val="heading 1"/>
    <w:basedOn w:val="1"/>
    <w:next w:val="3"/>
    <w:link w:val="10"/>
    <w:qFormat/>
    <w:uiPriority w:val="0"/>
    <w:pPr>
      <w:keepNext/>
      <w:numPr>
        <w:ilvl w:val="0"/>
        <w:numId w:val="1"/>
      </w:numPr>
      <w:spacing w:before="240" w:after="120"/>
      <w:jc w:val="center"/>
      <w:outlineLvl w:val="0"/>
    </w:pPr>
    <w:rPr>
      <w:rFonts w:ascii="Arial Black" w:hAnsi="Arial Black" w:eastAsia="宋体"/>
      <w:kern w:val="28"/>
      <w:sz w:val="44"/>
      <w:lang w:bidi="he-IL"/>
    </w:rPr>
  </w:style>
  <w:style w:type="paragraph" w:styleId="4">
    <w:name w:val="heading 2"/>
    <w:basedOn w:val="1"/>
    <w:next w:val="1"/>
    <w:link w:val="8"/>
    <w:semiHidden/>
    <w:unhideWhenUsed/>
    <w:qFormat/>
    <w:uiPriority w:val="0"/>
    <w:pPr>
      <w:keepNext/>
      <w:numPr>
        <w:ilvl w:val="1"/>
        <w:numId w:val="1"/>
      </w:numPr>
      <w:spacing w:line="240" w:lineRule="atLeast"/>
      <w:ind w:left="887" w:hanging="567"/>
      <w:outlineLvl w:val="1"/>
    </w:pPr>
    <w:rPr>
      <w:rFonts w:ascii="Arial Black" w:hAnsi="Arial Black" w:eastAsia="宋体"/>
      <w:kern w:val="28"/>
      <w:sz w:val="28"/>
      <w:lang w:bidi="he-IL"/>
    </w:rPr>
  </w:style>
  <w:style w:type="paragraph" w:styleId="5">
    <w:name w:val="heading 3"/>
    <w:basedOn w:val="1"/>
    <w:next w:val="3"/>
    <w:link w:val="9"/>
    <w:semiHidden/>
    <w:unhideWhenUsed/>
    <w:qFormat/>
    <w:uiPriority w:val="0"/>
    <w:pPr>
      <w:keepNext/>
      <w:numPr>
        <w:ilvl w:val="2"/>
        <w:numId w:val="1"/>
      </w:numPr>
      <w:outlineLvl w:val="2"/>
    </w:pPr>
    <w:rPr>
      <w:rFonts w:ascii="Arial Black" w:hAnsi="Arial Black" w:eastAsia="宋体"/>
      <w:spacing w:val="-5"/>
      <w:sz w:val="28"/>
      <w:lang w:bidi="he-IL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 w:afterLines="0" w:afterAutospacing="0"/>
    </w:pPr>
  </w:style>
  <w:style w:type="character" w:customStyle="1" w:styleId="8">
    <w:name w:val="标题 2 Char1"/>
    <w:link w:val="4"/>
    <w:qFormat/>
    <w:uiPriority w:val="0"/>
    <w:rPr>
      <w:rFonts w:ascii="Arial Black" w:hAnsi="Arial Black" w:eastAsia="宋体"/>
      <w:kern w:val="28"/>
      <w:sz w:val="28"/>
      <w:lang w:bidi="he-IL"/>
    </w:rPr>
  </w:style>
  <w:style w:type="character" w:customStyle="1" w:styleId="9">
    <w:name w:val="标题 3 Char"/>
    <w:link w:val="5"/>
    <w:qFormat/>
    <w:uiPriority w:val="0"/>
    <w:rPr>
      <w:rFonts w:ascii="Arial Black" w:hAnsi="Arial Black" w:eastAsia="宋体"/>
      <w:spacing w:val="-5"/>
      <w:sz w:val="28"/>
      <w:lang w:bidi="he-IL"/>
    </w:rPr>
  </w:style>
  <w:style w:type="character" w:customStyle="1" w:styleId="10">
    <w:name w:val="标题 1 Char"/>
    <w:link w:val="2"/>
    <w:qFormat/>
    <w:uiPriority w:val="0"/>
    <w:rPr>
      <w:rFonts w:ascii="Arial Black" w:hAnsi="Arial Black" w:eastAsia="宋体"/>
      <w:b/>
      <w:kern w:val="28"/>
      <w:sz w:val="32"/>
      <w:lang w:bidi="he-IL"/>
    </w:rPr>
  </w:style>
  <w:style w:type="paragraph" w:customStyle="1" w:styleId="11">
    <w:name w:val="样式1"/>
    <w:basedOn w:val="1"/>
    <w:qFormat/>
    <w:uiPriority w:val="0"/>
    <w:pPr>
      <w:keepNext/>
      <w:tabs>
        <w:tab w:val="left" w:pos="425"/>
      </w:tabs>
      <w:spacing w:before="240" w:after="120"/>
      <w:jc w:val="center"/>
      <w:outlineLvl w:val="0"/>
    </w:pPr>
    <w:rPr>
      <w:rFonts w:hint="eastAsia" w:ascii="Arial Black" w:hAnsi="Arial Black" w:eastAsia="宋体"/>
      <w:kern w:val="28"/>
      <w:sz w:val="44"/>
      <w:lang w:bidi="he-IL"/>
    </w:rPr>
  </w:style>
  <w:style w:type="paragraph" w:customStyle="1" w:styleId="12">
    <w:name w:val="样式3"/>
    <w:basedOn w:val="1"/>
    <w:qFormat/>
    <w:uiPriority w:val="0"/>
    <w:pPr>
      <w:jc w:val="left"/>
    </w:pPr>
    <w:rPr>
      <w:rFonts w:hint="eastAsia" w:ascii="宋体" w:hAnsi="宋体" w:eastAsia="微软雅黑" w:cs="宋体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365</Words>
  <Characters>394</Characters>
  <Lines>0</Lines>
  <Paragraphs>0</Paragraphs>
  <TotalTime>0</TotalTime>
  <ScaleCrop>false</ScaleCrop>
  <LinksUpToDate>false</LinksUpToDate>
  <CharactersWithSpaces>396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2021-12-31T01:07:00Z</dcterms:created>
  <dc:creator>Think</dc:creator>
  <cp:lastModifiedBy>百毒不侵</cp:lastModifiedBy>
  <dcterms:modified xsi:type="dcterms:W3CDTF">2022-12-07T12:42:25Z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8825C7408D9D415BB915CFADAEFB81CD</vt:lpwstr>
  </property>
</Properties>
</file>