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napToGrid w:val="0"/>
        <w:spacing w:line="360" w:lineRule="auto"/>
        <w:jc w:val="left"/>
        <w:rPr>
          <w:rFonts w:ascii="仿宋" w:hAnsi="仿宋" w:eastAsia="仿宋" w:cs="宋体"/>
          <w:b/>
          <w:bCs/>
          <w:kern w:val="0"/>
          <w:sz w:val="28"/>
          <w:szCs w:val="28"/>
        </w:rPr>
      </w:pPr>
      <w:r>
        <w:rPr>
          <w:rFonts w:hint="eastAsia" w:ascii="仿宋" w:hAnsi="仿宋" w:eastAsia="仿宋" w:cs="宋体"/>
          <w:b/>
          <w:bCs/>
          <w:kern w:val="0"/>
          <w:sz w:val="28"/>
          <w:szCs w:val="28"/>
        </w:rPr>
        <w:t>附件</w:t>
      </w:r>
      <w:r>
        <w:rPr>
          <w:rFonts w:hint="eastAsia" w:ascii="仿宋" w:hAnsi="仿宋" w:eastAsia="仿宋" w:cs="宋体"/>
          <w:b/>
          <w:bCs/>
          <w:kern w:val="0"/>
          <w:sz w:val="28"/>
          <w:szCs w:val="28"/>
          <w:lang w:val="en-US" w:eastAsia="zh-CN"/>
        </w:rPr>
        <w:t>2</w:t>
      </w:r>
      <w:r>
        <w:rPr>
          <w:rFonts w:hint="eastAsia" w:ascii="仿宋" w:hAnsi="仿宋" w:eastAsia="仿宋" w:cs="宋体"/>
          <w:b/>
          <w:bCs/>
          <w:kern w:val="0"/>
          <w:sz w:val="28"/>
          <w:szCs w:val="28"/>
        </w:rPr>
        <w:t>：</w:t>
      </w:r>
    </w:p>
    <w:p>
      <w:pPr>
        <w:widowControl/>
        <w:shd w:val="clear" w:color="auto" w:fill="FFFFFF"/>
        <w:snapToGrid w:val="0"/>
        <w:spacing w:line="360" w:lineRule="auto"/>
        <w:jc w:val="center"/>
        <w:rPr>
          <w:rFonts w:hint="eastAsia" w:ascii="方正小标宋简体" w:hAnsi="方正小标宋简体" w:eastAsia="方正小标宋简体" w:cs="方正小标宋简体"/>
          <w:b/>
          <w:bCs/>
          <w:kern w:val="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z w:val="36"/>
          <w:szCs w:val="36"/>
        </w:rPr>
        <w:t>梧州职业学院202</w:t>
      </w:r>
      <w:r>
        <w:rPr>
          <w:rFonts w:hint="eastAsia" w:ascii="方正小标宋简体" w:hAnsi="方正小标宋简体" w:eastAsia="方正小标宋简体" w:cs="方正小标宋简体"/>
          <w:color w:val="000000"/>
          <w:sz w:val="36"/>
          <w:szCs w:val="36"/>
          <w:lang w:val="en-US" w:eastAsia="zh-CN"/>
        </w:rPr>
        <w:t>2</w:t>
      </w:r>
      <w:r>
        <w:rPr>
          <w:rFonts w:hint="eastAsia" w:ascii="方正小标宋简体" w:hAnsi="方正小标宋简体" w:eastAsia="方正小标宋简体" w:cs="方正小标宋简体"/>
          <w:color w:val="000000"/>
          <w:sz w:val="36"/>
          <w:szCs w:val="36"/>
        </w:rPr>
        <w:t>年面向社会直接</w:t>
      </w:r>
      <w:r>
        <w:rPr>
          <w:rFonts w:hint="eastAsia" w:ascii="方正小标宋简体" w:hAnsi="方正小标宋简体" w:eastAsia="方正小标宋简体" w:cs="方正小标宋简体"/>
          <w:color w:val="000000"/>
          <w:sz w:val="36"/>
          <w:szCs w:val="36"/>
          <w:lang w:eastAsia="zh-CN"/>
        </w:rPr>
        <w:t>考核</w:t>
      </w:r>
      <w:r>
        <w:rPr>
          <w:rFonts w:hint="eastAsia" w:ascii="方正小标宋简体" w:hAnsi="方正小标宋简体" w:eastAsia="方正小标宋简体" w:cs="方正小标宋简体"/>
          <w:color w:val="000000"/>
          <w:sz w:val="36"/>
          <w:szCs w:val="36"/>
        </w:rPr>
        <w:t>招聘实名制工作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color w:val="000000"/>
          <w:sz w:val="36"/>
          <w:szCs w:val="36"/>
        </w:rPr>
        <w:t>人员</w:t>
      </w:r>
      <w:r>
        <w:rPr>
          <w:rFonts w:hint="eastAsia" w:ascii="方正小标宋简体" w:hAnsi="方正小标宋简体" w:eastAsia="方正小标宋简体" w:cs="方正小标宋简体"/>
          <w:b/>
          <w:bCs/>
          <w:kern w:val="0"/>
          <w:sz w:val="36"/>
          <w:szCs w:val="36"/>
        </w:rPr>
        <w:t>量化评分细则</w:t>
      </w:r>
    </w:p>
    <w:p>
      <w:pPr>
        <w:widowControl/>
        <w:shd w:val="clear" w:color="auto" w:fill="FFFFFF"/>
        <w:snapToGrid w:val="0"/>
        <w:spacing w:line="360" w:lineRule="auto"/>
        <w:ind w:firstLine="643" w:firstLineChars="200"/>
        <w:jc w:val="left"/>
        <w:rPr>
          <w:rFonts w:ascii="仿宋" w:hAnsi="仿宋" w:eastAsia="仿宋"/>
          <w:sz w:val="32"/>
          <w:szCs w:val="32"/>
        </w:rPr>
      </w:pPr>
      <w:r>
        <w:rPr>
          <w:rFonts w:ascii="仿宋" w:eastAsia="仿宋" w:cs="宋体"/>
          <w:b/>
          <w:bCs/>
          <w:kern w:val="0"/>
          <w:sz w:val="32"/>
          <w:szCs w:val="32"/>
        </w:rPr>
        <w:t> </w:t>
      </w:r>
      <w:r>
        <w:rPr>
          <w:rFonts w:hint="eastAsia" w:ascii="仿宋" w:hAnsi="仿宋" w:eastAsia="仿宋" w:cs="宋体"/>
          <w:kern w:val="0"/>
          <w:sz w:val="32"/>
          <w:szCs w:val="32"/>
        </w:rPr>
        <w:t>梧州职业学院招聘量化评分，总分为</w:t>
      </w:r>
      <w:r>
        <w:rPr>
          <w:rFonts w:ascii="仿宋" w:hAnsi="仿宋" w:eastAsia="仿宋" w:cs="宋体"/>
          <w:kern w:val="0"/>
          <w:sz w:val="32"/>
          <w:szCs w:val="32"/>
        </w:rPr>
        <w:t>100</w:t>
      </w:r>
      <w:r>
        <w:rPr>
          <w:rFonts w:hint="eastAsia" w:ascii="仿宋" w:hAnsi="仿宋" w:eastAsia="仿宋" w:cs="宋体"/>
          <w:kern w:val="0"/>
          <w:sz w:val="32"/>
          <w:szCs w:val="32"/>
        </w:rPr>
        <w:t>分，其中分为资历（任职年限、学历、职务等）和业绩，计分时</w:t>
      </w:r>
      <w:r>
        <w:rPr>
          <w:rFonts w:hint="eastAsia" w:ascii="仿宋" w:hAnsi="仿宋" w:eastAsia="仿宋"/>
          <w:sz w:val="32"/>
          <w:szCs w:val="32"/>
        </w:rPr>
        <w:t>保留小数点后两位数。</w:t>
      </w:r>
      <w:r>
        <w:rPr>
          <w:rFonts w:ascii="仿宋" w:hAnsi="仿宋" w:eastAsia="仿宋"/>
          <w:sz w:val="32"/>
          <w:szCs w:val="32"/>
        </w:rPr>
        <w:t xml:space="preserve"> </w:t>
      </w:r>
    </w:p>
    <w:p>
      <w:pPr>
        <w:widowControl/>
        <w:shd w:val="clear" w:color="auto" w:fill="FFFFFF"/>
        <w:snapToGrid w:val="0"/>
        <w:spacing w:line="360" w:lineRule="auto"/>
        <w:ind w:firstLine="643" w:firstLineChars="200"/>
        <w:jc w:val="left"/>
        <w:rPr>
          <w:rFonts w:ascii="仿宋" w:hAnsi="仿宋" w:eastAsia="仿宋" w:cs="宋体"/>
          <w:b/>
          <w:kern w:val="0"/>
          <w:sz w:val="32"/>
          <w:szCs w:val="32"/>
        </w:rPr>
      </w:pPr>
      <w:r>
        <w:rPr>
          <w:rFonts w:hint="eastAsia" w:ascii="仿宋" w:hAnsi="仿宋" w:eastAsia="仿宋" w:cs="宋体"/>
          <w:b/>
          <w:kern w:val="0"/>
          <w:sz w:val="32"/>
          <w:szCs w:val="32"/>
        </w:rPr>
        <w:t>一、资历分（</w:t>
      </w:r>
      <w:r>
        <w:rPr>
          <w:rFonts w:ascii="仿宋" w:hAnsi="仿宋" w:eastAsia="仿宋" w:cs="宋体"/>
          <w:b/>
          <w:kern w:val="0"/>
          <w:sz w:val="32"/>
          <w:szCs w:val="32"/>
        </w:rPr>
        <w:t>58</w:t>
      </w:r>
      <w:r>
        <w:rPr>
          <w:rFonts w:hint="eastAsia" w:ascii="仿宋" w:hAnsi="仿宋" w:eastAsia="仿宋" w:cs="宋体"/>
          <w:b/>
          <w:kern w:val="0"/>
          <w:sz w:val="32"/>
          <w:szCs w:val="32"/>
        </w:rPr>
        <w:t>分）</w:t>
      </w:r>
    </w:p>
    <w:p>
      <w:pPr>
        <w:widowControl/>
        <w:shd w:val="clear" w:color="auto" w:fill="FFFFFF"/>
        <w:snapToGrid w:val="0"/>
        <w:spacing w:line="560" w:lineRule="exact"/>
        <w:ind w:firstLine="641"/>
        <w:jc w:val="left"/>
        <w:rPr>
          <w:rFonts w:ascii="仿宋" w:hAnsi="仿宋" w:eastAsia="仿宋" w:cs="宋体"/>
          <w:b/>
          <w:bCs/>
          <w:kern w:val="0"/>
          <w:sz w:val="32"/>
          <w:szCs w:val="32"/>
        </w:rPr>
      </w:pPr>
      <w:r>
        <w:rPr>
          <w:rFonts w:hint="eastAsia" w:ascii="仿宋" w:hAnsi="仿宋" w:eastAsia="仿宋" w:cs="Arial"/>
          <w:b/>
          <w:bCs/>
          <w:kern w:val="0"/>
          <w:sz w:val="32"/>
          <w:szCs w:val="32"/>
        </w:rPr>
        <w:t>（一）</w:t>
      </w:r>
      <w:r>
        <w:rPr>
          <w:rFonts w:hint="eastAsia" w:ascii="仿宋" w:hAnsi="仿宋" w:eastAsia="仿宋" w:cs="宋体"/>
          <w:b/>
          <w:bCs/>
          <w:kern w:val="0"/>
          <w:sz w:val="32"/>
          <w:szCs w:val="32"/>
        </w:rPr>
        <w:t>任专业技术职务年限：（</w:t>
      </w:r>
      <w:r>
        <w:rPr>
          <w:rFonts w:hint="eastAsia" w:ascii="仿宋" w:hAnsi="仿宋" w:eastAsia="仿宋"/>
          <w:b/>
          <w:bCs/>
          <w:sz w:val="32"/>
          <w:szCs w:val="32"/>
        </w:rPr>
        <w:t>满分为30分</w:t>
      </w:r>
      <w:r>
        <w:rPr>
          <w:rFonts w:hint="eastAsia" w:ascii="仿宋" w:hAnsi="仿宋" w:eastAsia="仿宋" w:cs="宋体"/>
          <w:b/>
          <w:bCs/>
          <w:kern w:val="0"/>
          <w:sz w:val="32"/>
          <w:szCs w:val="32"/>
        </w:rPr>
        <w:t>）</w:t>
      </w:r>
    </w:p>
    <w:p>
      <w:pPr>
        <w:widowControl/>
        <w:shd w:val="clear" w:color="auto" w:fill="FFFFFF"/>
        <w:snapToGrid w:val="0"/>
        <w:spacing w:line="560" w:lineRule="exact"/>
        <w:ind w:firstLine="641"/>
        <w:jc w:val="left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1.</w:t>
      </w:r>
      <w:r>
        <w:rPr>
          <w:rFonts w:hint="eastAsia" w:ascii="仿宋" w:hAnsi="仿宋" w:eastAsia="仿宋"/>
          <w:sz w:val="32"/>
          <w:szCs w:val="32"/>
        </w:rPr>
        <w:t>取得副高及以上专业技术职务资格证为准，</w:t>
      </w:r>
      <w:r>
        <w:rPr>
          <w:rFonts w:hint="eastAsia" w:ascii="仿宋" w:hAnsi="仿宋" w:eastAsia="仿宋" w:cs="宋体"/>
          <w:kern w:val="0"/>
          <w:sz w:val="32"/>
          <w:szCs w:val="32"/>
        </w:rPr>
        <w:t>此项分为基础分和加分两部分：</w:t>
      </w:r>
      <w:r>
        <w:rPr>
          <w:rFonts w:ascii="仿宋" w:hAnsi="仿宋" w:eastAsia="仿宋"/>
          <w:sz w:val="32"/>
          <w:szCs w:val="32"/>
        </w:rPr>
        <w:t xml:space="preserve"> </w:t>
      </w:r>
    </w:p>
    <w:tbl>
      <w:tblPr>
        <w:tblStyle w:val="7"/>
        <w:tblW w:w="858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47"/>
        <w:gridCol w:w="633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47" w:type="dxa"/>
            <w:shd w:val="clear" w:color="auto" w:fill="auto"/>
          </w:tcPr>
          <w:p>
            <w:pPr>
              <w:widowControl/>
              <w:snapToGrid w:val="0"/>
              <w:spacing w:line="560" w:lineRule="exact"/>
              <w:jc w:val="center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kern w:val="0"/>
                <w:sz w:val="32"/>
                <w:szCs w:val="32"/>
              </w:rPr>
              <w:t>专业技术职务</w:t>
            </w:r>
          </w:p>
        </w:tc>
        <w:tc>
          <w:tcPr>
            <w:tcW w:w="6334" w:type="dxa"/>
            <w:shd w:val="clear" w:color="auto" w:fill="auto"/>
          </w:tcPr>
          <w:p>
            <w:pPr>
              <w:widowControl/>
              <w:snapToGrid w:val="0"/>
              <w:spacing w:line="560" w:lineRule="exact"/>
              <w:jc w:val="center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kern w:val="0"/>
                <w:sz w:val="32"/>
                <w:szCs w:val="32"/>
              </w:rPr>
              <w:t>副高级以上职称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  <w:jc w:val="center"/>
        </w:trPr>
        <w:tc>
          <w:tcPr>
            <w:tcW w:w="2247" w:type="dxa"/>
            <w:shd w:val="clear" w:color="auto" w:fill="auto"/>
          </w:tcPr>
          <w:p>
            <w:pPr>
              <w:widowControl/>
              <w:snapToGrid w:val="0"/>
              <w:spacing w:line="560" w:lineRule="exact"/>
              <w:jc w:val="center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kern w:val="0"/>
                <w:sz w:val="32"/>
                <w:szCs w:val="32"/>
              </w:rPr>
              <w:t>基础分</w:t>
            </w:r>
          </w:p>
        </w:tc>
        <w:tc>
          <w:tcPr>
            <w:tcW w:w="6334" w:type="dxa"/>
            <w:shd w:val="clear" w:color="auto" w:fill="auto"/>
          </w:tcPr>
          <w:p>
            <w:pPr>
              <w:widowControl/>
              <w:snapToGrid w:val="0"/>
              <w:spacing w:line="560" w:lineRule="exact"/>
              <w:jc w:val="center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kern w:val="0"/>
                <w:sz w:val="32"/>
                <w:szCs w:val="32"/>
              </w:rPr>
              <w:t>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47" w:type="dxa"/>
            <w:shd w:val="clear" w:color="auto" w:fill="auto"/>
          </w:tcPr>
          <w:p>
            <w:pPr>
              <w:widowControl/>
              <w:snapToGrid w:val="0"/>
              <w:spacing w:line="560" w:lineRule="exact"/>
              <w:jc w:val="center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kern w:val="0"/>
                <w:sz w:val="32"/>
                <w:szCs w:val="32"/>
              </w:rPr>
              <w:t>加分项</w:t>
            </w:r>
          </w:p>
        </w:tc>
        <w:tc>
          <w:tcPr>
            <w:tcW w:w="6334" w:type="dxa"/>
            <w:shd w:val="clear" w:color="auto" w:fill="auto"/>
          </w:tcPr>
          <w:p>
            <w:pPr>
              <w:widowControl/>
              <w:snapToGrid w:val="0"/>
              <w:spacing w:line="56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每年得</w:t>
            </w:r>
            <w:r>
              <w:rPr>
                <w:rFonts w:hint="eastAsia" w:ascii="仿宋" w:hAnsi="仿宋" w:eastAsia="仿宋"/>
                <w:sz w:val="32"/>
                <w:szCs w:val="32"/>
                <w:u w:val="single" w:color="FFFFFF"/>
              </w:rPr>
              <w:t>1分</w:t>
            </w:r>
            <w:r>
              <w:rPr>
                <w:rFonts w:ascii="仿宋" w:hAnsi="仿宋" w:eastAsia="仿宋"/>
                <w:sz w:val="32"/>
                <w:szCs w:val="32"/>
                <w:u w:val="single" w:color="FFFFFF"/>
              </w:rPr>
              <w:t>(</w:t>
            </w:r>
            <w:r>
              <w:rPr>
                <w:rFonts w:hint="eastAsia" w:ascii="仿宋" w:hAnsi="仿宋" w:eastAsia="仿宋"/>
                <w:sz w:val="32"/>
                <w:szCs w:val="32"/>
              </w:rPr>
              <w:t>尾数</w:t>
            </w:r>
            <w:r>
              <w:rPr>
                <w:rFonts w:ascii="仿宋" w:hAnsi="仿宋" w:eastAsia="仿宋"/>
                <w:sz w:val="32"/>
                <w:szCs w:val="32"/>
              </w:rPr>
              <w:t>1—6</w:t>
            </w:r>
            <w:r>
              <w:rPr>
                <w:rFonts w:hint="eastAsia" w:ascii="仿宋" w:hAnsi="仿宋" w:eastAsia="仿宋"/>
                <w:sz w:val="32"/>
                <w:szCs w:val="32"/>
              </w:rPr>
              <w:t>个月为</w:t>
            </w:r>
            <w:r>
              <w:rPr>
                <w:rFonts w:ascii="仿宋" w:hAnsi="仿宋" w:eastAsia="仿宋"/>
                <w:sz w:val="32"/>
                <w:szCs w:val="32"/>
                <w:u w:val="single" w:color="FFFFFF"/>
              </w:rPr>
              <w:t>0.</w:t>
            </w:r>
            <w:r>
              <w:rPr>
                <w:rFonts w:hint="eastAsia" w:ascii="仿宋" w:hAnsi="仿宋" w:eastAsia="仿宋"/>
                <w:sz w:val="32"/>
                <w:szCs w:val="32"/>
                <w:u w:val="single" w:color="FFFFFF"/>
              </w:rPr>
              <w:t>5</w:t>
            </w:r>
            <w:r>
              <w:rPr>
                <w:rFonts w:hint="eastAsia" w:ascii="仿宋" w:hAnsi="仿宋" w:eastAsia="仿宋"/>
                <w:sz w:val="32"/>
                <w:szCs w:val="32"/>
              </w:rPr>
              <w:t>分，</w:t>
            </w:r>
            <w:r>
              <w:rPr>
                <w:rFonts w:ascii="仿宋" w:hAnsi="仿宋" w:eastAsia="仿宋"/>
                <w:sz w:val="32"/>
                <w:szCs w:val="32"/>
              </w:rPr>
              <w:t>7</w:t>
            </w:r>
            <w:r>
              <w:rPr>
                <w:rFonts w:hint="eastAsia" w:ascii="仿宋" w:hAnsi="仿宋" w:eastAsia="仿宋"/>
                <w:sz w:val="32"/>
                <w:szCs w:val="32"/>
              </w:rPr>
              <w:t>个月以上</w:t>
            </w:r>
            <w:r>
              <w:rPr>
                <w:rFonts w:hint="eastAsia" w:ascii="仿宋" w:hAnsi="仿宋" w:eastAsia="仿宋"/>
                <w:sz w:val="32"/>
                <w:szCs w:val="32"/>
                <w:u w:val="single" w:color="FFFFFF"/>
              </w:rPr>
              <w:t>1</w:t>
            </w:r>
            <w:r>
              <w:rPr>
                <w:rFonts w:hint="eastAsia" w:ascii="仿宋" w:hAnsi="仿宋" w:eastAsia="仿宋"/>
                <w:sz w:val="32"/>
                <w:szCs w:val="32"/>
              </w:rPr>
              <w:t>分），最高为</w:t>
            </w:r>
            <w:r>
              <w:rPr>
                <w:rFonts w:ascii="仿宋" w:hAnsi="仿宋" w:eastAsia="仿宋"/>
                <w:sz w:val="32"/>
                <w:szCs w:val="32"/>
              </w:rPr>
              <w:t>10</w:t>
            </w:r>
            <w:r>
              <w:rPr>
                <w:rFonts w:hint="eastAsia" w:ascii="仿宋" w:hAnsi="仿宋" w:eastAsia="仿宋"/>
                <w:sz w:val="32"/>
                <w:szCs w:val="32"/>
              </w:rPr>
              <w:t>分</w:t>
            </w:r>
          </w:p>
        </w:tc>
      </w:tr>
    </w:tbl>
    <w:p>
      <w:pPr>
        <w:widowControl/>
        <w:shd w:val="clear" w:color="auto" w:fill="FFFFFF"/>
        <w:snapToGrid w:val="0"/>
        <w:spacing w:line="560" w:lineRule="exact"/>
        <w:ind w:firstLine="641"/>
        <w:jc w:val="left"/>
        <w:rPr>
          <w:rFonts w:ascii="仿宋" w:hAnsi="仿宋" w:eastAsia="仿宋" w:cs="宋体"/>
          <w:b/>
          <w:bCs/>
          <w:kern w:val="0"/>
          <w:sz w:val="32"/>
          <w:szCs w:val="32"/>
        </w:rPr>
      </w:pPr>
      <w:r>
        <w:rPr>
          <w:rFonts w:hint="eastAsia" w:ascii="仿宋" w:hAnsi="仿宋" w:eastAsia="仿宋" w:cs="宋体"/>
          <w:b/>
          <w:bCs/>
          <w:kern w:val="0"/>
          <w:sz w:val="32"/>
          <w:szCs w:val="32"/>
        </w:rPr>
        <w:t>（二）双师素质教师或一体化教师得分</w:t>
      </w:r>
      <w:r>
        <w:rPr>
          <w:rFonts w:ascii="仿宋" w:hAnsi="仿宋" w:eastAsia="仿宋" w:cs="宋体"/>
          <w:b/>
          <w:bCs/>
          <w:kern w:val="0"/>
          <w:sz w:val="32"/>
          <w:szCs w:val="32"/>
        </w:rPr>
        <w:t>(</w:t>
      </w:r>
      <w:r>
        <w:rPr>
          <w:rFonts w:hint="eastAsia" w:ascii="仿宋" w:hAnsi="仿宋" w:eastAsia="仿宋" w:cs="宋体"/>
          <w:b/>
          <w:bCs/>
          <w:kern w:val="0"/>
          <w:sz w:val="32"/>
          <w:szCs w:val="32"/>
        </w:rPr>
        <w:t>最高为</w:t>
      </w:r>
      <w:r>
        <w:rPr>
          <w:rFonts w:ascii="仿宋" w:hAnsi="仿宋" w:eastAsia="仿宋" w:cs="宋体"/>
          <w:b/>
          <w:bCs/>
          <w:kern w:val="0"/>
          <w:sz w:val="32"/>
          <w:szCs w:val="32"/>
        </w:rPr>
        <w:t>3</w:t>
      </w:r>
      <w:r>
        <w:rPr>
          <w:rFonts w:hint="eastAsia" w:ascii="仿宋" w:hAnsi="仿宋" w:eastAsia="仿宋" w:cs="宋体"/>
          <w:b/>
          <w:bCs/>
          <w:kern w:val="0"/>
          <w:sz w:val="32"/>
          <w:szCs w:val="32"/>
        </w:rPr>
        <w:t>分</w:t>
      </w:r>
      <w:r>
        <w:rPr>
          <w:rFonts w:ascii="仿宋" w:hAnsi="仿宋" w:eastAsia="仿宋" w:cs="宋体"/>
          <w:b/>
          <w:bCs/>
          <w:kern w:val="0"/>
          <w:sz w:val="32"/>
          <w:szCs w:val="32"/>
        </w:rPr>
        <w:t>)</w:t>
      </w:r>
    </w:p>
    <w:p>
      <w:pPr>
        <w:widowControl/>
        <w:shd w:val="clear" w:color="auto" w:fill="FFFFFF"/>
        <w:snapToGrid w:val="0"/>
        <w:spacing w:line="560" w:lineRule="exact"/>
        <w:ind w:firstLine="641"/>
        <w:jc w:val="left"/>
        <w:rPr>
          <w:rFonts w:ascii="仿宋" w:hAnsi="仿宋" w:eastAsia="仿宋"/>
          <w:sz w:val="32"/>
          <w:szCs w:val="32"/>
          <w:u w:val="single" w:color="FFFFFF"/>
        </w:rPr>
      </w:pPr>
      <w:r>
        <w:rPr>
          <w:rFonts w:hint="eastAsia" w:ascii="仿宋" w:hAnsi="仿宋" w:eastAsia="仿宋"/>
          <w:sz w:val="32"/>
          <w:szCs w:val="32"/>
          <w:u w:val="single" w:color="FFFFFF"/>
        </w:rPr>
        <w:t>列入此范围的人员有两类：第一类是指经教育行政主管部门认定的“双师型”教师。第二类是指经人社部门认定的“一体化”教师。</w:t>
      </w:r>
    </w:p>
    <w:p>
      <w:pPr>
        <w:widowControl/>
        <w:shd w:val="clear" w:color="auto" w:fill="FFFFFF"/>
        <w:snapToGrid w:val="0"/>
        <w:spacing w:line="560" w:lineRule="exact"/>
        <w:ind w:firstLine="640" w:firstLineChars="200"/>
        <w:jc w:val="left"/>
        <w:rPr>
          <w:rFonts w:ascii="仿宋" w:hAnsi="仿宋" w:eastAsia="仿宋"/>
          <w:sz w:val="32"/>
          <w:szCs w:val="32"/>
          <w:u w:val="single" w:color="FFFFFF"/>
        </w:rPr>
      </w:pPr>
      <w:r>
        <w:rPr>
          <w:rFonts w:hint="eastAsia" w:ascii="仿宋" w:hAnsi="仿宋" w:eastAsia="仿宋"/>
          <w:sz w:val="32"/>
          <w:szCs w:val="32"/>
          <w:u w:val="single" w:color="FFFFFF"/>
        </w:rPr>
        <w:t>“双师型”教师认定为初级计</w:t>
      </w:r>
      <w:r>
        <w:rPr>
          <w:rFonts w:ascii="仿宋" w:hAnsi="仿宋" w:eastAsia="仿宋"/>
          <w:sz w:val="32"/>
          <w:szCs w:val="32"/>
          <w:u w:val="single" w:color="FFFFFF"/>
        </w:rPr>
        <w:t>1</w:t>
      </w:r>
      <w:r>
        <w:rPr>
          <w:rFonts w:hint="eastAsia" w:ascii="仿宋" w:hAnsi="仿宋" w:eastAsia="仿宋"/>
          <w:sz w:val="32"/>
          <w:szCs w:val="32"/>
          <w:u w:val="single" w:color="FFFFFF"/>
        </w:rPr>
        <w:t>分；中级计</w:t>
      </w:r>
      <w:r>
        <w:rPr>
          <w:rFonts w:ascii="仿宋" w:hAnsi="仿宋" w:eastAsia="仿宋"/>
          <w:sz w:val="32"/>
          <w:szCs w:val="32"/>
          <w:u w:val="single" w:color="FFFFFF"/>
        </w:rPr>
        <w:t>2</w:t>
      </w:r>
      <w:r>
        <w:rPr>
          <w:rFonts w:hint="eastAsia" w:ascii="仿宋" w:hAnsi="仿宋" w:eastAsia="仿宋"/>
          <w:sz w:val="32"/>
          <w:szCs w:val="32"/>
          <w:u w:val="single" w:color="FFFFFF"/>
        </w:rPr>
        <w:t>分；高级计</w:t>
      </w:r>
      <w:r>
        <w:rPr>
          <w:rFonts w:ascii="仿宋" w:hAnsi="仿宋" w:eastAsia="仿宋"/>
          <w:sz w:val="32"/>
          <w:szCs w:val="32"/>
          <w:u w:val="single" w:color="FFFFFF"/>
        </w:rPr>
        <w:t>3</w:t>
      </w:r>
      <w:r>
        <w:rPr>
          <w:rFonts w:hint="eastAsia" w:ascii="仿宋" w:hAnsi="仿宋" w:eastAsia="仿宋"/>
          <w:sz w:val="32"/>
          <w:szCs w:val="32"/>
          <w:u w:val="single" w:color="FFFFFF"/>
        </w:rPr>
        <w:t>分。“一体化”教师认定三级计</w:t>
      </w:r>
      <w:r>
        <w:rPr>
          <w:rFonts w:ascii="仿宋" w:hAnsi="仿宋" w:eastAsia="仿宋"/>
          <w:sz w:val="32"/>
          <w:szCs w:val="32"/>
          <w:u w:val="single" w:color="FFFFFF"/>
        </w:rPr>
        <w:t>1</w:t>
      </w:r>
      <w:r>
        <w:rPr>
          <w:rFonts w:hint="eastAsia" w:ascii="仿宋" w:hAnsi="仿宋" w:eastAsia="仿宋"/>
          <w:sz w:val="32"/>
          <w:szCs w:val="32"/>
          <w:u w:val="single" w:color="FFFFFF"/>
        </w:rPr>
        <w:t>分；二级计</w:t>
      </w:r>
      <w:r>
        <w:rPr>
          <w:rFonts w:ascii="仿宋" w:hAnsi="仿宋" w:eastAsia="仿宋"/>
          <w:sz w:val="32"/>
          <w:szCs w:val="32"/>
          <w:u w:val="single" w:color="FFFFFF"/>
        </w:rPr>
        <w:t>2</w:t>
      </w:r>
      <w:r>
        <w:rPr>
          <w:rFonts w:hint="eastAsia" w:ascii="仿宋" w:hAnsi="仿宋" w:eastAsia="仿宋"/>
          <w:sz w:val="32"/>
          <w:szCs w:val="32"/>
          <w:u w:val="single" w:color="FFFFFF"/>
        </w:rPr>
        <w:t>分；一级计</w:t>
      </w:r>
      <w:r>
        <w:rPr>
          <w:rFonts w:ascii="仿宋" w:hAnsi="仿宋" w:eastAsia="仿宋"/>
          <w:sz w:val="32"/>
          <w:szCs w:val="32"/>
          <w:u w:val="single" w:color="FFFFFF"/>
        </w:rPr>
        <w:t>3</w:t>
      </w:r>
      <w:r>
        <w:rPr>
          <w:rFonts w:hint="eastAsia" w:ascii="仿宋" w:hAnsi="仿宋" w:eastAsia="仿宋"/>
          <w:sz w:val="32"/>
          <w:szCs w:val="32"/>
          <w:u w:val="single" w:color="FFFFFF"/>
        </w:rPr>
        <w:t>分。</w:t>
      </w:r>
    </w:p>
    <w:p>
      <w:pPr>
        <w:widowControl/>
        <w:shd w:val="clear" w:color="auto" w:fill="FFFFFF"/>
        <w:snapToGrid w:val="0"/>
        <w:spacing w:line="560" w:lineRule="exact"/>
        <w:ind w:firstLine="641"/>
        <w:jc w:val="left"/>
        <w:rPr>
          <w:rFonts w:ascii="仿宋" w:hAnsi="仿宋" w:eastAsia="仿宋" w:cs="Arial"/>
          <w:b/>
          <w:bCs/>
          <w:kern w:val="0"/>
          <w:sz w:val="32"/>
          <w:szCs w:val="32"/>
        </w:rPr>
      </w:pPr>
      <w:r>
        <w:rPr>
          <w:rFonts w:hint="eastAsia" w:ascii="仿宋" w:hAnsi="仿宋" w:eastAsia="仿宋" w:cs="Arial"/>
          <w:b/>
          <w:bCs/>
          <w:kern w:val="0"/>
          <w:sz w:val="32"/>
          <w:szCs w:val="32"/>
        </w:rPr>
        <w:t>（三）学历：</w:t>
      </w:r>
      <w:r>
        <w:rPr>
          <w:rFonts w:hint="eastAsia" w:ascii="仿宋" w:hAnsi="仿宋" w:eastAsia="仿宋"/>
          <w:b/>
          <w:bCs/>
          <w:sz w:val="32"/>
          <w:szCs w:val="32"/>
        </w:rPr>
        <w:t>（满分为</w:t>
      </w:r>
      <w:r>
        <w:rPr>
          <w:rFonts w:ascii="仿宋" w:hAnsi="仿宋" w:eastAsia="仿宋"/>
          <w:b/>
          <w:bCs/>
          <w:sz w:val="32"/>
          <w:szCs w:val="32"/>
        </w:rPr>
        <w:t>10</w:t>
      </w:r>
      <w:r>
        <w:rPr>
          <w:rFonts w:hint="eastAsia" w:ascii="仿宋" w:hAnsi="仿宋" w:eastAsia="仿宋"/>
          <w:b/>
          <w:bCs/>
          <w:sz w:val="32"/>
          <w:szCs w:val="32"/>
        </w:rPr>
        <w:t>分）</w:t>
      </w:r>
    </w:p>
    <w:p>
      <w:pPr>
        <w:widowControl/>
        <w:shd w:val="clear" w:color="auto" w:fill="FFFFFF"/>
        <w:snapToGrid w:val="0"/>
        <w:spacing w:line="560" w:lineRule="exact"/>
        <w:ind w:firstLine="641"/>
        <w:jc w:val="left"/>
        <w:rPr>
          <w:rFonts w:ascii="仿宋" w:hAnsi="仿宋" w:eastAsia="仿宋" w:cs="Arial"/>
          <w:kern w:val="0"/>
          <w:sz w:val="32"/>
          <w:szCs w:val="32"/>
          <w:u w:val="single" w:color="FFFFFF"/>
        </w:rPr>
      </w:pPr>
      <w:r>
        <w:rPr>
          <w:rFonts w:hint="eastAsia" w:ascii="仿宋" w:hAnsi="仿宋" w:eastAsia="仿宋" w:cs="Arial"/>
          <w:kern w:val="0"/>
          <w:sz w:val="32"/>
          <w:szCs w:val="32"/>
        </w:rPr>
        <w:t>以国家教育部或有关行政部门认可的院校颁发的毕业证书为准，专业合格证书不作学历看待。中专计</w:t>
      </w:r>
      <w:r>
        <w:rPr>
          <w:rFonts w:ascii="仿宋" w:hAnsi="仿宋" w:eastAsia="仿宋" w:cs="Arial"/>
          <w:kern w:val="0"/>
          <w:sz w:val="32"/>
          <w:szCs w:val="32"/>
        </w:rPr>
        <w:t>4</w:t>
      </w:r>
      <w:r>
        <w:rPr>
          <w:rFonts w:hint="eastAsia" w:ascii="仿宋" w:hAnsi="仿宋" w:eastAsia="仿宋" w:cs="Arial"/>
          <w:kern w:val="0"/>
          <w:sz w:val="32"/>
          <w:szCs w:val="32"/>
        </w:rPr>
        <w:t>分、大专计</w:t>
      </w:r>
      <w:r>
        <w:rPr>
          <w:rFonts w:ascii="仿宋" w:hAnsi="仿宋" w:eastAsia="仿宋" w:cs="Arial"/>
          <w:kern w:val="0"/>
          <w:sz w:val="32"/>
          <w:szCs w:val="32"/>
        </w:rPr>
        <w:t>5</w:t>
      </w:r>
      <w:r>
        <w:rPr>
          <w:rFonts w:hint="eastAsia" w:ascii="仿宋" w:hAnsi="仿宋" w:eastAsia="仿宋" w:cs="Arial"/>
          <w:kern w:val="0"/>
          <w:sz w:val="32"/>
          <w:szCs w:val="32"/>
        </w:rPr>
        <w:t>分，本科计</w:t>
      </w:r>
      <w:r>
        <w:rPr>
          <w:rFonts w:ascii="仿宋" w:hAnsi="仿宋" w:eastAsia="仿宋" w:cs="Arial"/>
          <w:kern w:val="0"/>
          <w:sz w:val="32"/>
          <w:szCs w:val="32"/>
        </w:rPr>
        <w:t>7</w:t>
      </w:r>
      <w:r>
        <w:rPr>
          <w:rFonts w:hint="eastAsia" w:ascii="仿宋" w:hAnsi="仿宋" w:eastAsia="仿宋" w:cs="Arial"/>
          <w:kern w:val="0"/>
          <w:sz w:val="32"/>
          <w:szCs w:val="32"/>
        </w:rPr>
        <w:t>分，本科且有学士学位计</w:t>
      </w:r>
      <w:r>
        <w:rPr>
          <w:rFonts w:ascii="仿宋" w:hAnsi="仿宋" w:eastAsia="仿宋" w:cs="Arial"/>
          <w:kern w:val="0"/>
          <w:sz w:val="32"/>
          <w:szCs w:val="32"/>
        </w:rPr>
        <w:t>8</w:t>
      </w:r>
      <w:r>
        <w:rPr>
          <w:rFonts w:hint="eastAsia" w:ascii="仿宋" w:hAnsi="仿宋" w:eastAsia="仿宋" w:cs="Arial"/>
          <w:kern w:val="0"/>
          <w:sz w:val="32"/>
          <w:szCs w:val="32"/>
        </w:rPr>
        <w:t>分，研究生学历计</w:t>
      </w:r>
      <w:r>
        <w:rPr>
          <w:rFonts w:ascii="仿宋" w:hAnsi="仿宋" w:eastAsia="仿宋" w:cs="Arial"/>
          <w:kern w:val="0"/>
          <w:sz w:val="32"/>
          <w:szCs w:val="32"/>
        </w:rPr>
        <w:t>9</w:t>
      </w:r>
      <w:r>
        <w:rPr>
          <w:rFonts w:hint="eastAsia" w:ascii="仿宋" w:hAnsi="仿宋" w:eastAsia="仿宋" w:cs="Arial"/>
          <w:kern w:val="0"/>
          <w:sz w:val="32"/>
          <w:szCs w:val="32"/>
        </w:rPr>
        <w:t>分，硕士学位计</w:t>
      </w:r>
      <w:r>
        <w:rPr>
          <w:rFonts w:ascii="仿宋" w:hAnsi="仿宋" w:eastAsia="仿宋" w:cs="Arial"/>
          <w:kern w:val="0"/>
          <w:sz w:val="32"/>
          <w:szCs w:val="32"/>
        </w:rPr>
        <w:t>10</w:t>
      </w:r>
      <w:r>
        <w:rPr>
          <w:rFonts w:hint="eastAsia" w:ascii="仿宋" w:hAnsi="仿宋" w:eastAsia="仿宋" w:cs="Arial"/>
          <w:kern w:val="0"/>
          <w:sz w:val="32"/>
          <w:szCs w:val="32"/>
        </w:rPr>
        <w:t>分。</w:t>
      </w:r>
      <w:r>
        <w:rPr>
          <w:rFonts w:hint="eastAsia" w:ascii="仿宋" w:hAnsi="仿宋" w:eastAsia="仿宋"/>
          <w:sz w:val="32"/>
          <w:szCs w:val="32"/>
          <w:u w:val="single" w:color="FFFFFF"/>
        </w:rPr>
        <w:t>以本人最高学历计分，不重复计分。</w:t>
      </w:r>
    </w:p>
    <w:p>
      <w:pPr>
        <w:widowControl/>
        <w:shd w:val="clear" w:color="auto" w:fill="FFFFFF"/>
        <w:snapToGrid w:val="0"/>
        <w:spacing w:line="560" w:lineRule="exact"/>
        <w:ind w:left="-48" w:firstLine="641"/>
        <w:jc w:val="left"/>
        <w:rPr>
          <w:rFonts w:ascii="仿宋" w:hAnsi="仿宋" w:eastAsia="仿宋" w:cs="宋体"/>
          <w:b/>
          <w:bCs/>
          <w:kern w:val="0"/>
          <w:sz w:val="32"/>
          <w:szCs w:val="32"/>
        </w:rPr>
      </w:pPr>
      <w:r>
        <w:rPr>
          <w:rFonts w:hint="eastAsia" w:ascii="仿宋" w:hAnsi="仿宋" w:eastAsia="仿宋" w:cs="宋体"/>
          <w:b/>
          <w:bCs/>
          <w:kern w:val="0"/>
          <w:sz w:val="32"/>
          <w:szCs w:val="32"/>
        </w:rPr>
        <w:t>（四）行政职务分（</w:t>
      </w:r>
      <w:r>
        <w:rPr>
          <w:rFonts w:hint="eastAsia" w:ascii="仿宋" w:hAnsi="仿宋" w:eastAsia="仿宋"/>
          <w:b/>
          <w:bCs/>
          <w:sz w:val="32"/>
          <w:szCs w:val="32"/>
        </w:rPr>
        <w:t>满分为</w:t>
      </w:r>
      <w:r>
        <w:rPr>
          <w:rFonts w:ascii="仿宋" w:hAnsi="仿宋" w:eastAsia="仿宋" w:cs="宋体"/>
          <w:b/>
          <w:bCs/>
          <w:kern w:val="0"/>
          <w:sz w:val="32"/>
          <w:szCs w:val="32"/>
        </w:rPr>
        <w:t>15</w:t>
      </w:r>
      <w:r>
        <w:rPr>
          <w:rFonts w:hint="eastAsia" w:ascii="仿宋" w:hAnsi="仿宋" w:eastAsia="仿宋" w:cs="宋体"/>
          <w:b/>
          <w:bCs/>
          <w:kern w:val="0"/>
          <w:sz w:val="32"/>
          <w:szCs w:val="32"/>
        </w:rPr>
        <w:t>分）</w:t>
      </w:r>
    </w:p>
    <w:p>
      <w:pPr>
        <w:widowControl/>
        <w:shd w:val="clear" w:color="auto" w:fill="FFFFFF"/>
        <w:snapToGrid w:val="0"/>
        <w:spacing w:line="560" w:lineRule="exact"/>
        <w:ind w:left="-48" w:firstLine="641"/>
        <w:jc w:val="left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ascii="仿宋" w:hAnsi="仿宋" w:eastAsia="仿宋" w:cs="宋体"/>
          <w:kern w:val="0"/>
          <w:sz w:val="32"/>
          <w:szCs w:val="32"/>
        </w:rPr>
        <w:t>1.</w:t>
      </w:r>
      <w:r>
        <w:rPr>
          <w:rFonts w:hint="eastAsia" w:ascii="仿宋" w:hAnsi="仿宋" w:eastAsia="仿宋" w:cs="宋体"/>
          <w:kern w:val="0"/>
          <w:sz w:val="32"/>
          <w:szCs w:val="32"/>
        </w:rPr>
        <w:t>职务分任命时间起计算。</w:t>
      </w:r>
    </w:p>
    <w:p>
      <w:pPr>
        <w:widowControl/>
        <w:shd w:val="clear" w:color="auto" w:fill="FFFFFF"/>
        <w:snapToGrid w:val="0"/>
        <w:spacing w:line="560" w:lineRule="exact"/>
        <w:ind w:left="-48" w:firstLine="641"/>
        <w:jc w:val="left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ascii="仿宋" w:hAnsi="仿宋" w:eastAsia="仿宋" w:cs="宋体"/>
          <w:kern w:val="0"/>
          <w:sz w:val="32"/>
          <w:szCs w:val="32"/>
        </w:rPr>
        <w:t>2.</w:t>
      </w:r>
      <w:r>
        <w:rPr>
          <w:rFonts w:hint="eastAsia" w:ascii="仿宋" w:hAnsi="仿宋" w:eastAsia="仿宋" w:cs="宋体"/>
          <w:kern w:val="0"/>
          <w:sz w:val="32"/>
          <w:szCs w:val="32"/>
        </w:rPr>
        <w:t>职务以文件为准，此项分为基础分和加分两部分：</w:t>
      </w:r>
    </w:p>
    <w:tbl>
      <w:tblPr>
        <w:tblStyle w:val="7"/>
        <w:tblW w:w="0" w:type="auto"/>
        <w:tblInd w:w="22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27"/>
        <w:gridCol w:w="1429"/>
        <w:gridCol w:w="1429"/>
        <w:gridCol w:w="1430"/>
        <w:gridCol w:w="1429"/>
        <w:gridCol w:w="143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7" w:type="dxa"/>
            <w:shd w:val="clear" w:color="auto" w:fill="auto"/>
          </w:tcPr>
          <w:p>
            <w:pPr>
              <w:widowControl/>
              <w:snapToGrid w:val="0"/>
              <w:spacing w:line="560" w:lineRule="exact"/>
              <w:jc w:val="center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kern w:val="0"/>
                <w:sz w:val="32"/>
                <w:szCs w:val="32"/>
              </w:rPr>
              <w:t>行政级别</w:t>
            </w:r>
          </w:p>
        </w:tc>
        <w:tc>
          <w:tcPr>
            <w:tcW w:w="1429" w:type="dxa"/>
            <w:shd w:val="clear" w:color="auto" w:fill="auto"/>
          </w:tcPr>
          <w:p>
            <w:pPr>
              <w:widowControl/>
              <w:snapToGrid w:val="0"/>
              <w:spacing w:line="560" w:lineRule="exact"/>
              <w:jc w:val="center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kern w:val="0"/>
                <w:sz w:val="32"/>
                <w:szCs w:val="32"/>
              </w:rPr>
              <w:t>正处</w:t>
            </w:r>
          </w:p>
        </w:tc>
        <w:tc>
          <w:tcPr>
            <w:tcW w:w="1429" w:type="dxa"/>
            <w:shd w:val="clear" w:color="auto" w:fill="auto"/>
          </w:tcPr>
          <w:p>
            <w:pPr>
              <w:widowControl/>
              <w:snapToGrid w:val="0"/>
              <w:spacing w:line="560" w:lineRule="exact"/>
              <w:jc w:val="center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kern w:val="0"/>
                <w:sz w:val="32"/>
                <w:szCs w:val="32"/>
              </w:rPr>
              <w:t>副处</w:t>
            </w:r>
          </w:p>
        </w:tc>
        <w:tc>
          <w:tcPr>
            <w:tcW w:w="1430" w:type="dxa"/>
            <w:shd w:val="clear" w:color="auto" w:fill="auto"/>
          </w:tcPr>
          <w:p>
            <w:pPr>
              <w:widowControl/>
              <w:snapToGrid w:val="0"/>
              <w:spacing w:line="560" w:lineRule="exact"/>
              <w:jc w:val="center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kern w:val="0"/>
                <w:sz w:val="32"/>
                <w:szCs w:val="32"/>
              </w:rPr>
              <w:t>正科</w:t>
            </w:r>
          </w:p>
        </w:tc>
        <w:tc>
          <w:tcPr>
            <w:tcW w:w="1429" w:type="dxa"/>
            <w:shd w:val="clear" w:color="auto" w:fill="auto"/>
          </w:tcPr>
          <w:p>
            <w:pPr>
              <w:widowControl/>
              <w:snapToGrid w:val="0"/>
              <w:spacing w:line="560" w:lineRule="exact"/>
              <w:jc w:val="center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kern w:val="0"/>
                <w:sz w:val="32"/>
                <w:szCs w:val="32"/>
              </w:rPr>
              <w:t>副科</w:t>
            </w:r>
          </w:p>
        </w:tc>
        <w:tc>
          <w:tcPr>
            <w:tcW w:w="1430" w:type="dxa"/>
            <w:shd w:val="clear" w:color="auto" w:fill="auto"/>
          </w:tcPr>
          <w:p>
            <w:pPr>
              <w:widowControl/>
              <w:snapToGrid w:val="0"/>
              <w:spacing w:line="560" w:lineRule="exact"/>
              <w:jc w:val="center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kern w:val="0"/>
                <w:sz w:val="32"/>
                <w:szCs w:val="32"/>
              </w:rPr>
              <w:t>科员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7" w:type="dxa"/>
            <w:shd w:val="clear" w:color="auto" w:fill="auto"/>
          </w:tcPr>
          <w:p>
            <w:pPr>
              <w:widowControl/>
              <w:snapToGrid w:val="0"/>
              <w:spacing w:line="560" w:lineRule="exact"/>
              <w:jc w:val="center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kern w:val="0"/>
                <w:sz w:val="32"/>
                <w:szCs w:val="32"/>
              </w:rPr>
              <w:t>基础分</w:t>
            </w:r>
          </w:p>
        </w:tc>
        <w:tc>
          <w:tcPr>
            <w:tcW w:w="1429" w:type="dxa"/>
            <w:shd w:val="clear" w:color="auto" w:fill="auto"/>
          </w:tcPr>
          <w:p>
            <w:pPr>
              <w:widowControl/>
              <w:snapToGrid w:val="0"/>
              <w:spacing w:line="560" w:lineRule="exact"/>
              <w:jc w:val="center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ascii="仿宋" w:hAnsi="仿宋" w:eastAsia="仿宋" w:cs="宋体"/>
                <w:kern w:val="0"/>
                <w:sz w:val="32"/>
                <w:szCs w:val="32"/>
              </w:rPr>
              <w:t>5</w:t>
            </w:r>
          </w:p>
        </w:tc>
        <w:tc>
          <w:tcPr>
            <w:tcW w:w="1429" w:type="dxa"/>
            <w:shd w:val="clear" w:color="auto" w:fill="auto"/>
          </w:tcPr>
          <w:p>
            <w:pPr>
              <w:widowControl/>
              <w:snapToGrid w:val="0"/>
              <w:spacing w:line="560" w:lineRule="exact"/>
              <w:jc w:val="center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ascii="仿宋" w:hAnsi="仿宋" w:eastAsia="仿宋" w:cs="宋体"/>
                <w:kern w:val="0"/>
                <w:sz w:val="32"/>
                <w:szCs w:val="32"/>
              </w:rPr>
              <w:t>4.5</w:t>
            </w:r>
          </w:p>
        </w:tc>
        <w:tc>
          <w:tcPr>
            <w:tcW w:w="1430" w:type="dxa"/>
            <w:shd w:val="clear" w:color="auto" w:fill="auto"/>
          </w:tcPr>
          <w:p>
            <w:pPr>
              <w:widowControl/>
              <w:snapToGrid w:val="0"/>
              <w:spacing w:line="560" w:lineRule="exact"/>
              <w:jc w:val="center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ascii="仿宋" w:hAnsi="仿宋" w:eastAsia="仿宋" w:cs="宋体"/>
                <w:kern w:val="0"/>
                <w:sz w:val="32"/>
                <w:szCs w:val="32"/>
              </w:rPr>
              <w:t>4</w:t>
            </w:r>
          </w:p>
        </w:tc>
        <w:tc>
          <w:tcPr>
            <w:tcW w:w="1429" w:type="dxa"/>
            <w:shd w:val="clear" w:color="auto" w:fill="auto"/>
          </w:tcPr>
          <w:p>
            <w:pPr>
              <w:widowControl/>
              <w:snapToGrid w:val="0"/>
              <w:spacing w:line="560" w:lineRule="exact"/>
              <w:jc w:val="center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ascii="仿宋" w:hAnsi="仿宋" w:eastAsia="仿宋" w:cs="宋体"/>
                <w:kern w:val="0"/>
                <w:sz w:val="32"/>
                <w:szCs w:val="32"/>
              </w:rPr>
              <w:t>3.5</w:t>
            </w:r>
          </w:p>
        </w:tc>
        <w:tc>
          <w:tcPr>
            <w:tcW w:w="1430" w:type="dxa"/>
            <w:shd w:val="clear" w:color="auto" w:fill="auto"/>
          </w:tcPr>
          <w:p>
            <w:pPr>
              <w:widowControl/>
              <w:snapToGrid w:val="0"/>
              <w:spacing w:line="560" w:lineRule="exact"/>
              <w:jc w:val="center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ascii="仿宋" w:hAnsi="仿宋" w:eastAsia="仿宋" w:cs="宋体"/>
                <w:kern w:val="0"/>
                <w:sz w:val="32"/>
                <w:szCs w:val="32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7" w:type="dxa"/>
            <w:shd w:val="clear" w:color="auto" w:fill="auto"/>
          </w:tcPr>
          <w:p>
            <w:pPr>
              <w:widowControl/>
              <w:snapToGrid w:val="0"/>
              <w:spacing w:line="560" w:lineRule="exact"/>
              <w:jc w:val="center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kern w:val="0"/>
                <w:sz w:val="32"/>
                <w:szCs w:val="32"/>
              </w:rPr>
              <w:t>加分项</w:t>
            </w:r>
          </w:p>
        </w:tc>
        <w:tc>
          <w:tcPr>
            <w:tcW w:w="7147" w:type="dxa"/>
            <w:gridSpan w:val="5"/>
            <w:shd w:val="clear" w:color="auto" w:fill="auto"/>
          </w:tcPr>
          <w:p>
            <w:pPr>
              <w:widowControl/>
              <w:snapToGrid w:val="0"/>
              <w:spacing w:line="560" w:lineRule="exact"/>
              <w:jc w:val="left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kern w:val="0"/>
                <w:sz w:val="32"/>
                <w:szCs w:val="32"/>
              </w:rPr>
              <w:t>按年计分，任职满</w:t>
            </w:r>
            <w:r>
              <w:rPr>
                <w:rFonts w:ascii="仿宋" w:hAnsi="仿宋" w:eastAsia="仿宋" w:cs="宋体"/>
                <w:kern w:val="0"/>
                <w:sz w:val="32"/>
                <w:szCs w:val="32"/>
              </w:rPr>
              <w:t>1</w:t>
            </w:r>
            <w:r>
              <w:rPr>
                <w:rFonts w:hint="eastAsia" w:ascii="仿宋" w:hAnsi="仿宋" w:eastAsia="仿宋" w:cs="宋体"/>
                <w:kern w:val="0"/>
                <w:sz w:val="32"/>
                <w:szCs w:val="32"/>
              </w:rPr>
              <w:t>年加</w:t>
            </w:r>
            <w:r>
              <w:rPr>
                <w:rFonts w:ascii="仿宋" w:hAnsi="仿宋" w:eastAsia="仿宋" w:cs="宋体"/>
                <w:kern w:val="0"/>
                <w:sz w:val="32"/>
                <w:szCs w:val="32"/>
              </w:rPr>
              <w:t>1</w:t>
            </w:r>
            <w:r>
              <w:rPr>
                <w:rFonts w:hint="eastAsia" w:ascii="仿宋" w:hAnsi="仿宋" w:eastAsia="仿宋" w:cs="宋体"/>
                <w:kern w:val="0"/>
                <w:sz w:val="32"/>
                <w:szCs w:val="32"/>
              </w:rPr>
              <w:t>分，任职时间</w:t>
            </w:r>
            <w:r>
              <w:rPr>
                <w:rFonts w:ascii="仿宋" w:hAnsi="仿宋" w:eastAsia="仿宋" w:cs="宋体"/>
                <w:kern w:val="0"/>
                <w:sz w:val="32"/>
                <w:szCs w:val="32"/>
              </w:rPr>
              <w:t>1-6</w:t>
            </w:r>
            <w:r>
              <w:rPr>
                <w:rFonts w:hint="eastAsia" w:ascii="仿宋" w:hAnsi="仿宋" w:eastAsia="仿宋" w:cs="宋体"/>
                <w:kern w:val="0"/>
                <w:sz w:val="32"/>
                <w:szCs w:val="32"/>
              </w:rPr>
              <w:t>个月按</w:t>
            </w:r>
            <w:r>
              <w:rPr>
                <w:rFonts w:ascii="仿宋" w:hAnsi="仿宋" w:eastAsia="仿宋" w:cs="宋体"/>
                <w:kern w:val="0"/>
                <w:sz w:val="32"/>
                <w:szCs w:val="32"/>
              </w:rPr>
              <w:t>0.5</w:t>
            </w:r>
            <w:r>
              <w:rPr>
                <w:rFonts w:hint="eastAsia" w:ascii="仿宋" w:hAnsi="仿宋" w:eastAsia="仿宋" w:cs="宋体"/>
                <w:kern w:val="0"/>
                <w:sz w:val="32"/>
                <w:szCs w:val="32"/>
              </w:rPr>
              <w:t>分计算；</w:t>
            </w:r>
            <w:r>
              <w:rPr>
                <w:rFonts w:ascii="仿宋" w:hAnsi="仿宋" w:eastAsia="仿宋" w:cs="宋体"/>
                <w:kern w:val="0"/>
                <w:sz w:val="32"/>
                <w:szCs w:val="32"/>
              </w:rPr>
              <w:t>7-12</w:t>
            </w:r>
            <w:r>
              <w:rPr>
                <w:rFonts w:hint="eastAsia" w:ascii="仿宋" w:hAnsi="仿宋" w:eastAsia="仿宋" w:cs="宋体"/>
                <w:kern w:val="0"/>
                <w:sz w:val="32"/>
                <w:szCs w:val="32"/>
              </w:rPr>
              <w:t>个月按</w:t>
            </w:r>
            <w:r>
              <w:rPr>
                <w:rFonts w:ascii="仿宋" w:hAnsi="仿宋" w:eastAsia="仿宋" w:cs="宋体"/>
                <w:kern w:val="0"/>
                <w:sz w:val="32"/>
                <w:szCs w:val="32"/>
              </w:rPr>
              <w:t>1</w:t>
            </w:r>
            <w:r>
              <w:rPr>
                <w:rFonts w:hint="eastAsia" w:ascii="仿宋" w:hAnsi="仿宋" w:eastAsia="仿宋" w:cs="宋体"/>
                <w:kern w:val="0"/>
                <w:sz w:val="32"/>
                <w:szCs w:val="32"/>
              </w:rPr>
              <w:t>分计算，加分最高计</w:t>
            </w:r>
            <w:r>
              <w:rPr>
                <w:rFonts w:ascii="仿宋" w:hAnsi="仿宋" w:eastAsia="仿宋" w:cs="宋体"/>
                <w:kern w:val="0"/>
                <w:sz w:val="32"/>
                <w:szCs w:val="32"/>
              </w:rPr>
              <w:t>10</w:t>
            </w:r>
            <w:r>
              <w:rPr>
                <w:rFonts w:hint="eastAsia" w:ascii="仿宋" w:hAnsi="仿宋" w:eastAsia="仿宋" w:cs="宋体"/>
                <w:kern w:val="0"/>
                <w:sz w:val="32"/>
                <w:szCs w:val="32"/>
              </w:rPr>
              <w:t>分。</w:t>
            </w:r>
          </w:p>
        </w:tc>
      </w:tr>
    </w:tbl>
    <w:p>
      <w:pPr>
        <w:widowControl/>
        <w:shd w:val="clear" w:color="auto" w:fill="FFFFFF"/>
        <w:snapToGrid w:val="0"/>
        <w:spacing w:line="560" w:lineRule="exact"/>
        <w:jc w:val="left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ascii="仿宋" w:hAnsi="仿宋" w:eastAsia="仿宋" w:cs="宋体"/>
          <w:kern w:val="0"/>
          <w:sz w:val="32"/>
          <w:szCs w:val="32"/>
        </w:rPr>
        <w:t xml:space="preserve"> </w:t>
      </w:r>
      <w:r>
        <w:rPr>
          <w:rFonts w:hint="eastAsia" w:ascii="仿宋" w:hAnsi="仿宋" w:eastAsia="仿宋" w:cs="宋体"/>
          <w:b/>
          <w:kern w:val="0"/>
          <w:sz w:val="32"/>
          <w:szCs w:val="32"/>
        </w:rPr>
        <w:t>二、业绩分（</w:t>
      </w:r>
      <w:r>
        <w:rPr>
          <w:rFonts w:ascii="仿宋" w:hAnsi="仿宋" w:eastAsia="仿宋" w:cs="宋体"/>
          <w:b/>
          <w:kern w:val="0"/>
          <w:sz w:val="32"/>
          <w:szCs w:val="32"/>
        </w:rPr>
        <w:t>42</w:t>
      </w:r>
      <w:r>
        <w:rPr>
          <w:rFonts w:hint="eastAsia" w:ascii="仿宋" w:hAnsi="仿宋" w:eastAsia="仿宋" w:cs="宋体"/>
          <w:b/>
          <w:kern w:val="0"/>
          <w:sz w:val="32"/>
          <w:szCs w:val="32"/>
        </w:rPr>
        <w:t>分）</w:t>
      </w:r>
    </w:p>
    <w:p>
      <w:pPr>
        <w:widowControl/>
        <w:shd w:val="clear" w:color="auto" w:fill="FFFFFF"/>
        <w:snapToGrid w:val="0"/>
        <w:spacing w:line="560" w:lineRule="exact"/>
        <w:ind w:left="-48" w:firstLine="641"/>
        <w:jc w:val="left"/>
        <w:rPr>
          <w:rFonts w:ascii="仿宋" w:hAnsi="仿宋" w:eastAsia="仿宋" w:cs="宋体"/>
          <w:b/>
          <w:kern w:val="0"/>
          <w:sz w:val="32"/>
          <w:szCs w:val="32"/>
        </w:rPr>
      </w:pPr>
      <w:r>
        <w:rPr>
          <w:rFonts w:hint="eastAsia" w:ascii="仿宋" w:hAnsi="仿宋" w:eastAsia="仿宋" w:cs="宋体"/>
          <w:b/>
          <w:kern w:val="0"/>
          <w:sz w:val="32"/>
          <w:szCs w:val="32"/>
        </w:rPr>
        <w:t>（一）个人表彰（最高计</w:t>
      </w:r>
      <w:r>
        <w:rPr>
          <w:rFonts w:ascii="仿宋" w:hAnsi="仿宋" w:eastAsia="仿宋" w:cs="宋体"/>
          <w:b/>
          <w:kern w:val="0"/>
          <w:sz w:val="32"/>
          <w:szCs w:val="32"/>
        </w:rPr>
        <w:t>5</w:t>
      </w:r>
      <w:r>
        <w:rPr>
          <w:rFonts w:hint="eastAsia" w:ascii="仿宋" w:hAnsi="仿宋" w:eastAsia="仿宋" w:cs="宋体"/>
          <w:b/>
          <w:kern w:val="0"/>
          <w:sz w:val="32"/>
          <w:szCs w:val="32"/>
        </w:rPr>
        <w:t>分）</w:t>
      </w:r>
    </w:p>
    <w:p>
      <w:pPr>
        <w:widowControl/>
        <w:shd w:val="clear" w:color="auto" w:fill="FFFFFF"/>
        <w:snapToGrid w:val="0"/>
        <w:spacing w:line="560" w:lineRule="exact"/>
        <w:ind w:left="-48" w:firstLine="641"/>
        <w:jc w:val="left"/>
        <w:rPr>
          <w:rFonts w:ascii="仿宋" w:hAnsi="仿宋" w:eastAsia="仿宋" w:cs="Arial"/>
          <w:kern w:val="0"/>
          <w:sz w:val="32"/>
          <w:szCs w:val="32"/>
        </w:rPr>
      </w:pPr>
      <w:r>
        <w:rPr>
          <w:rFonts w:hint="eastAsia" w:ascii="仿宋" w:hAnsi="仿宋" w:eastAsia="仿宋" w:cs="Arial"/>
          <w:kern w:val="0"/>
          <w:sz w:val="32"/>
          <w:szCs w:val="32"/>
        </w:rPr>
        <w:t>获县（处）、</w:t>
      </w:r>
      <w:r>
        <w:rPr>
          <w:rFonts w:hint="eastAsia" w:ascii="仿宋" w:hAnsi="仿宋" w:eastAsia="仿宋" w:cs="宋体"/>
          <w:kern w:val="0"/>
          <w:sz w:val="32"/>
          <w:szCs w:val="32"/>
        </w:rPr>
        <w:t>市系统级、</w:t>
      </w:r>
      <w:r>
        <w:rPr>
          <w:rFonts w:hint="eastAsia" w:ascii="仿宋" w:hAnsi="仿宋" w:eastAsia="仿宋" w:cs="Arial"/>
          <w:kern w:val="0"/>
          <w:sz w:val="32"/>
          <w:szCs w:val="32"/>
        </w:rPr>
        <w:t>市（厅）、省（部）、国家级表彰的，分别得分如下：</w:t>
      </w:r>
    </w:p>
    <w:tbl>
      <w:tblPr>
        <w:tblStyle w:val="7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76"/>
        <w:gridCol w:w="1560"/>
        <w:gridCol w:w="1701"/>
        <w:gridCol w:w="1701"/>
        <w:gridCol w:w="15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3" w:hRule="atLeast"/>
          <w:jc w:val="center"/>
        </w:trPr>
        <w:tc>
          <w:tcPr>
            <w:tcW w:w="1876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ascii="仿宋" w:eastAsia="仿宋" w:cs="Arial"/>
                <w:kern w:val="0"/>
                <w:sz w:val="32"/>
                <w:szCs w:val="32"/>
              </w:rPr>
              <w:t> </w:t>
            </w:r>
            <w:r>
              <w:rPr>
                <w:rFonts w:hint="eastAsia" w:ascii="仿宋" w:eastAsia="仿宋" w:cs="Arial"/>
                <w:kern w:val="0"/>
                <w:sz w:val="32"/>
                <w:szCs w:val="32"/>
              </w:rPr>
              <w:t>县（处）级</w:t>
            </w: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kern w:val="0"/>
                <w:sz w:val="32"/>
                <w:szCs w:val="32"/>
              </w:rPr>
              <w:t>市系统级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kern w:val="0"/>
                <w:sz w:val="32"/>
                <w:szCs w:val="32"/>
              </w:rPr>
              <w:t>市（厅）级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kern w:val="0"/>
                <w:sz w:val="32"/>
                <w:szCs w:val="32"/>
              </w:rPr>
              <w:t>省（部）级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kern w:val="0"/>
                <w:sz w:val="32"/>
                <w:szCs w:val="32"/>
              </w:rPr>
              <w:t>国家级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  <w:jc w:val="center"/>
        </w:trPr>
        <w:tc>
          <w:tcPr>
            <w:tcW w:w="1876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ascii="仿宋" w:hAnsi="仿宋" w:eastAsia="仿宋" w:cs="宋体"/>
                <w:kern w:val="0"/>
                <w:sz w:val="32"/>
                <w:szCs w:val="32"/>
              </w:rPr>
              <w:t>1</w:t>
            </w: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ascii="仿宋" w:hAnsi="仿宋" w:eastAsia="仿宋" w:cs="宋体"/>
                <w:kern w:val="0"/>
                <w:sz w:val="32"/>
                <w:szCs w:val="32"/>
              </w:rPr>
              <w:t>2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ascii="仿宋" w:hAnsi="仿宋" w:eastAsia="仿宋" w:cs="宋体"/>
                <w:kern w:val="0"/>
                <w:sz w:val="32"/>
                <w:szCs w:val="32"/>
              </w:rPr>
              <w:t>3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ascii="仿宋" w:hAnsi="仿宋" w:eastAsia="仿宋" w:cs="宋体"/>
                <w:kern w:val="0"/>
                <w:sz w:val="32"/>
                <w:szCs w:val="32"/>
              </w:rPr>
              <w:t>4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ascii="仿宋" w:hAnsi="仿宋" w:eastAsia="仿宋" w:cs="宋体"/>
                <w:kern w:val="0"/>
                <w:sz w:val="32"/>
                <w:szCs w:val="32"/>
              </w:rPr>
              <w:t>5</w:t>
            </w:r>
          </w:p>
        </w:tc>
      </w:tr>
    </w:tbl>
    <w:p>
      <w:pPr>
        <w:widowControl/>
        <w:shd w:val="clear" w:color="auto" w:fill="FFFFFF"/>
        <w:snapToGrid w:val="0"/>
        <w:spacing w:line="560" w:lineRule="exact"/>
        <w:ind w:left="-48" w:firstLine="641"/>
        <w:jc w:val="left"/>
        <w:rPr>
          <w:rFonts w:ascii="仿宋" w:hAnsi="仿宋" w:eastAsia="仿宋" w:cs="Arial"/>
          <w:kern w:val="0"/>
          <w:sz w:val="32"/>
          <w:szCs w:val="32"/>
        </w:rPr>
      </w:pPr>
      <w:r>
        <w:rPr>
          <w:rFonts w:hint="eastAsia" w:ascii="仿宋" w:hAnsi="仿宋" w:eastAsia="仿宋" w:cs="Arial"/>
          <w:kern w:val="0"/>
          <w:sz w:val="32"/>
          <w:szCs w:val="32"/>
        </w:rPr>
        <w:t>注：同级别多次获奖不连续累计，同年同一项目多次获表彰按最高一次计分</w:t>
      </w:r>
    </w:p>
    <w:p>
      <w:pPr>
        <w:widowControl/>
        <w:shd w:val="clear" w:color="auto" w:fill="FFFFFF"/>
        <w:snapToGrid w:val="0"/>
        <w:spacing w:line="560" w:lineRule="exact"/>
        <w:ind w:left="-48" w:firstLine="641"/>
        <w:jc w:val="left"/>
        <w:rPr>
          <w:rFonts w:ascii="仿宋" w:hAnsi="仿宋" w:eastAsia="仿宋" w:cs="宋体"/>
          <w:b/>
          <w:kern w:val="0"/>
          <w:sz w:val="32"/>
          <w:szCs w:val="32"/>
        </w:rPr>
      </w:pPr>
      <w:r>
        <w:rPr>
          <w:rFonts w:hint="eastAsia" w:ascii="仿宋" w:hAnsi="仿宋" w:eastAsia="仿宋" w:cs="宋体"/>
          <w:b/>
          <w:kern w:val="0"/>
          <w:sz w:val="32"/>
          <w:szCs w:val="32"/>
        </w:rPr>
        <w:t>（二）年度考核（最高计</w:t>
      </w:r>
      <w:r>
        <w:rPr>
          <w:rFonts w:ascii="仿宋" w:hAnsi="仿宋" w:eastAsia="仿宋" w:cs="宋体"/>
          <w:b/>
          <w:kern w:val="0"/>
          <w:sz w:val="32"/>
          <w:szCs w:val="32"/>
        </w:rPr>
        <w:t>2</w:t>
      </w:r>
      <w:r>
        <w:rPr>
          <w:rFonts w:hint="eastAsia" w:ascii="仿宋" w:hAnsi="仿宋" w:eastAsia="仿宋" w:cs="宋体"/>
          <w:b/>
          <w:kern w:val="0"/>
          <w:sz w:val="32"/>
          <w:szCs w:val="32"/>
        </w:rPr>
        <w:t>分）</w:t>
      </w:r>
    </w:p>
    <w:p>
      <w:pPr>
        <w:widowControl/>
        <w:shd w:val="clear" w:color="auto" w:fill="FFFFFF"/>
        <w:snapToGrid w:val="0"/>
        <w:spacing w:line="560" w:lineRule="exact"/>
        <w:ind w:left="-48" w:firstLine="641"/>
        <w:jc w:val="left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近三年内年度考核结果为优秀者每年计</w:t>
      </w:r>
      <w:r>
        <w:rPr>
          <w:rFonts w:ascii="仿宋" w:hAnsi="仿宋" w:eastAsia="仿宋" w:cs="宋体"/>
          <w:kern w:val="0"/>
          <w:sz w:val="32"/>
          <w:szCs w:val="32"/>
        </w:rPr>
        <w:t>1</w:t>
      </w:r>
      <w:r>
        <w:rPr>
          <w:rFonts w:hint="eastAsia" w:ascii="仿宋" w:hAnsi="仿宋" w:eastAsia="仿宋" w:cs="宋体"/>
          <w:kern w:val="0"/>
          <w:sz w:val="32"/>
          <w:szCs w:val="32"/>
        </w:rPr>
        <w:t>分。</w:t>
      </w:r>
    </w:p>
    <w:p>
      <w:pPr>
        <w:widowControl/>
        <w:shd w:val="clear" w:color="auto" w:fill="FFFFFF"/>
        <w:snapToGrid w:val="0"/>
        <w:spacing w:line="560" w:lineRule="exact"/>
        <w:ind w:firstLine="641"/>
        <w:jc w:val="left"/>
        <w:rPr>
          <w:rFonts w:ascii="仿宋" w:hAnsi="仿宋" w:eastAsia="仿宋" w:cs="宋体"/>
          <w:b/>
          <w:kern w:val="0"/>
          <w:sz w:val="32"/>
          <w:szCs w:val="32"/>
        </w:rPr>
      </w:pPr>
      <w:r>
        <w:rPr>
          <w:rFonts w:hint="eastAsia" w:ascii="仿宋" w:hAnsi="仿宋" w:eastAsia="仿宋" w:cs="宋体"/>
          <w:b/>
          <w:kern w:val="0"/>
          <w:sz w:val="32"/>
          <w:szCs w:val="32"/>
        </w:rPr>
        <w:t>（三）个人竞赛奖（最高计</w:t>
      </w:r>
      <w:r>
        <w:rPr>
          <w:rFonts w:ascii="仿宋" w:hAnsi="仿宋" w:eastAsia="仿宋" w:cs="宋体"/>
          <w:b/>
          <w:kern w:val="0"/>
          <w:sz w:val="32"/>
          <w:szCs w:val="32"/>
        </w:rPr>
        <w:t>10</w:t>
      </w:r>
      <w:r>
        <w:rPr>
          <w:rFonts w:hint="eastAsia" w:ascii="仿宋" w:hAnsi="仿宋" w:eastAsia="仿宋" w:cs="宋体"/>
          <w:b/>
          <w:kern w:val="0"/>
          <w:sz w:val="32"/>
          <w:szCs w:val="32"/>
        </w:rPr>
        <w:t>分）</w:t>
      </w:r>
    </w:p>
    <w:p>
      <w:pPr>
        <w:widowControl/>
        <w:shd w:val="clear" w:color="auto" w:fill="FFFFFF"/>
        <w:snapToGrid w:val="0"/>
        <w:spacing w:line="560" w:lineRule="exact"/>
        <w:ind w:firstLine="641"/>
        <w:jc w:val="left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参加教育行政、人社、卫生、财政等行业主管部门组织的各种业务竞赛（包括各类技能比赛）获奖，计分办法见下表：</w:t>
      </w:r>
    </w:p>
    <w:tbl>
      <w:tblPr>
        <w:tblStyle w:val="7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92"/>
        <w:gridCol w:w="2110"/>
        <w:gridCol w:w="2110"/>
        <w:gridCol w:w="211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  <w:jc w:val="center"/>
        </w:trPr>
        <w:tc>
          <w:tcPr>
            <w:tcW w:w="2192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  <w:tl2br w:val="single" w:color="auto" w:sz="4" w:space="0"/>
            </w:tcBorders>
          </w:tcPr>
          <w:p>
            <w:pPr>
              <w:widowControl/>
              <w:snapToGrid w:val="0"/>
              <w:spacing w:line="400" w:lineRule="atLeast"/>
              <w:jc w:val="center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kern w:val="0"/>
                <w:sz w:val="32"/>
                <w:szCs w:val="32"/>
              </w:rPr>
              <w:t>等次</w:t>
            </w:r>
          </w:p>
          <w:p>
            <w:pPr>
              <w:widowControl/>
              <w:snapToGrid w:val="0"/>
              <w:spacing w:line="400" w:lineRule="atLeast"/>
              <w:jc w:val="left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kern w:val="0"/>
                <w:sz w:val="32"/>
                <w:szCs w:val="32"/>
              </w:rPr>
              <w:t>级别</w:t>
            </w:r>
          </w:p>
        </w:tc>
        <w:tc>
          <w:tcPr>
            <w:tcW w:w="2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520" w:lineRule="atLeast"/>
              <w:jc w:val="center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kern w:val="0"/>
                <w:sz w:val="32"/>
                <w:szCs w:val="32"/>
              </w:rPr>
              <w:t>一等奖</w:t>
            </w:r>
          </w:p>
        </w:tc>
        <w:tc>
          <w:tcPr>
            <w:tcW w:w="2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520" w:lineRule="atLeast"/>
              <w:jc w:val="center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kern w:val="0"/>
                <w:sz w:val="32"/>
                <w:szCs w:val="32"/>
              </w:rPr>
              <w:t>二等奖</w:t>
            </w:r>
          </w:p>
        </w:tc>
        <w:tc>
          <w:tcPr>
            <w:tcW w:w="2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520" w:lineRule="atLeast"/>
              <w:jc w:val="center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kern w:val="0"/>
                <w:sz w:val="32"/>
                <w:szCs w:val="32"/>
              </w:rPr>
              <w:t>三等奖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92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napToGrid w:val="0"/>
              <w:spacing w:line="520" w:lineRule="atLeast"/>
              <w:jc w:val="center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kern w:val="0"/>
                <w:sz w:val="32"/>
                <w:szCs w:val="32"/>
              </w:rPr>
              <w:t>国家级</w:t>
            </w:r>
          </w:p>
        </w:tc>
        <w:tc>
          <w:tcPr>
            <w:tcW w:w="2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napToGrid w:val="0"/>
              <w:spacing w:line="520" w:lineRule="atLeast"/>
              <w:jc w:val="center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ascii="仿宋" w:hAnsi="仿宋" w:eastAsia="仿宋" w:cs="宋体"/>
                <w:kern w:val="0"/>
                <w:sz w:val="32"/>
                <w:szCs w:val="32"/>
              </w:rPr>
              <w:t>5</w:t>
            </w:r>
          </w:p>
        </w:tc>
        <w:tc>
          <w:tcPr>
            <w:tcW w:w="2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napToGrid w:val="0"/>
              <w:spacing w:line="520" w:lineRule="atLeast"/>
              <w:jc w:val="center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ascii="仿宋" w:hAnsi="仿宋" w:eastAsia="仿宋" w:cs="宋体"/>
                <w:kern w:val="0"/>
                <w:sz w:val="32"/>
                <w:szCs w:val="32"/>
              </w:rPr>
              <w:t>4.5</w:t>
            </w:r>
          </w:p>
        </w:tc>
        <w:tc>
          <w:tcPr>
            <w:tcW w:w="2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>
            <w:pPr>
              <w:widowControl/>
              <w:snapToGrid w:val="0"/>
              <w:spacing w:line="520" w:lineRule="atLeast"/>
              <w:jc w:val="center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ascii="仿宋" w:hAnsi="仿宋" w:eastAsia="仿宋" w:cs="宋体"/>
                <w:kern w:val="0"/>
                <w:sz w:val="32"/>
                <w:szCs w:val="32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92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napToGrid w:val="0"/>
              <w:spacing w:line="520" w:lineRule="atLeast"/>
              <w:jc w:val="center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kern w:val="0"/>
                <w:sz w:val="32"/>
                <w:szCs w:val="32"/>
              </w:rPr>
              <w:t>省（部）级</w:t>
            </w:r>
          </w:p>
        </w:tc>
        <w:tc>
          <w:tcPr>
            <w:tcW w:w="2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napToGrid w:val="0"/>
              <w:spacing w:line="520" w:lineRule="atLeast"/>
              <w:jc w:val="center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ascii="仿宋" w:hAnsi="仿宋" w:eastAsia="仿宋" w:cs="宋体"/>
                <w:kern w:val="0"/>
                <w:sz w:val="32"/>
                <w:szCs w:val="32"/>
              </w:rPr>
              <w:t>4</w:t>
            </w:r>
          </w:p>
        </w:tc>
        <w:tc>
          <w:tcPr>
            <w:tcW w:w="2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napToGrid w:val="0"/>
              <w:spacing w:line="520" w:lineRule="atLeast"/>
              <w:jc w:val="center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ascii="仿宋" w:hAnsi="仿宋" w:eastAsia="仿宋" w:cs="宋体"/>
                <w:kern w:val="0"/>
                <w:sz w:val="32"/>
                <w:szCs w:val="32"/>
              </w:rPr>
              <w:t>3.5</w:t>
            </w:r>
          </w:p>
        </w:tc>
        <w:tc>
          <w:tcPr>
            <w:tcW w:w="2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>
            <w:pPr>
              <w:widowControl/>
              <w:snapToGrid w:val="0"/>
              <w:spacing w:line="520" w:lineRule="atLeast"/>
              <w:jc w:val="center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ascii="仿宋" w:hAnsi="仿宋" w:eastAsia="仿宋" w:cs="宋体"/>
                <w:kern w:val="0"/>
                <w:sz w:val="32"/>
                <w:szCs w:val="32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92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napToGrid w:val="0"/>
              <w:spacing w:line="520" w:lineRule="atLeast"/>
              <w:jc w:val="center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kern w:val="0"/>
                <w:sz w:val="32"/>
                <w:szCs w:val="32"/>
              </w:rPr>
              <w:t>市</w:t>
            </w:r>
            <w:r>
              <w:rPr>
                <w:rFonts w:hint="eastAsia" w:ascii="仿宋" w:hAnsi="仿宋" w:eastAsia="仿宋" w:cs="宋体"/>
                <w:bCs/>
                <w:kern w:val="0"/>
                <w:sz w:val="32"/>
                <w:szCs w:val="32"/>
              </w:rPr>
              <w:t>（厅）</w:t>
            </w:r>
            <w:r>
              <w:rPr>
                <w:rFonts w:hint="eastAsia" w:ascii="仿宋" w:hAnsi="仿宋" w:eastAsia="仿宋" w:cs="宋体"/>
                <w:kern w:val="0"/>
                <w:sz w:val="32"/>
                <w:szCs w:val="32"/>
              </w:rPr>
              <w:t>级</w:t>
            </w:r>
          </w:p>
        </w:tc>
        <w:tc>
          <w:tcPr>
            <w:tcW w:w="2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napToGrid w:val="0"/>
              <w:spacing w:line="520" w:lineRule="atLeast"/>
              <w:jc w:val="center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ascii="仿宋" w:hAnsi="仿宋" w:eastAsia="仿宋" w:cs="宋体"/>
                <w:kern w:val="0"/>
                <w:sz w:val="32"/>
                <w:szCs w:val="32"/>
              </w:rPr>
              <w:t>3</w:t>
            </w:r>
          </w:p>
        </w:tc>
        <w:tc>
          <w:tcPr>
            <w:tcW w:w="2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napToGrid w:val="0"/>
              <w:spacing w:line="520" w:lineRule="atLeast"/>
              <w:jc w:val="center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ascii="仿宋" w:hAnsi="仿宋" w:eastAsia="仿宋" w:cs="宋体"/>
                <w:kern w:val="0"/>
                <w:sz w:val="32"/>
                <w:szCs w:val="32"/>
              </w:rPr>
              <w:t>2.5</w:t>
            </w:r>
          </w:p>
        </w:tc>
        <w:tc>
          <w:tcPr>
            <w:tcW w:w="2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>
            <w:pPr>
              <w:widowControl/>
              <w:snapToGrid w:val="0"/>
              <w:spacing w:line="520" w:lineRule="atLeast"/>
              <w:jc w:val="center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ascii="仿宋" w:hAnsi="仿宋" w:eastAsia="仿宋" w:cs="宋体"/>
                <w:kern w:val="0"/>
                <w:sz w:val="32"/>
                <w:szCs w:val="32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92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napToGrid w:val="0"/>
              <w:spacing w:line="520" w:lineRule="atLeast"/>
              <w:jc w:val="center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kern w:val="0"/>
                <w:sz w:val="32"/>
                <w:szCs w:val="32"/>
              </w:rPr>
              <w:t>市系统级</w:t>
            </w:r>
          </w:p>
        </w:tc>
        <w:tc>
          <w:tcPr>
            <w:tcW w:w="2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napToGrid w:val="0"/>
              <w:spacing w:line="520" w:lineRule="atLeast"/>
              <w:jc w:val="center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ascii="仿宋" w:hAnsi="仿宋" w:eastAsia="仿宋" w:cs="宋体"/>
                <w:kern w:val="0"/>
                <w:sz w:val="32"/>
                <w:szCs w:val="32"/>
              </w:rPr>
              <w:t>2</w:t>
            </w:r>
          </w:p>
        </w:tc>
        <w:tc>
          <w:tcPr>
            <w:tcW w:w="2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napToGrid w:val="0"/>
              <w:spacing w:line="520" w:lineRule="atLeast"/>
              <w:jc w:val="center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ascii="仿宋" w:hAnsi="仿宋" w:eastAsia="仿宋" w:cs="宋体"/>
                <w:kern w:val="0"/>
                <w:sz w:val="32"/>
                <w:szCs w:val="32"/>
              </w:rPr>
              <w:t>1.5</w:t>
            </w:r>
          </w:p>
        </w:tc>
        <w:tc>
          <w:tcPr>
            <w:tcW w:w="2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>
            <w:pPr>
              <w:widowControl/>
              <w:snapToGrid w:val="0"/>
              <w:spacing w:line="520" w:lineRule="atLeast"/>
              <w:jc w:val="center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ascii="仿宋" w:hAnsi="仿宋" w:eastAsia="仿宋" w:cs="宋体"/>
                <w:kern w:val="0"/>
                <w:sz w:val="32"/>
                <w:szCs w:val="32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92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napToGrid w:val="0"/>
              <w:spacing w:line="520" w:lineRule="atLeast"/>
              <w:jc w:val="center"/>
              <w:rPr>
                <w:rFonts w:ascii="仿宋" w:hAnsi="仿宋" w:eastAsia="仿宋" w:cs="宋体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 w:cs="宋体"/>
                <w:kern w:val="0"/>
                <w:sz w:val="30"/>
                <w:szCs w:val="30"/>
              </w:rPr>
              <w:t>县（处）级</w:t>
            </w:r>
          </w:p>
        </w:tc>
        <w:tc>
          <w:tcPr>
            <w:tcW w:w="2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napToGrid w:val="0"/>
              <w:spacing w:line="520" w:lineRule="atLeast"/>
              <w:jc w:val="center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ascii="仿宋" w:hAnsi="仿宋" w:eastAsia="仿宋" w:cs="宋体"/>
                <w:kern w:val="0"/>
                <w:sz w:val="32"/>
                <w:szCs w:val="32"/>
              </w:rPr>
              <w:t>1</w:t>
            </w:r>
          </w:p>
        </w:tc>
        <w:tc>
          <w:tcPr>
            <w:tcW w:w="2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napToGrid w:val="0"/>
              <w:spacing w:line="520" w:lineRule="atLeast"/>
              <w:jc w:val="center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ascii="仿宋" w:hAnsi="仿宋" w:eastAsia="仿宋" w:cs="宋体"/>
                <w:kern w:val="0"/>
                <w:sz w:val="32"/>
                <w:szCs w:val="32"/>
              </w:rPr>
              <w:t>0.6</w:t>
            </w:r>
          </w:p>
        </w:tc>
        <w:tc>
          <w:tcPr>
            <w:tcW w:w="2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>
            <w:pPr>
              <w:widowControl/>
              <w:snapToGrid w:val="0"/>
              <w:spacing w:line="520" w:lineRule="atLeast"/>
              <w:jc w:val="center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ascii="仿宋" w:hAnsi="仿宋" w:eastAsia="仿宋" w:cs="宋体"/>
                <w:kern w:val="0"/>
                <w:sz w:val="32"/>
                <w:szCs w:val="32"/>
              </w:rPr>
              <w:t>0.3</w:t>
            </w:r>
          </w:p>
        </w:tc>
      </w:tr>
    </w:tbl>
    <w:p>
      <w:pPr>
        <w:widowControl/>
        <w:shd w:val="clear" w:color="auto" w:fill="FFFFFF"/>
        <w:snapToGrid w:val="0"/>
        <w:spacing w:line="560" w:lineRule="exact"/>
        <w:ind w:left="-48" w:firstLine="641"/>
        <w:jc w:val="left"/>
        <w:rPr>
          <w:rFonts w:ascii="仿宋" w:hAnsi="仿宋" w:eastAsia="仿宋" w:cs="Arial"/>
          <w:kern w:val="0"/>
          <w:sz w:val="32"/>
          <w:szCs w:val="32"/>
        </w:rPr>
      </w:pPr>
      <w:r>
        <w:rPr>
          <w:rFonts w:hint="eastAsia" w:ascii="仿宋" w:hAnsi="仿宋" w:eastAsia="仿宋" w:cs="Arial"/>
          <w:kern w:val="0"/>
          <w:sz w:val="32"/>
          <w:szCs w:val="32"/>
        </w:rPr>
        <w:t>注：同级别不同项目获奖累计得分，同年同项目多次获奖按最高级别计分。</w:t>
      </w:r>
    </w:p>
    <w:p>
      <w:pPr>
        <w:widowControl/>
        <w:shd w:val="clear" w:color="auto" w:fill="FFFFFF"/>
        <w:snapToGrid w:val="0"/>
        <w:spacing w:line="540" w:lineRule="atLeast"/>
        <w:ind w:firstLine="640"/>
        <w:jc w:val="left"/>
        <w:rPr>
          <w:rFonts w:ascii="仿宋" w:hAnsi="仿宋" w:eastAsia="仿宋" w:cs="宋体"/>
          <w:b/>
          <w:kern w:val="0"/>
          <w:sz w:val="32"/>
          <w:szCs w:val="32"/>
        </w:rPr>
      </w:pPr>
      <w:r>
        <w:rPr>
          <w:rFonts w:hint="eastAsia" w:ascii="仿宋" w:hAnsi="仿宋" w:eastAsia="仿宋" w:cs="宋体"/>
          <w:b/>
          <w:kern w:val="0"/>
          <w:sz w:val="32"/>
          <w:szCs w:val="32"/>
        </w:rPr>
        <w:t>（四）指导奖（最高计</w:t>
      </w:r>
      <w:r>
        <w:rPr>
          <w:rFonts w:ascii="仿宋" w:hAnsi="仿宋" w:eastAsia="仿宋" w:cs="宋体"/>
          <w:b/>
          <w:kern w:val="0"/>
          <w:sz w:val="32"/>
          <w:szCs w:val="32"/>
        </w:rPr>
        <w:t>8</w:t>
      </w:r>
      <w:r>
        <w:rPr>
          <w:rFonts w:hint="eastAsia" w:ascii="仿宋" w:hAnsi="仿宋" w:eastAsia="仿宋" w:cs="宋体"/>
          <w:b/>
          <w:kern w:val="0"/>
          <w:sz w:val="32"/>
          <w:szCs w:val="32"/>
        </w:rPr>
        <w:t>分）</w:t>
      </w:r>
    </w:p>
    <w:p>
      <w:pPr>
        <w:widowControl/>
        <w:shd w:val="clear" w:color="auto" w:fill="FFFFFF"/>
        <w:snapToGrid w:val="0"/>
        <w:spacing w:line="540" w:lineRule="atLeast"/>
        <w:ind w:firstLine="640"/>
        <w:jc w:val="left"/>
        <w:rPr>
          <w:rFonts w:ascii="仿宋" w:hAnsi="仿宋" w:eastAsia="仿宋" w:cs="Arial"/>
          <w:kern w:val="0"/>
          <w:sz w:val="32"/>
          <w:szCs w:val="32"/>
        </w:rPr>
      </w:pPr>
      <w:r>
        <w:rPr>
          <w:rFonts w:hint="eastAsia" w:ascii="仿宋" w:hAnsi="仿宋" w:eastAsia="仿宋" w:cs="Arial"/>
          <w:kern w:val="0"/>
          <w:sz w:val="32"/>
          <w:szCs w:val="32"/>
        </w:rPr>
        <w:t>指导学生参加上级主管部门组织的技能大赛，获奖学生的指导教师按以下标准计分。</w:t>
      </w:r>
    </w:p>
    <w:tbl>
      <w:tblPr>
        <w:tblStyle w:val="7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92"/>
        <w:gridCol w:w="2110"/>
        <w:gridCol w:w="2110"/>
        <w:gridCol w:w="211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  <w:jc w:val="center"/>
        </w:trPr>
        <w:tc>
          <w:tcPr>
            <w:tcW w:w="2192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  <w:tl2br w:val="single" w:color="auto" w:sz="4" w:space="0"/>
            </w:tcBorders>
          </w:tcPr>
          <w:p>
            <w:pPr>
              <w:widowControl/>
              <w:snapToGrid w:val="0"/>
              <w:spacing w:line="400" w:lineRule="atLeast"/>
              <w:jc w:val="center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kern w:val="0"/>
                <w:sz w:val="32"/>
                <w:szCs w:val="32"/>
              </w:rPr>
              <w:t>等次</w:t>
            </w:r>
          </w:p>
          <w:p>
            <w:pPr>
              <w:widowControl/>
              <w:snapToGrid w:val="0"/>
              <w:spacing w:line="400" w:lineRule="atLeast"/>
              <w:jc w:val="left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kern w:val="0"/>
                <w:sz w:val="32"/>
                <w:szCs w:val="32"/>
              </w:rPr>
              <w:t>级别</w:t>
            </w:r>
          </w:p>
        </w:tc>
        <w:tc>
          <w:tcPr>
            <w:tcW w:w="2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520" w:lineRule="atLeast"/>
              <w:jc w:val="center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kern w:val="0"/>
                <w:sz w:val="32"/>
                <w:szCs w:val="32"/>
              </w:rPr>
              <w:t>一等奖</w:t>
            </w:r>
          </w:p>
        </w:tc>
        <w:tc>
          <w:tcPr>
            <w:tcW w:w="2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520" w:lineRule="atLeast"/>
              <w:jc w:val="center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kern w:val="0"/>
                <w:sz w:val="32"/>
                <w:szCs w:val="32"/>
              </w:rPr>
              <w:t>二等奖</w:t>
            </w:r>
          </w:p>
        </w:tc>
        <w:tc>
          <w:tcPr>
            <w:tcW w:w="2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520" w:lineRule="atLeast"/>
              <w:jc w:val="center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kern w:val="0"/>
                <w:sz w:val="32"/>
                <w:szCs w:val="32"/>
              </w:rPr>
              <w:t>三等奖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92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napToGrid w:val="0"/>
              <w:spacing w:line="520" w:lineRule="atLeast"/>
              <w:jc w:val="center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kern w:val="0"/>
                <w:sz w:val="32"/>
                <w:szCs w:val="32"/>
              </w:rPr>
              <w:t>国家级</w:t>
            </w:r>
          </w:p>
        </w:tc>
        <w:tc>
          <w:tcPr>
            <w:tcW w:w="2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napToGrid w:val="0"/>
              <w:spacing w:line="520" w:lineRule="atLeast"/>
              <w:jc w:val="center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ascii="仿宋" w:hAnsi="仿宋" w:eastAsia="仿宋" w:cs="宋体"/>
                <w:kern w:val="0"/>
                <w:sz w:val="32"/>
                <w:szCs w:val="32"/>
              </w:rPr>
              <w:t>3</w:t>
            </w:r>
          </w:p>
        </w:tc>
        <w:tc>
          <w:tcPr>
            <w:tcW w:w="2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napToGrid w:val="0"/>
              <w:spacing w:line="520" w:lineRule="atLeast"/>
              <w:jc w:val="center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ascii="仿宋" w:hAnsi="仿宋" w:eastAsia="仿宋" w:cs="宋体"/>
                <w:kern w:val="0"/>
                <w:sz w:val="32"/>
                <w:szCs w:val="32"/>
              </w:rPr>
              <w:t>2.5</w:t>
            </w:r>
          </w:p>
        </w:tc>
        <w:tc>
          <w:tcPr>
            <w:tcW w:w="2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>
            <w:pPr>
              <w:widowControl/>
              <w:snapToGrid w:val="0"/>
              <w:spacing w:line="520" w:lineRule="atLeast"/>
              <w:jc w:val="center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ascii="仿宋" w:hAnsi="仿宋" w:eastAsia="仿宋" w:cs="宋体"/>
                <w:kern w:val="0"/>
                <w:sz w:val="32"/>
                <w:szCs w:val="32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92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napToGrid w:val="0"/>
              <w:spacing w:line="520" w:lineRule="atLeast"/>
              <w:jc w:val="center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kern w:val="0"/>
                <w:sz w:val="32"/>
                <w:szCs w:val="32"/>
              </w:rPr>
              <w:t>省（部）级</w:t>
            </w:r>
          </w:p>
        </w:tc>
        <w:tc>
          <w:tcPr>
            <w:tcW w:w="2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napToGrid w:val="0"/>
              <w:spacing w:line="520" w:lineRule="atLeast"/>
              <w:jc w:val="center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ascii="仿宋" w:hAnsi="仿宋" w:eastAsia="仿宋" w:cs="宋体"/>
                <w:kern w:val="0"/>
                <w:sz w:val="32"/>
                <w:szCs w:val="32"/>
              </w:rPr>
              <w:t>2.5</w:t>
            </w:r>
          </w:p>
        </w:tc>
        <w:tc>
          <w:tcPr>
            <w:tcW w:w="2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napToGrid w:val="0"/>
              <w:spacing w:line="520" w:lineRule="atLeast"/>
              <w:jc w:val="center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ascii="仿宋" w:hAnsi="仿宋" w:eastAsia="仿宋" w:cs="宋体"/>
                <w:kern w:val="0"/>
                <w:sz w:val="32"/>
                <w:szCs w:val="32"/>
              </w:rPr>
              <w:t>2</w:t>
            </w:r>
          </w:p>
        </w:tc>
        <w:tc>
          <w:tcPr>
            <w:tcW w:w="2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>
            <w:pPr>
              <w:widowControl/>
              <w:snapToGrid w:val="0"/>
              <w:spacing w:line="520" w:lineRule="atLeast"/>
              <w:jc w:val="center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ascii="仿宋" w:hAnsi="仿宋" w:eastAsia="仿宋" w:cs="宋体"/>
                <w:kern w:val="0"/>
                <w:sz w:val="32"/>
                <w:szCs w:val="32"/>
              </w:rPr>
              <w:t>1.5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92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napToGrid w:val="0"/>
              <w:spacing w:line="520" w:lineRule="atLeast"/>
              <w:jc w:val="center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kern w:val="0"/>
                <w:sz w:val="32"/>
                <w:szCs w:val="32"/>
              </w:rPr>
              <w:t>市</w:t>
            </w:r>
            <w:r>
              <w:rPr>
                <w:rFonts w:hint="eastAsia" w:ascii="仿宋" w:hAnsi="仿宋" w:eastAsia="仿宋" w:cs="宋体"/>
                <w:bCs/>
                <w:kern w:val="0"/>
                <w:sz w:val="32"/>
                <w:szCs w:val="32"/>
              </w:rPr>
              <w:t>（厅）</w:t>
            </w:r>
            <w:r>
              <w:rPr>
                <w:rFonts w:hint="eastAsia" w:ascii="仿宋" w:hAnsi="仿宋" w:eastAsia="仿宋" w:cs="宋体"/>
                <w:kern w:val="0"/>
                <w:sz w:val="32"/>
                <w:szCs w:val="32"/>
              </w:rPr>
              <w:t>级</w:t>
            </w:r>
          </w:p>
        </w:tc>
        <w:tc>
          <w:tcPr>
            <w:tcW w:w="2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napToGrid w:val="0"/>
              <w:spacing w:line="520" w:lineRule="atLeast"/>
              <w:jc w:val="center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ascii="仿宋" w:hAnsi="仿宋" w:eastAsia="仿宋" w:cs="宋体"/>
                <w:kern w:val="0"/>
                <w:sz w:val="32"/>
                <w:szCs w:val="32"/>
              </w:rPr>
              <w:t>2</w:t>
            </w:r>
          </w:p>
        </w:tc>
        <w:tc>
          <w:tcPr>
            <w:tcW w:w="2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napToGrid w:val="0"/>
              <w:spacing w:line="520" w:lineRule="atLeast"/>
              <w:jc w:val="center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ascii="仿宋" w:hAnsi="仿宋" w:eastAsia="仿宋" w:cs="宋体"/>
                <w:kern w:val="0"/>
                <w:sz w:val="32"/>
                <w:szCs w:val="32"/>
              </w:rPr>
              <w:t>1.5</w:t>
            </w:r>
          </w:p>
        </w:tc>
        <w:tc>
          <w:tcPr>
            <w:tcW w:w="2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>
            <w:pPr>
              <w:widowControl/>
              <w:snapToGrid w:val="0"/>
              <w:spacing w:line="520" w:lineRule="atLeast"/>
              <w:jc w:val="center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ascii="仿宋" w:hAnsi="仿宋" w:eastAsia="仿宋" w:cs="宋体"/>
                <w:kern w:val="0"/>
                <w:sz w:val="32"/>
                <w:szCs w:val="32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192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napToGrid w:val="0"/>
              <w:spacing w:line="520" w:lineRule="atLeast"/>
              <w:jc w:val="center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kern w:val="0"/>
                <w:sz w:val="32"/>
                <w:szCs w:val="32"/>
              </w:rPr>
              <w:t>市系统级</w:t>
            </w:r>
          </w:p>
        </w:tc>
        <w:tc>
          <w:tcPr>
            <w:tcW w:w="2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napToGrid w:val="0"/>
              <w:spacing w:line="520" w:lineRule="atLeast"/>
              <w:jc w:val="center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ascii="仿宋" w:hAnsi="仿宋" w:eastAsia="仿宋" w:cs="宋体"/>
                <w:kern w:val="0"/>
                <w:sz w:val="32"/>
                <w:szCs w:val="32"/>
              </w:rPr>
              <w:t>1.5</w:t>
            </w:r>
          </w:p>
        </w:tc>
        <w:tc>
          <w:tcPr>
            <w:tcW w:w="2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napToGrid w:val="0"/>
              <w:spacing w:line="520" w:lineRule="atLeast"/>
              <w:jc w:val="center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ascii="仿宋" w:hAnsi="仿宋" w:eastAsia="仿宋" w:cs="宋体"/>
                <w:kern w:val="0"/>
                <w:sz w:val="32"/>
                <w:szCs w:val="32"/>
              </w:rPr>
              <w:t>1</w:t>
            </w:r>
          </w:p>
        </w:tc>
        <w:tc>
          <w:tcPr>
            <w:tcW w:w="2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>
            <w:pPr>
              <w:widowControl/>
              <w:snapToGrid w:val="0"/>
              <w:spacing w:line="520" w:lineRule="atLeast"/>
              <w:jc w:val="center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ascii="仿宋" w:hAnsi="仿宋" w:eastAsia="仿宋" w:cs="宋体"/>
                <w:kern w:val="0"/>
                <w:sz w:val="32"/>
                <w:szCs w:val="32"/>
              </w:rPr>
              <w:t>0.5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  <w:jc w:val="center"/>
        </w:trPr>
        <w:tc>
          <w:tcPr>
            <w:tcW w:w="2192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napToGrid w:val="0"/>
              <w:spacing w:line="520" w:lineRule="atLeast"/>
              <w:jc w:val="center"/>
              <w:rPr>
                <w:rFonts w:ascii="仿宋" w:hAnsi="仿宋" w:eastAsia="仿宋" w:cs="宋体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 w:cs="宋体"/>
                <w:kern w:val="0"/>
                <w:sz w:val="30"/>
                <w:szCs w:val="30"/>
              </w:rPr>
              <w:t>县（处）级</w:t>
            </w:r>
          </w:p>
        </w:tc>
        <w:tc>
          <w:tcPr>
            <w:tcW w:w="2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15" w:lineRule="atLeast"/>
              <w:jc w:val="center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ascii="仿宋" w:hAnsi="仿宋" w:eastAsia="仿宋" w:cs="宋体"/>
                <w:kern w:val="0"/>
                <w:sz w:val="32"/>
                <w:szCs w:val="32"/>
              </w:rPr>
              <w:t>1</w:t>
            </w:r>
          </w:p>
        </w:tc>
        <w:tc>
          <w:tcPr>
            <w:tcW w:w="2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15" w:lineRule="atLeast"/>
              <w:jc w:val="center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ascii="仿宋" w:hAnsi="仿宋" w:eastAsia="仿宋" w:cs="宋体"/>
                <w:kern w:val="0"/>
                <w:sz w:val="32"/>
                <w:szCs w:val="32"/>
              </w:rPr>
              <w:t>0.5</w:t>
            </w:r>
          </w:p>
        </w:tc>
        <w:tc>
          <w:tcPr>
            <w:tcW w:w="2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napToGrid w:val="0"/>
              <w:spacing w:line="15" w:lineRule="atLeast"/>
              <w:jc w:val="center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ascii="仿宋" w:hAnsi="仿宋" w:eastAsia="仿宋" w:cs="宋体"/>
                <w:kern w:val="0"/>
                <w:sz w:val="32"/>
                <w:szCs w:val="32"/>
              </w:rPr>
              <w:t>0.1</w:t>
            </w:r>
          </w:p>
        </w:tc>
      </w:tr>
    </w:tbl>
    <w:p>
      <w:pPr>
        <w:widowControl/>
        <w:shd w:val="clear" w:color="auto" w:fill="FFFFFF"/>
        <w:snapToGrid w:val="0"/>
        <w:spacing w:line="540" w:lineRule="atLeast"/>
        <w:ind w:firstLine="640"/>
        <w:jc w:val="left"/>
        <w:rPr>
          <w:rFonts w:ascii="仿宋" w:hAnsi="仿宋" w:eastAsia="仿宋" w:cs="Arial"/>
          <w:kern w:val="0"/>
          <w:sz w:val="32"/>
          <w:szCs w:val="32"/>
        </w:rPr>
      </w:pPr>
      <w:r>
        <w:rPr>
          <w:rFonts w:hint="eastAsia" w:ascii="仿宋" w:hAnsi="仿宋" w:eastAsia="仿宋" w:cs="Arial"/>
          <w:kern w:val="0"/>
          <w:sz w:val="32"/>
          <w:szCs w:val="32"/>
        </w:rPr>
        <w:t>指导学生参加行业组织或委托教科研机构、有关教育学会组织的其他大赛，获奖学生的指导教师按以下标准计分。</w:t>
      </w:r>
    </w:p>
    <w:tbl>
      <w:tblPr>
        <w:tblStyle w:val="7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92"/>
        <w:gridCol w:w="2110"/>
        <w:gridCol w:w="2110"/>
        <w:gridCol w:w="211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  <w:jc w:val="center"/>
        </w:trPr>
        <w:tc>
          <w:tcPr>
            <w:tcW w:w="2192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  <w:tl2br w:val="single" w:color="auto" w:sz="4" w:space="0"/>
            </w:tcBorders>
          </w:tcPr>
          <w:p>
            <w:pPr>
              <w:widowControl/>
              <w:snapToGrid w:val="0"/>
              <w:spacing w:line="400" w:lineRule="atLeast"/>
              <w:jc w:val="center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kern w:val="0"/>
                <w:sz w:val="32"/>
                <w:szCs w:val="32"/>
              </w:rPr>
              <w:t>等次</w:t>
            </w:r>
          </w:p>
          <w:p>
            <w:pPr>
              <w:widowControl/>
              <w:snapToGrid w:val="0"/>
              <w:spacing w:line="400" w:lineRule="atLeast"/>
              <w:jc w:val="left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kern w:val="0"/>
                <w:sz w:val="32"/>
                <w:szCs w:val="32"/>
              </w:rPr>
              <w:t>级别</w:t>
            </w:r>
          </w:p>
        </w:tc>
        <w:tc>
          <w:tcPr>
            <w:tcW w:w="2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520" w:lineRule="atLeast"/>
              <w:jc w:val="center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kern w:val="0"/>
                <w:sz w:val="32"/>
                <w:szCs w:val="32"/>
              </w:rPr>
              <w:t>一等奖</w:t>
            </w:r>
          </w:p>
        </w:tc>
        <w:tc>
          <w:tcPr>
            <w:tcW w:w="2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520" w:lineRule="atLeast"/>
              <w:jc w:val="center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kern w:val="0"/>
                <w:sz w:val="32"/>
                <w:szCs w:val="32"/>
              </w:rPr>
              <w:t>二等奖</w:t>
            </w:r>
          </w:p>
        </w:tc>
        <w:tc>
          <w:tcPr>
            <w:tcW w:w="2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520" w:lineRule="atLeast"/>
              <w:jc w:val="center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kern w:val="0"/>
                <w:sz w:val="32"/>
                <w:szCs w:val="32"/>
              </w:rPr>
              <w:t>三等奖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92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napToGrid w:val="0"/>
              <w:spacing w:line="360" w:lineRule="exact"/>
              <w:jc w:val="center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kern w:val="0"/>
                <w:sz w:val="32"/>
                <w:szCs w:val="32"/>
              </w:rPr>
              <w:t>国家级</w:t>
            </w:r>
          </w:p>
        </w:tc>
        <w:tc>
          <w:tcPr>
            <w:tcW w:w="2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napToGrid w:val="0"/>
              <w:spacing w:line="360" w:lineRule="exact"/>
              <w:jc w:val="center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ascii="仿宋" w:hAnsi="仿宋" w:eastAsia="仿宋" w:cs="宋体"/>
                <w:kern w:val="0"/>
                <w:sz w:val="32"/>
                <w:szCs w:val="32"/>
              </w:rPr>
              <w:t>2.0</w:t>
            </w:r>
          </w:p>
        </w:tc>
        <w:tc>
          <w:tcPr>
            <w:tcW w:w="2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napToGrid w:val="0"/>
              <w:spacing w:line="360" w:lineRule="exact"/>
              <w:jc w:val="center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ascii="仿宋" w:hAnsi="仿宋" w:eastAsia="仿宋" w:cs="宋体"/>
                <w:kern w:val="0"/>
                <w:sz w:val="32"/>
                <w:szCs w:val="32"/>
              </w:rPr>
              <w:t>1.5</w:t>
            </w:r>
          </w:p>
        </w:tc>
        <w:tc>
          <w:tcPr>
            <w:tcW w:w="2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>
            <w:pPr>
              <w:widowControl/>
              <w:snapToGrid w:val="0"/>
              <w:spacing w:line="360" w:lineRule="exact"/>
              <w:jc w:val="center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ascii="仿宋" w:hAnsi="仿宋" w:eastAsia="仿宋" w:cs="宋体"/>
                <w:kern w:val="0"/>
                <w:sz w:val="32"/>
                <w:szCs w:val="32"/>
              </w:rPr>
              <w:t>1.0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92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napToGrid w:val="0"/>
              <w:spacing w:line="360" w:lineRule="exact"/>
              <w:jc w:val="center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kern w:val="0"/>
                <w:sz w:val="32"/>
                <w:szCs w:val="32"/>
              </w:rPr>
              <w:t>省（部）级</w:t>
            </w:r>
          </w:p>
        </w:tc>
        <w:tc>
          <w:tcPr>
            <w:tcW w:w="2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napToGrid w:val="0"/>
              <w:spacing w:line="360" w:lineRule="exact"/>
              <w:jc w:val="center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ascii="仿宋" w:hAnsi="仿宋" w:eastAsia="仿宋" w:cs="宋体"/>
                <w:kern w:val="0"/>
                <w:sz w:val="32"/>
                <w:szCs w:val="32"/>
              </w:rPr>
              <w:t>1.5</w:t>
            </w:r>
          </w:p>
        </w:tc>
        <w:tc>
          <w:tcPr>
            <w:tcW w:w="2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napToGrid w:val="0"/>
              <w:spacing w:line="360" w:lineRule="exact"/>
              <w:jc w:val="center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ascii="仿宋" w:hAnsi="仿宋" w:eastAsia="仿宋" w:cs="宋体"/>
                <w:kern w:val="0"/>
                <w:sz w:val="32"/>
                <w:szCs w:val="32"/>
              </w:rPr>
              <w:t>1.0</w:t>
            </w:r>
          </w:p>
        </w:tc>
        <w:tc>
          <w:tcPr>
            <w:tcW w:w="2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>
            <w:pPr>
              <w:widowControl/>
              <w:snapToGrid w:val="0"/>
              <w:spacing w:line="360" w:lineRule="exact"/>
              <w:jc w:val="center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ascii="仿宋" w:hAnsi="仿宋" w:eastAsia="仿宋" w:cs="宋体"/>
                <w:kern w:val="0"/>
                <w:sz w:val="32"/>
                <w:szCs w:val="32"/>
              </w:rPr>
              <w:t>0.5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92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napToGrid w:val="0"/>
              <w:spacing w:line="360" w:lineRule="exact"/>
              <w:jc w:val="center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kern w:val="0"/>
                <w:sz w:val="32"/>
                <w:szCs w:val="32"/>
              </w:rPr>
              <w:t>市</w:t>
            </w:r>
            <w:r>
              <w:rPr>
                <w:rFonts w:hint="eastAsia" w:ascii="仿宋" w:hAnsi="仿宋" w:eastAsia="仿宋" w:cs="宋体"/>
                <w:bCs/>
                <w:kern w:val="0"/>
                <w:sz w:val="32"/>
                <w:szCs w:val="32"/>
              </w:rPr>
              <w:t>（厅）</w:t>
            </w:r>
            <w:r>
              <w:rPr>
                <w:rFonts w:hint="eastAsia" w:ascii="仿宋" w:hAnsi="仿宋" w:eastAsia="仿宋" w:cs="宋体"/>
                <w:kern w:val="0"/>
                <w:sz w:val="32"/>
                <w:szCs w:val="32"/>
              </w:rPr>
              <w:t>级</w:t>
            </w:r>
          </w:p>
        </w:tc>
        <w:tc>
          <w:tcPr>
            <w:tcW w:w="2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napToGrid w:val="0"/>
              <w:spacing w:line="360" w:lineRule="exact"/>
              <w:jc w:val="center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ascii="仿宋" w:hAnsi="仿宋" w:eastAsia="仿宋" w:cs="宋体"/>
                <w:kern w:val="0"/>
                <w:sz w:val="32"/>
                <w:szCs w:val="32"/>
              </w:rPr>
              <w:t>1.0</w:t>
            </w:r>
          </w:p>
        </w:tc>
        <w:tc>
          <w:tcPr>
            <w:tcW w:w="2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napToGrid w:val="0"/>
              <w:spacing w:line="360" w:lineRule="exact"/>
              <w:jc w:val="center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ascii="仿宋" w:hAnsi="仿宋" w:eastAsia="仿宋" w:cs="宋体"/>
                <w:kern w:val="0"/>
                <w:sz w:val="32"/>
                <w:szCs w:val="32"/>
              </w:rPr>
              <w:t>0.5</w:t>
            </w:r>
          </w:p>
        </w:tc>
        <w:tc>
          <w:tcPr>
            <w:tcW w:w="2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>
            <w:pPr>
              <w:widowControl/>
              <w:snapToGrid w:val="0"/>
              <w:spacing w:line="360" w:lineRule="exact"/>
              <w:jc w:val="center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ascii="仿宋" w:hAnsi="仿宋" w:eastAsia="仿宋" w:cs="宋体"/>
                <w:kern w:val="0"/>
                <w:sz w:val="32"/>
                <w:szCs w:val="32"/>
              </w:rPr>
              <w:t>0.3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192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kern w:val="0"/>
                <w:sz w:val="32"/>
                <w:szCs w:val="32"/>
              </w:rPr>
              <w:t>市系统级</w:t>
            </w:r>
          </w:p>
        </w:tc>
        <w:tc>
          <w:tcPr>
            <w:tcW w:w="2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ascii="仿宋" w:hAnsi="仿宋" w:eastAsia="仿宋" w:cs="宋体"/>
                <w:kern w:val="0"/>
                <w:sz w:val="32"/>
                <w:szCs w:val="32"/>
              </w:rPr>
              <w:t>0.5</w:t>
            </w:r>
          </w:p>
        </w:tc>
        <w:tc>
          <w:tcPr>
            <w:tcW w:w="2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ascii="仿宋" w:hAnsi="仿宋" w:eastAsia="仿宋" w:cs="宋体"/>
                <w:kern w:val="0"/>
                <w:sz w:val="32"/>
                <w:szCs w:val="32"/>
              </w:rPr>
              <w:t>0.3</w:t>
            </w:r>
          </w:p>
        </w:tc>
        <w:tc>
          <w:tcPr>
            <w:tcW w:w="2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ascii="仿宋" w:hAnsi="仿宋" w:eastAsia="仿宋" w:cs="宋体"/>
                <w:kern w:val="0"/>
                <w:sz w:val="32"/>
                <w:szCs w:val="32"/>
              </w:rPr>
              <w:t>0.2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" w:hRule="atLeast"/>
          <w:jc w:val="center"/>
        </w:trPr>
        <w:tc>
          <w:tcPr>
            <w:tcW w:w="2192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kern w:val="0"/>
                <w:sz w:val="30"/>
                <w:szCs w:val="30"/>
              </w:rPr>
              <w:t>县（处）级</w:t>
            </w:r>
          </w:p>
        </w:tc>
        <w:tc>
          <w:tcPr>
            <w:tcW w:w="2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360" w:lineRule="exact"/>
              <w:jc w:val="center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ascii="仿宋" w:hAnsi="仿宋" w:eastAsia="仿宋" w:cs="宋体"/>
                <w:kern w:val="0"/>
                <w:sz w:val="32"/>
                <w:szCs w:val="32"/>
              </w:rPr>
              <w:t>0.3</w:t>
            </w:r>
          </w:p>
        </w:tc>
        <w:tc>
          <w:tcPr>
            <w:tcW w:w="2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360" w:lineRule="exact"/>
              <w:jc w:val="center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ascii="仿宋" w:hAnsi="仿宋" w:eastAsia="仿宋" w:cs="宋体"/>
                <w:kern w:val="0"/>
                <w:sz w:val="32"/>
                <w:szCs w:val="32"/>
              </w:rPr>
              <w:t>0.2</w:t>
            </w:r>
          </w:p>
        </w:tc>
        <w:tc>
          <w:tcPr>
            <w:tcW w:w="2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>
            <w:pPr>
              <w:snapToGrid w:val="0"/>
              <w:spacing w:line="360" w:lineRule="exact"/>
              <w:jc w:val="center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ascii="仿宋" w:hAnsi="仿宋" w:eastAsia="仿宋" w:cs="宋体"/>
                <w:kern w:val="0"/>
                <w:sz w:val="32"/>
                <w:szCs w:val="32"/>
              </w:rPr>
              <w:t>0.1</w:t>
            </w:r>
          </w:p>
        </w:tc>
      </w:tr>
    </w:tbl>
    <w:p>
      <w:pPr>
        <w:widowControl/>
        <w:shd w:val="clear" w:color="auto" w:fill="FFFFFF"/>
        <w:snapToGrid w:val="0"/>
        <w:spacing w:line="540" w:lineRule="atLeast"/>
        <w:ind w:firstLine="640" w:firstLineChars="200"/>
        <w:jc w:val="left"/>
        <w:rPr>
          <w:rFonts w:ascii="仿宋" w:hAnsi="仿宋" w:eastAsia="仿宋" w:cs="Arial"/>
          <w:kern w:val="0"/>
          <w:sz w:val="32"/>
          <w:szCs w:val="32"/>
        </w:rPr>
      </w:pPr>
      <w:r>
        <w:rPr>
          <w:rFonts w:hint="eastAsia" w:ascii="仿宋" w:hAnsi="仿宋" w:eastAsia="仿宋" w:cs="Arial"/>
          <w:kern w:val="0"/>
          <w:sz w:val="32"/>
          <w:szCs w:val="32"/>
        </w:rPr>
        <w:t>以上奖励不同项目累计得分，有多人指导同一项目获奖时，指导老师均分上述分值。</w:t>
      </w:r>
    </w:p>
    <w:p>
      <w:pPr>
        <w:widowControl/>
        <w:shd w:val="clear" w:color="auto" w:fill="FFFFFF"/>
        <w:snapToGrid w:val="0"/>
        <w:spacing w:line="560" w:lineRule="exact"/>
        <w:ind w:left="-48" w:firstLine="641"/>
        <w:jc w:val="left"/>
        <w:rPr>
          <w:rFonts w:ascii="仿宋" w:hAnsi="仿宋" w:eastAsia="仿宋" w:cs="宋体"/>
          <w:b/>
          <w:kern w:val="0"/>
          <w:sz w:val="32"/>
          <w:szCs w:val="32"/>
        </w:rPr>
      </w:pPr>
      <w:r>
        <w:rPr>
          <w:rFonts w:hint="eastAsia" w:ascii="仿宋" w:hAnsi="仿宋" w:eastAsia="仿宋" w:cs="宋体"/>
          <w:b/>
          <w:kern w:val="0"/>
          <w:sz w:val="32"/>
          <w:szCs w:val="32"/>
        </w:rPr>
        <w:t>（五）课题研究和发明创新（最高计</w:t>
      </w:r>
      <w:r>
        <w:rPr>
          <w:rFonts w:ascii="仿宋" w:hAnsi="仿宋" w:eastAsia="仿宋" w:cs="宋体"/>
          <w:b/>
          <w:kern w:val="0"/>
          <w:sz w:val="32"/>
          <w:szCs w:val="32"/>
        </w:rPr>
        <w:t>10</w:t>
      </w:r>
      <w:r>
        <w:rPr>
          <w:rFonts w:hint="eastAsia" w:ascii="仿宋" w:hAnsi="仿宋" w:eastAsia="仿宋" w:cs="宋体"/>
          <w:b/>
          <w:kern w:val="0"/>
          <w:sz w:val="32"/>
          <w:szCs w:val="32"/>
        </w:rPr>
        <w:t>分）</w:t>
      </w:r>
    </w:p>
    <w:p>
      <w:pPr>
        <w:widowControl/>
        <w:shd w:val="clear" w:color="auto" w:fill="FFFFFF"/>
        <w:snapToGrid w:val="0"/>
        <w:spacing w:line="560" w:lineRule="exact"/>
        <w:ind w:left="-48" w:firstLine="641"/>
        <w:jc w:val="left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近五年以来，</w:t>
      </w:r>
      <w:r>
        <w:rPr>
          <w:rFonts w:hint="eastAsia" w:ascii="仿宋" w:hAnsi="仿宋" w:eastAsia="仿宋" w:cs="宋体"/>
          <w:color w:val="FF0000"/>
          <w:kern w:val="0"/>
          <w:sz w:val="32"/>
          <w:szCs w:val="32"/>
        </w:rPr>
        <w:t>获得课题立项的负责人（主持人）计分办法如下：国家级计</w:t>
      </w:r>
      <w:r>
        <w:rPr>
          <w:rFonts w:ascii="仿宋" w:hAnsi="仿宋" w:eastAsia="仿宋" w:cs="宋体"/>
          <w:color w:val="FF0000"/>
          <w:kern w:val="0"/>
          <w:sz w:val="32"/>
          <w:szCs w:val="32"/>
        </w:rPr>
        <w:t>1.5</w:t>
      </w:r>
      <w:r>
        <w:rPr>
          <w:rFonts w:hint="eastAsia" w:ascii="仿宋" w:hAnsi="仿宋" w:eastAsia="仿宋" w:cs="宋体"/>
          <w:color w:val="FF0000"/>
          <w:kern w:val="0"/>
          <w:sz w:val="32"/>
          <w:szCs w:val="32"/>
        </w:rPr>
        <w:t>分；省（部）级计</w:t>
      </w:r>
      <w:r>
        <w:rPr>
          <w:rFonts w:ascii="仿宋" w:hAnsi="仿宋" w:eastAsia="仿宋" w:cs="宋体"/>
          <w:color w:val="FF0000"/>
          <w:kern w:val="0"/>
          <w:sz w:val="32"/>
          <w:szCs w:val="32"/>
        </w:rPr>
        <w:t>1</w:t>
      </w:r>
      <w:r>
        <w:rPr>
          <w:rFonts w:hint="eastAsia" w:ascii="仿宋" w:hAnsi="仿宋" w:eastAsia="仿宋" w:cs="宋体"/>
          <w:color w:val="FF0000"/>
          <w:kern w:val="0"/>
          <w:sz w:val="32"/>
          <w:szCs w:val="32"/>
        </w:rPr>
        <w:t>分；市（厅）级计</w:t>
      </w:r>
      <w:r>
        <w:rPr>
          <w:rFonts w:ascii="仿宋" w:hAnsi="仿宋" w:eastAsia="仿宋" w:cs="宋体"/>
          <w:color w:val="FF0000"/>
          <w:kern w:val="0"/>
          <w:sz w:val="32"/>
          <w:szCs w:val="32"/>
        </w:rPr>
        <w:t>0.5</w:t>
      </w:r>
      <w:r>
        <w:rPr>
          <w:rFonts w:hint="eastAsia" w:ascii="仿宋" w:hAnsi="仿宋" w:eastAsia="仿宋" w:cs="宋体"/>
          <w:color w:val="FF0000"/>
          <w:kern w:val="0"/>
          <w:sz w:val="32"/>
          <w:szCs w:val="32"/>
        </w:rPr>
        <w:t>分。</w:t>
      </w:r>
      <w:r>
        <w:rPr>
          <w:rFonts w:hint="eastAsia" w:ascii="仿宋" w:hAnsi="仿宋" w:eastAsia="仿宋" w:cs="宋体"/>
          <w:kern w:val="0"/>
          <w:sz w:val="32"/>
          <w:szCs w:val="32"/>
        </w:rPr>
        <w:t>按要求结题的负责人（主持人）的计分办法如下：国家级计</w:t>
      </w:r>
      <w:r>
        <w:rPr>
          <w:rFonts w:ascii="仿宋" w:hAnsi="仿宋" w:eastAsia="仿宋" w:cs="宋体"/>
          <w:kern w:val="0"/>
          <w:sz w:val="32"/>
          <w:szCs w:val="32"/>
        </w:rPr>
        <w:t>4</w:t>
      </w:r>
      <w:r>
        <w:rPr>
          <w:rFonts w:hint="eastAsia" w:ascii="仿宋" w:hAnsi="仿宋" w:eastAsia="仿宋" w:cs="宋体"/>
          <w:kern w:val="0"/>
          <w:sz w:val="32"/>
          <w:szCs w:val="32"/>
        </w:rPr>
        <w:t>分；省（部）级计</w:t>
      </w:r>
      <w:r>
        <w:rPr>
          <w:rFonts w:ascii="仿宋" w:hAnsi="仿宋" w:eastAsia="仿宋" w:cs="宋体"/>
          <w:kern w:val="0"/>
          <w:sz w:val="32"/>
          <w:szCs w:val="32"/>
        </w:rPr>
        <w:t>3</w:t>
      </w:r>
      <w:r>
        <w:rPr>
          <w:rFonts w:hint="eastAsia" w:ascii="仿宋" w:hAnsi="仿宋" w:eastAsia="仿宋" w:cs="宋体"/>
          <w:kern w:val="0"/>
          <w:sz w:val="32"/>
          <w:szCs w:val="32"/>
        </w:rPr>
        <w:t>分；市（厅）级计</w:t>
      </w:r>
      <w:r>
        <w:rPr>
          <w:rFonts w:ascii="仿宋" w:hAnsi="仿宋" w:eastAsia="仿宋" w:cs="宋体"/>
          <w:kern w:val="0"/>
          <w:sz w:val="32"/>
          <w:szCs w:val="32"/>
        </w:rPr>
        <w:t>2</w:t>
      </w:r>
      <w:r>
        <w:rPr>
          <w:rFonts w:hint="eastAsia" w:ascii="仿宋" w:hAnsi="仿宋" w:eastAsia="仿宋" w:cs="宋体"/>
          <w:kern w:val="0"/>
          <w:sz w:val="32"/>
          <w:szCs w:val="32"/>
        </w:rPr>
        <w:t>分；县（处）级计</w:t>
      </w:r>
      <w:r>
        <w:rPr>
          <w:rFonts w:ascii="仿宋" w:hAnsi="仿宋" w:eastAsia="仿宋" w:cs="宋体"/>
          <w:kern w:val="0"/>
          <w:sz w:val="32"/>
          <w:szCs w:val="32"/>
        </w:rPr>
        <w:t>1</w:t>
      </w:r>
      <w:r>
        <w:rPr>
          <w:rFonts w:hint="eastAsia" w:ascii="仿宋" w:hAnsi="仿宋" w:eastAsia="仿宋" w:cs="宋体"/>
          <w:kern w:val="0"/>
          <w:sz w:val="32"/>
          <w:szCs w:val="32"/>
        </w:rPr>
        <w:t>分。立项并结题的累计得分。</w:t>
      </w:r>
    </w:p>
    <w:p>
      <w:pPr>
        <w:widowControl/>
        <w:shd w:val="clear" w:color="auto" w:fill="FFFFFF"/>
        <w:snapToGrid w:val="0"/>
        <w:spacing w:line="560" w:lineRule="exact"/>
        <w:ind w:left="-48" w:firstLine="641"/>
        <w:jc w:val="left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获得各级成果一等奖、二等奖、三等奖奖励的负责人（主持人）计分办法如下：国家级分别计</w:t>
      </w:r>
      <w:r>
        <w:rPr>
          <w:rFonts w:ascii="仿宋" w:hAnsi="仿宋" w:eastAsia="仿宋" w:cs="宋体"/>
          <w:kern w:val="0"/>
          <w:sz w:val="32"/>
          <w:szCs w:val="32"/>
        </w:rPr>
        <w:t>6</w:t>
      </w:r>
      <w:r>
        <w:rPr>
          <w:rFonts w:hint="eastAsia" w:ascii="仿宋" w:hAnsi="仿宋" w:eastAsia="仿宋" w:cs="宋体"/>
          <w:kern w:val="0"/>
          <w:sz w:val="32"/>
          <w:szCs w:val="32"/>
        </w:rPr>
        <w:t>、</w:t>
      </w:r>
      <w:r>
        <w:rPr>
          <w:rFonts w:ascii="仿宋" w:hAnsi="仿宋" w:eastAsia="仿宋" w:cs="宋体"/>
          <w:kern w:val="0"/>
          <w:sz w:val="32"/>
          <w:szCs w:val="32"/>
        </w:rPr>
        <w:t>5</w:t>
      </w:r>
      <w:r>
        <w:rPr>
          <w:rFonts w:hint="eastAsia" w:ascii="仿宋" w:hAnsi="仿宋" w:eastAsia="仿宋" w:cs="宋体"/>
          <w:kern w:val="0"/>
          <w:sz w:val="32"/>
          <w:szCs w:val="32"/>
        </w:rPr>
        <w:t>、</w:t>
      </w:r>
      <w:r>
        <w:rPr>
          <w:rFonts w:ascii="仿宋" w:hAnsi="仿宋" w:eastAsia="仿宋" w:cs="宋体"/>
          <w:kern w:val="0"/>
          <w:sz w:val="32"/>
          <w:szCs w:val="32"/>
        </w:rPr>
        <w:t>4</w:t>
      </w:r>
      <w:r>
        <w:rPr>
          <w:rFonts w:hint="eastAsia" w:ascii="仿宋" w:hAnsi="仿宋" w:eastAsia="仿宋" w:cs="宋体"/>
          <w:kern w:val="0"/>
          <w:sz w:val="32"/>
          <w:szCs w:val="32"/>
        </w:rPr>
        <w:t>分；省</w:t>
      </w:r>
      <w:r>
        <w:rPr>
          <w:rFonts w:ascii="仿宋" w:hAnsi="仿宋" w:eastAsia="仿宋" w:cs="宋体"/>
          <w:kern w:val="0"/>
          <w:sz w:val="32"/>
          <w:szCs w:val="32"/>
        </w:rPr>
        <w:t>(</w:t>
      </w:r>
      <w:r>
        <w:rPr>
          <w:rFonts w:hint="eastAsia" w:ascii="仿宋" w:hAnsi="仿宋" w:eastAsia="仿宋" w:cs="宋体"/>
          <w:kern w:val="0"/>
          <w:sz w:val="32"/>
          <w:szCs w:val="32"/>
        </w:rPr>
        <w:t>部</w:t>
      </w:r>
      <w:r>
        <w:rPr>
          <w:rFonts w:ascii="仿宋" w:hAnsi="仿宋" w:eastAsia="仿宋" w:cs="宋体"/>
          <w:kern w:val="0"/>
          <w:sz w:val="32"/>
          <w:szCs w:val="32"/>
        </w:rPr>
        <w:t>)</w:t>
      </w:r>
      <w:r>
        <w:rPr>
          <w:rFonts w:hint="eastAsia" w:ascii="仿宋" w:hAnsi="仿宋" w:eastAsia="仿宋" w:cs="宋体"/>
          <w:kern w:val="0"/>
          <w:sz w:val="32"/>
          <w:szCs w:val="32"/>
        </w:rPr>
        <w:t>级分别计</w:t>
      </w:r>
      <w:r>
        <w:rPr>
          <w:rFonts w:ascii="仿宋" w:hAnsi="仿宋" w:eastAsia="仿宋" w:cs="宋体"/>
          <w:kern w:val="0"/>
          <w:sz w:val="32"/>
          <w:szCs w:val="32"/>
        </w:rPr>
        <w:t>5</w:t>
      </w:r>
      <w:r>
        <w:rPr>
          <w:rFonts w:hint="eastAsia" w:ascii="仿宋" w:hAnsi="仿宋" w:eastAsia="仿宋" w:cs="宋体"/>
          <w:kern w:val="0"/>
          <w:sz w:val="32"/>
          <w:szCs w:val="32"/>
        </w:rPr>
        <w:t>、</w:t>
      </w:r>
      <w:r>
        <w:rPr>
          <w:rFonts w:ascii="仿宋" w:hAnsi="仿宋" w:eastAsia="仿宋" w:cs="宋体"/>
          <w:kern w:val="0"/>
          <w:sz w:val="32"/>
          <w:szCs w:val="32"/>
        </w:rPr>
        <w:t>4</w:t>
      </w:r>
      <w:r>
        <w:rPr>
          <w:rFonts w:hint="eastAsia" w:ascii="仿宋" w:hAnsi="仿宋" w:eastAsia="仿宋" w:cs="宋体"/>
          <w:kern w:val="0"/>
          <w:sz w:val="32"/>
          <w:szCs w:val="32"/>
        </w:rPr>
        <w:t>、</w:t>
      </w:r>
      <w:r>
        <w:rPr>
          <w:rFonts w:ascii="仿宋" w:hAnsi="仿宋" w:eastAsia="仿宋" w:cs="宋体"/>
          <w:kern w:val="0"/>
          <w:sz w:val="32"/>
          <w:szCs w:val="32"/>
        </w:rPr>
        <w:t>3</w:t>
      </w:r>
      <w:r>
        <w:rPr>
          <w:rFonts w:hint="eastAsia" w:ascii="仿宋" w:hAnsi="仿宋" w:eastAsia="仿宋" w:cs="宋体"/>
          <w:kern w:val="0"/>
          <w:sz w:val="32"/>
          <w:szCs w:val="32"/>
        </w:rPr>
        <w:t>分；市</w:t>
      </w:r>
      <w:r>
        <w:rPr>
          <w:rFonts w:ascii="仿宋" w:hAnsi="仿宋" w:eastAsia="仿宋" w:cs="宋体"/>
          <w:kern w:val="0"/>
          <w:sz w:val="32"/>
          <w:szCs w:val="32"/>
        </w:rPr>
        <w:t>(</w:t>
      </w:r>
      <w:r>
        <w:rPr>
          <w:rFonts w:hint="eastAsia" w:ascii="仿宋" w:hAnsi="仿宋" w:eastAsia="仿宋" w:cs="宋体"/>
          <w:kern w:val="0"/>
          <w:sz w:val="32"/>
          <w:szCs w:val="32"/>
        </w:rPr>
        <w:t>厅</w:t>
      </w:r>
      <w:r>
        <w:rPr>
          <w:rFonts w:ascii="仿宋" w:hAnsi="仿宋" w:eastAsia="仿宋" w:cs="宋体"/>
          <w:kern w:val="0"/>
          <w:sz w:val="32"/>
          <w:szCs w:val="32"/>
        </w:rPr>
        <w:t>)</w:t>
      </w:r>
      <w:r>
        <w:rPr>
          <w:rFonts w:hint="eastAsia" w:ascii="仿宋" w:hAnsi="仿宋" w:eastAsia="仿宋" w:cs="宋体"/>
          <w:kern w:val="0"/>
          <w:sz w:val="32"/>
          <w:szCs w:val="32"/>
        </w:rPr>
        <w:t>级分别计</w:t>
      </w:r>
      <w:r>
        <w:rPr>
          <w:rFonts w:ascii="仿宋" w:hAnsi="仿宋" w:eastAsia="仿宋" w:cs="宋体"/>
          <w:kern w:val="0"/>
          <w:sz w:val="32"/>
          <w:szCs w:val="32"/>
        </w:rPr>
        <w:t>4</w:t>
      </w:r>
      <w:r>
        <w:rPr>
          <w:rFonts w:hint="eastAsia" w:ascii="仿宋" w:hAnsi="仿宋" w:eastAsia="仿宋" w:cs="宋体"/>
          <w:kern w:val="0"/>
          <w:sz w:val="32"/>
          <w:szCs w:val="32"/>
        </w:rPr>
        <w:t>、</w:t>
      </w:r>
      <w:r>
        <w:rPr>
          <w:rFonts w:ascii="仿宋" w:hAnsi="仿宋" w:eastAsia="仿宋" w:cs="宋体"/>
          <w:kern w:val="0"/>
          <w:sz w:val="32"/>
          <w:szCs w:val="32"/>
        </w:rPr>
        <w:t>3</w:t>
      </w:r>
      <w:r>
        <w:rPr>
          <w:rFonts w:hint="eastAsia" w:ascii="仿宋" w:hAnsi="仿宋" w:eastAsia="仿宋" w:cs="宋体"/>
          <w:kern w:val="0"/>
          <w:sz w:val="32"/>
          <w:szCs w:val="32"/>
        </w:rPr>
        <w:t>、</w:t>
      </w:r>
      <w:r>
        <w:rPr>
          <w:rFonts w:ascii="仿宋" w:hAnsi="仿宋" w:eastAsia="仿宋" w:cs="宋体"/>
          <w:kern w:val="0"/>
          <w:sz w:val="32"/>
          <w:szCs w:val="32"/>
        </w:rPr>
        <w:t>2</w:t>
      </w:r>
      <w:r>
        <w:rPr>
          <w:rFonts w:hint="eastAsia" w:ascii="仿宋" w:hAnsi="仿宋" w:eastAsia="仿宋" w:cs="宋体"/>
          <w:kern w:val="0"/>
          <w:sz w:val="32"/>
          <w:szCs w:val="32"/>
        </w:rPr>
        <w:t>分；县（处）级分别计</w:t>
      </w:r>
      <w:r>
        <w:rPr>
          <w:rFonts w:ascii="仿宋" w:hAnsi="仿宋" w:eastAsia="仿宋" w:cs="宋体"/>
          <w:kern w:val="0"/>
          <w:sz w:val="32"/>
          <w:szCs w:val="32"/>
        </w:rPr>
        <w:t>3</w:t>
      </w:r>
      <w:r>
        <w:rPr>
          <w:rFonts w:hint="eastAsia" w:ascii="仿宋" w:hAnsi="仿宋" w:eastAsia="仿宋" w:cs="宋体"/>
          <w:kern w:val="0"/>
          <w:sz w:val="32"/>
          <w:szCs w:val="32"/>
        </w:rPr>
        <w:t>、</w:t>
      </w:r>
      <w:r>
        <w:rPr>
          <w:rFonts w:ascii="仿宋" w:hAnsi="仿宋" w:eastAsia="仿宋" w:cs="宋体"/>
          <w:kern w:val="0"/>
          <w:sz w:val="32"/>
          <w:szCs w:val="32"/>
        </w:rPr>
        <w:t>2</w:t>
      </w:r>
      <w:r>
        <w:rPr>
          <w:rFonts w:hint="eastAsia" w:ascii="仿宋" w:hAnsi="仿宋" w:eastAsia="仿宋" w:cs="宋体"/>
          <w:kern w:val="0"/>
          <w:sz w:val="32"/>
          <w:szCs w:val="32"/>
        </w:rPr>
        <w:t>、</w:t>
      </w:r>
      <w:r>
        <w:rPr>
          <w:rFonts w:ascii="仿宋" w:hAnsi="仿宋" w:eastAsia="仿宋" w:cs="宋体"/>
          <w:kern w:val="0"/>
          <w:sz w:val="32"/>
          <w:szCs w:val="32"/>
        </w:rPr>
        <w:t>1</w:t>
      </w:r>
      <w:r>
        <w:rPr>
          <w:rFonts w:hint="eastAsia" w:ascii="仿宋" w:hAnsi="仿宋" w:eastAsia="仿宋" w:cs="宋体"/>
          <w:kern w:val="0"/>
          <w:sz w:val="32"/>
          <w:szCs w:val="32"/>
        </w:rPr>
        <w:t>分。</w:t>
      </w:r>
    </w:p>
    <w:p>
      <w:pPr>
        <w:widowControl/>
        <w:shd w:val="clear" w:color="auto" w:fill="FFFFFF"/>
        <w:snapToGrid w:val="0"/>
        <w:spacing w:line="560" w:lineRule="exact"/>
        <w:ind w:left="-48" w:firstLine="641"/>
        <w:jc w:val="left"/>
        <w:rPr>
          <w:rFonts w:ascii="仿宋" w:hAnsi="仿宋" w:eastAsia="仿宋" w:cs="宋体"/>
          <w:kern w:val="0"/>
          <w:sz w:val="32"/>
          <w:szCs w:val="32"/>
          <w:u w:val="single" w:color="FFFFFF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获得各级科技进步奖一等奖、二等奖、三等奖的负责人（主持人）计分办法如下：国家级分别计</w:t>
      </w:r>
      <w:r>
        <w:rPr>
          <w:rFonts w:ascii="仿宋" w:hAnsi="仿宋" w:eastAsia="仿宋" w:cs="宋体"/>
          <w:kern w:val="0"/>
          <w:sz w:val="32"/>
          <w:szCs w:val="32"/>
        </w:rPr>
        <w:t>7</w:t>
      </w:r>
      <w:r>
        <w:rPr>
          <w:rFonts w:hint="eastAsia" w:ascii="仿宋" w:hAnsi="仿宋" w:eastAsia="仿宋" w:cs="宋体"/>
          <w:kern w:val="0"/>
          <w:sz w:val="32"/>
          <w:szCs w:val="32"/>
        </w:rPr>
        <w:t>、</w:t>
      </w:r>
      <w:r>
        <w:rPr>
          <w:rFonts w:ascii="仿宋" w:hAnsi="仿宋" w:eastAsia="仿宋" w:cs="宋体"/>
          <w:kern w:val="0"/>
          <w:sz w:val="32"/>
          <w:szCs w:val="32"/>
        </w:rPr>
        <w:t>6</w:t>
      </w:r>
      <w:r>
        <w:rPr>
          <w:rFonts w:hint="eastAsia" w:ascii="仿宋" w:hAnsi="仿宋" w:eastAsia="仿宋" w:cs="宋体"/>
          <w:kern w:val="0"/>
          <w:sz w:val="32"/>
          <w:szCs w:val="32"/>
        </w:rPr>
        <w:t>、</w:t>
      </w:r>
      <w:r>
        <w:rPr>
          <w:rFonts w:ascii="仿宋" w:hAnsi="仿宋" w:eastAsia="仿宋" w:cs="宋体"/>
          <w:kern w:val="0"/>
          <w:sz w:val="32"/>
          <w:szCs w:val="32"/>
        </w:rPr>
        <w:t>5</w:t>
      </w:r>
      <w:r>
        <w:rPr>
          <w:rFonts w:hint="eastAsia" w:ascii="仿宋" w:hAnsi="仿宋" w:eastAsia="仿宋" w:cs="宋体"/>
          <w:kern w:val="0"/>
          <w:sz w:val="32"/>
          <w:szCs w:val="32"/>
        </w:rPr>
        <w:t>分；省</w:t>
      </w:r>
      <w:r>
        <w:rPr>
          <w:rFonts w:ascii="仿宋" w:hAnsi="仿宋" w:eastAsia="仿宋" w:cs="宋体"/>
          <w:kern w:val="0"/>
          <w:sz w:val="32"/>
          <w:szCs w:val="32"/>
        </w:rPr>
        <w:t>(</w:t>
      </w:r>
      <w:r>
        <w:rPr>
          <w:rFonts w:hint="eastAsia" w:ascii="仿宋" w:hAnsi="仿宋" w:eastAsia="仿宋" w:cs="宋体"/>
          <w:kern w:val="0"/>
          <w:sz w:val="32"/>
          <w:szCs w:val="32"/>
        </w:rPr>
        <w:t>部</w:t>
      </w:r>
      <w:r>
        <w:rPr>
          <w:rFonts w:ascii="仿宋" w:hAnsi="仿宋" w:eastAsia="仿宋" w:cs="宋体"/>
          <w:kern w:val="0"/>
          <w:sz w:val="32"/>
          <w:szCs w:val="32"/>
        </w:rPr>
        <w:t>)</w:t>
      </w:r>
      <w:r>
        <w:rPr>
          <w:rFonts w:hint="eastAsia" w:ascii="仿宋" w:hAnsi="仿宋" w:eastAsia="仿宋" w:cs="宋体"/>
          <w:kern w:val="0"/>
          <w:sz w:val="32"/>
          <w:szCs w:val="32"/>
        </w:rPr>
        <w:t>级分别计</w:t>
      </w:r>
      <w:r>
        <w:rPr>
          <w:rFonts w:ascii="仿宋" w:hAnsi="仿宋" w:eastAsia="仿宋" w:cs="宋体"/>
          <w:kern w:val="0"/>
          <w:sz w:val="32"/>
          <w:szCs w:val="32"/>
        </w:rPr>
        <w:t>6</w:t>
      </w:r>
      <w:r>
        <w:rPr>
          <w:rFonts w:hint="eastAsia" w:ascii="仿宋" w:hAnsi="仿宋" w:eastAsia="仿宋" w:cs="宋体"/>
          <w:kern w:val="0"/>
          <w:sz w:val="32"/>
          <w:szCs w:val="32"/>
        </w:rPr>
        <w:t>、</w:t>
      </w:r>
      <w:r>
        <w:rPr>
          <w:rFonts w:ascii="仿宋" w:hAnsi="仿宋" w:eastAsia="仿宋" w:cs="宋体"/>
          <w:kern w:val="0"/>
          <w:sz w:val="32"/>
          <w:szCs w:val="32"/>
        </w:rPr>
        <w:t>5</w:t>
      </w:r>
      <w:r>
        <w:rPr>
          <w:rFonts w:hint="eastAsia" w:ascii="仿宋" w:hAnsi="仿宋" w:eastAsia="仿宋" w:cs="宋体"/>
          <w:kern w:val="0"/>
          <w:sz w:val="32"/>
          <w:szCs w:val="32"/>
        </w:rPr>
        <w:t>、</w:t>
      </w:r>
      <w:r>
        <w:rPr>
          <w:rFonts w:ascii="仿宋" w:hAnsi="仿宋" w:eastAsia="仿宋" w:cs="宋体"/>
          <w:kern w:val="0"/>
          <w:sz w:val="32"/>
          <w:szCs w:val="32"/>
        </w:rPr>
        <w:t>4</w:t>
      </w:r>
      <w:r>
        <w:rPr>
          <w:rFonts w:hint="eastAsia" w:ascii="仿宋" w:hAnsi="仿宋" w:eastAsia="仿宋" w:cs="宋体"/>
          <w:kern w:val="0"/>
          <w:sz w:val="32"/>
          <w:szCs w:val="32"/>
        </w:rPr>
        <w:t>分；市</w:t>
      </w:r>
      <w:r>
        <w:rPr>
          <w:rFonts w:ascii="仿宋" w:hAnsi="仿宋" w:eastAsia="仿宋" w:cs="宋体"/>
          <w:kern w:val="0"/>
          <w:sz w:val="32"/>
          <w:szCs w:val="32"/>
        </w:rPr>
        <w:t>(</w:t>
      </w:r>
      <w:r>
        <w:rPr>
          <w:rFonts w:hint="eastAsia" w:ascii="仿宋" w:hAnsi="仿宋" w:eastAsia="仿宋" w:cs="宋体"/>
          <w:kern w:val="0"/>
          <w:sz w:val="32"/>
          <w:szCs w:val="32"/>
        </w:rPr>
        <w:t>厅</w:t>
      </w:r>
      <w:r>
        <w:rPr>
          <w:rFonts w:ascii="仿宋" w:hAnsi="仿宋" w:eastAsia="仿宋" w:cs="宋体"/>
          <w:kern w:val="0"/>
          <w:sz w:val="32"/>
          <w:szCs w:val="32"/>
        </w:rPr>
        <w:t>)</w:t>
      </w:r>
      <w:r>
        <w:rPr>
          <w:rFonts w:hint="eastAsia" w:ascii="仿宋" w:hAnsi="仿宋" w:eastAsia="仿宋" w:cs="宋体"/>
          <w:kern w:val="0"/>
          <w:sz w:val="32"/>
          <w:szCs w:val="32"/>
        </w:rPr>
        <w:t>级分别计</w:t>
      </w:r>
      <w:r>
        <w:rPr>
          <w:rFonts w:ascii="仿宋" w:hAnsi="仿宋" w:eastAsia="仿宋" w:cs="宋体"/>
          <w:kern w:val="0"/>
          <w:sz w:val="32"/>
          <w:szCs w:val="32"/>
        </w:rPr>
        <w:t>5</w:t>
      </w:r>
      <w:r>
        <w:rPr>
          <w:rFonts w:hint="eastAsia" w:ascii="仿宋" w:hAnsi="仿宋" w:eastAsia="仿宋" w:cs="宋体"/>
          <w:kern w:val="0"/>
          <w:sz w:val="32"/>
          <w:szCs w:val="32"/>
        </w:rPr>
        <w:t>、</w:t>
      </w:r>
      <w:r>
        <w:rPr>
          <w:rFonts w:ascii="仿宋" w:hAnsi="仿宋" w:eastAsia="仿宋" w:cs="宋体"/>
          <w:kern w:val="0"/>
          <w:sz w:val="32"/>
          <w:szCs w:val="32"/>
        </w:rPr>
        <w:t>4</w:t>
      </w:r>
      <w:r>
        <w:rPr>
          <w:rFonts w:hint="eastAsia" w:ascii="仿宋" w:hAnsi="仿宋" w:eastAsia="仿宋" w:cs="宋体"/>
          <w:kern w:val="0"/>
          <w:sz w:val="32"/>
          <w:szCs w:val="32"/>
        </w:rPr>
        <w:t>、</w:t>
      </w:r>
      <w:r>
        <w:rPr>
          <w:rFonts w:ascii="仿宋" w:hAnsi="仿宋" w:eastAsia="仿宋" w:cs="宋体"/>
          <w:kern w:val="0"/>
          <w:sz w:val="32"/>
          <w:szCs w:val="32"/>
        </w:rPr>
        <w:t>3</w:t>
      </w:r>
      <w:r>
        <w:rPr>
          <w:rFonts w:hint="eastAsia" w:ascii="仿宋" w:hAnsi="仿宋" w:eastAsia="仿宋" w:cs="宋体"/>
          <w:kern w:val="0"/>
          <w:sz w:val="32"/>
          <w:szCs w:val="32"/>
        </w:rPr>
        <w:t>分</w:t>
      </w:r>
      <w:r>
        <w:rPr>
          <w:rFonts w:hint="eastAsia" w:ascii="仿宋" w:hAnsi="仿宋" w:eastAsia="仿宋" w:cs="宋体"/>
          <w:kern w:val="0"/>
          <w:sz w:val="32"/>
          <w:szCs w:val="32"/>
          <w:u w:val="single" w:color="FFFFFF"/>
        </w:rPr>
        <w:t>。</w:t>
      </w:r>
    </w:p>
    <w:p>
      <w:pPr>
        <w:widowControl/>
        <w:shd w:val="clear" w:color="auto" w:fill="FFFFFF"/>
        <w:snapToGrid w:val="0"/>
        <w:spacing w:line="560" w:lineRule="exact"/>
        <w:ind w:left="-48" w:firstLine="641"/>
        <w:jc w:val="left"/>
        <w:rPr>
          <w:rFonts w:ascii="仿宋" w:hAnsi="仿宋" w:eastAsia="仿宋" w:cs="宋体"/>
          <w:kern w:val="0"/>
          <w:sz w:val="32"/>
          <w:szCs w:val="32"/>
          <w:u w:val="single" w:color="FFFFFF"/>
        </w:rPr>
      </w:pPr>
      <w:r>
        <w:rPr>
          <w:rFonts w:hint="eastAsia" w:ascii="仿宋" w:hAnsi="仿宋" w:eastAsia="仿宋" w:cs="宋体"/>
          <w:kern w:val="0"/>
          <w:sz w:val="32"/>
          <w:szCs w:val="32"/>
          <w:u w:val="single" w:color="FFFFFF"/>
        </w:rPr>
        <w:t>获得发明专利证书的项目计</w:t>
      </w:r>
      <w:r>
        <w:rPr>
          <w:rFonts w:ascii="仿宋" w:hAnsi="仿宋" w:eastAsia="仿宋" w:cs="宋体"/>
          <w:kern w:val="0"/>
          <w:sz w:val="32"/>
          <w:szCs w:val="32"/>
          <w:u w:val="single" w:color="FFFFFF"/>
        </w:rPr>
        <w:t>4</w:t>
      </w:r>
      <w:r>
        <w:rPr>
          <w:rFonts w:hint="eastAsia" w:ascii="仿宋" w:hAnsi="仿宋" w:eastAsia="仿宋" w:cs="宋体"/>
          <w:kern w:val="0"/>
          <w:sz w:val="32"/>
          <w:szCs w:val="32"/>
          <w:u w:val="single" w:color="FFFFFF"/>
        </w:rPr>
        <w:t>分；获得实用型专利证书的项目计</w:t>
      </w:r>
      <w:r>
        <w:rPr>
          <w:rFonts w:ascii="仿宋" w:hAnsi="仿宋" w:eastAsia="仿宋" w:cs="宋体"/>
          <w:kern w:val="0"/>
          <w:sz w:val="32"/>
          <w:szCs w:val="32"/>
          <w:u w:val="single" w:color="FFFFFF"/>
        </w:rPr>
        <w:t>2</w:t>
      </w:r>
      <w:r>
        <w:rPr>
          <w:rFonts w:hint="eastAsia" w:ascii="仿宋" w:hAnsi="仿宋" w:eastAsia="仿宋" w:cs="宋体"/>
          <w:kern w:val="0"/>
          <w:sz w:val="32"/>
          <w:szCs w:val="32"/>
          <w:u w:val="single" w:color="FFFFFF"/>
        </w:rPr>
        <w:t>分。</w:t>
      </w:r>
    </w:p>
    <w:p>
      <w:pPr>
        <w:widowControl/>
        <w:shd w:val="clear" w:color="auto" w:fill="FFFFFF"/>
        <w:snapToGrid w:val="0"/>
        <w:spacing w:line="560" w:lineRule="exact"/>
        <w:ind w:left="-48" w:firstLine="641"/>
        <w:jc w:val="left"/>
        <w:rPr>
          <w:rFonts w:ascii="仿宋" w:hAnsi="仿宋" w:eastAsia="仿宋" w:cs="Arial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以上各项参与人员按排序折算计分，第二、第三、第四及以后参与人员分别按项目分的</w:t>
      </w:r>
      <w:r>
        <w:rPr>
          <w:rFonts w:ascii="仿宋" w:hAnsi="仿宋" w:eastAsia="仿宋" w:cs="宋体"/>
          <w:kern w:val="0"/>
          <w:sz w:val="32"/>
          <w:szCs w:val="32"/>
        </w:rPr>
        <w:t>70%</w:t>
      </w:r>
      <w:r>
        <w:rPr>
          <w:rFonts w:hint="eastAsia" w:ascii="仿宋" w:hAnsi="仿宋" w:eastAsia="仿宋" w:cs="宋体"/>
          <w:kern w:val="0"/>
          <w:sz w:val="32"/>
          <w:szCs w:val="32"/>
        </w:rPr>
        <w:t>、</w:t>
      </w:r>
      <w:r>
        <w:rPr>
          <w:rFonts w:ascii="仿宋" w:hAnsi="仿宋" w:eastAsia="仿宋" w:cs="宋体"/>
          <w:kern w:val="0"/>
          <w:sz w:val="32"/>
          <w:szCs w:val="32"/>
        </w:rPr>
        <w:t>50%</w:t>
      </w:r>
      <w:r>
        <w:rPr>
          <w:rFonts w:hint="eastAsia" w:ascii="仿宋" w:hAnsi="仿宋" w:eastAsia="仿宋" w:cs="宋体"/>
          <w:kern w:val="0"/>
          <w:sz w:val="32"/>
          <w:szCs w:val="32"/>
        </w:rPr>
        <w:t>、</w:t>
      </w:r>
      <w:r>
        <w:rPr>
          <w:rFonts w:ascii="仿宋" w:hAnsi="仿宋" w:eastAsia="仿宋" w:cs="宋体"/>
          <w:kern w:val="0"/>
          <w:sz w:val="32"/>
          <w:szCs w:val="32"/>
        </w:rPr>
        <w:t>30%</w:t>
      </w:r>
      <w:r>
        <w:rPr>
          <w:rFonts w:hint="eastAsia" w:ascii="仿宋" w:hAnsi="仿宋" w:eastAsia="仿宋" w:cs="宋体"/>
          <w:kern w:val="0"/>
          <w:sz w:val="32"/>
          <w:szCs w:val="32"/>
        </w:rPr>
        <w:t>计分。国家级项目第十及以后参与人员不计分；省（部）级项目第八及以后参与人员不计分；市（厅）级项目第六及以后参与人员不计分；县（处）级项目第四及以后参与人员不计分。</w:t>
      </w:r>
      <w:r>
        <w:rPr>
          <w:rFonts w:hint="eastAsia" w:ascii="仿宋" w:hAnsi="仿宋" w:eastAsia="仿宋" w:cs="Arial"/>
          <w:kern w:val="0"/>
          <w:sz w:val="32"/>
          <w:szCs w:val="32"/>
        </w:rPr>
        <w:t>同一项目按最高一次计分，</w:t>
      </w:r>
      <w:r>
        <w:rPr>
          <w:rFonts w:hint="eastAsia" w:ascii="仿宋" w:hAnsi="仿宋" w:eastAsia="仿宋" w:cs="宋体"/>
          <w:kern w:val="0"/>
          <w:sz w:val="32"/>
          <w:szCs w:val="32"/>
        </w:rPr>
        <w:t>本条目累计最高为</w:t>
      </w:r>
      <w:r>
        <w:rPr>
          <w:rFonts w:ascii="仿宋" w:hAnsi="仿宋" w:eastAsia="仿宋" w:cs="宋体"/>
          <w:kern w:val="0"/>
          <w:sz w:val="32"/>
          <w:szCs w:val="32"/>
        </w:rPr>
        <w:t>8</w:t>
      </w:r>
      <w:r>
        <w:rPr>
          <w:rFonts w:hint="eastAsia" w:ascii="仿宋" w:hAnsi="仿宋" w:eastAsia="仿宋" w:cs="宋体"/>
          <w:kern w:val="0"/>
          <w:sz w:val="32"/>
          <w:szCs w:val="32"/>
        </w:rPr>
        <w:t>分。</w:t>
      </w:r>
    </w:p>
    <w:p>
      <w:pPr>
        <w:widowControl/>
        <w:shd w:val="clear" w:color="auto" w:fill="FFFFFF"/>
        <w:snapToGrid w:val="0"/>
        <w:spacing w:line="560" w:lineRule="exact"/>
        <w:ind w:left="-48" w:firstLine="641"/>
        <w:jc w:val="left"/>
        <w:rPr>
          <w:rFonts w:ascii="仿宋" w:hAnsi="仿宋" w:eastAsia="仿宋" w:cs="宋体"/>
          <w:b/>
          <w:kern w:val="0"/>
          <w:sz w:val="32"/>
          <w:szCs w:val="32"/>
        </w:rPr>
      </w:pPr>
      <w:r>
        <w:rPr>
          <w:rFonts w:hint="eastAsia" w:ascii="仿宋" w:hAnsi="仿宋" w:eastAsia="仿宋" w:cs="宋体"/>
          <w:b/>
          <w:kern w:val="0"/>
          <w:sz w:val="32"/>
          <w:szCs w:val="32"/>
        </w:rPr>
        <w:t>（六）论文、著作（最高计</w:t>
      </w:r>
      <w:r>
        <w:rPr>
          <w:rFonts w:ascii="仿宋" w:hAnsi="仿宋" w:eastAsia="仿宋" w:cs="宋体"/>
          <w:b/>
          <w:kern w:val="0"/>
          <w:sz w:val="32"/>
          <w:szCs w:val="32"/>
        </w:rPr>
        <w:t>4</w:t>
      </w:r>
      <w:r>
        <w:rPr>
          <w:rFonts w:hint="eastAsia" w:ascii="仿宋" w:hAnsi="仿宋" w:eastAsia="仿宋" w:cs="宋体"/>
          <w:b/>
          <w:kern w:val="0"/>
          <w:sz w:val="32"/>
          <w:szCs w:val="32"/>
        </w:rPr>
        <w:t>分）</w:t>
      </w:r>
    </w:p>
    <w:p>
      <w:pPr>
        <w:widowControl/>
        <w:shd w:val="clear" w:color="auto" w:fill="FFFFFF"/>
        <w:snapToGrid w:val="0"/>
        <w:spacing w:line="560" w:lineRule="exact"/>
        <w:ind w:left="-48" w:firstLine="641"/>
        <w:jc w:val="left"/>
        <w:rPr>
          <w:rFonts w:ascii="仿宋" w:hAnsi="仿宋" w:eastAsia="仿宋" w:cs="Arial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在各级正式刊物（</w:t>
      </w:r>
      <w:r>
        <w:rPr>
          <w:rFonts w:ascii="仿宋" w:hAnsi="仿宋" w:eastAsia="仿宋" w:cs="宋体"/>
          <w:kern w:val="0"/>
          <w:sz w:val="32"/>
          <w:szCs w:val="32"/>
        </w:rPr>
        <w:t>ISS</w:t>
      </w:r>
      <w:r>
        <w:rPr>
          <w:rFonts w:ascii="仿宋" w:hAnsi="仿宋" w:eastAsia="仿宋" w:cs="宋体"/>
          <w:spacing w:val="5"/>
          <w:kern w:val="0"/>
          <w:sz w:val="32"/>
          <w:szCs w:val="32"/>
        </w:rPr>
        <w:t>N</w:t>
      </w:r>
      <w:r>
        <w:rPr>
          <w:rFonts w:hint="eastAsia" w:ascii="仿宋" w:hAnsi="仿宋" w:eastAsia="仿宋" w:cs="宋体"/>
          <w:spacing w:val="5"/>
          <w:kern w:val="0"/>
          <w:sz w:val="32"/>
          <w:szCs w:val="32"/>
        </w:rPr>
        <w:t>或</w:t>
      </w:r>
      <w:r>
        <w:rPr>
          <w:rFonts w:ascii="仿宋" w:hAnsi="仿宋" w:eastAsia="仿宋" w:cs="宋体"/>
          <w:spacing w:val="5"/>
          <w:kern w:val="0"/>
          <w:sz w:val="32"/>
          <w:szCs w:val="32"/>
        </w:rPr>
        <w:t>CN</w:t>
      </w:r>
      <w:r>
        <w:rPr>
          <w:rFonts w:hint="eastAsia" w:ascii="仿宋" w:hAnsi="仿宋" w:eastAsia="仿宋" w:cs="宋体"/>
          <w:spacing w:val="5"/>
          <w:kern w:val="0"/>
          <w:sz w:val="32"/>
          <w:szCs w:val="32"/>
        </w:rPr>
        <w:t>刊号）</w:t>
      </w:r>
      <w:r>
        <w:rPr>
          <w:rFonts w:hint="eastAsia" w:ascii="仿宋" w:hAnsi="仿宋" w:eastAsia="仿宋" w:cs="Arial"/>
          <w:kern w:val="0"/>
          <w:sz w:val="32"/>
          <w:szCs w:val="32"/>
        </w:rPr>
        <w:t>上发表与本专业或相近专业论文（要求独著或第一作者），取最高一次计分。核心期刊</w:t>
      </w:r>
      <w:r>
        <w:rPr>
          <w:rFonts w:ascii="仿宋" w:hAnsi="仿宋" w:eastAsia="仿宋" w:cs="Arial"/>
          <w:kern w:val="0"/>
          <w:sz w:val="32"/>
          <w:szCs w:val="32"/>
        </w:rPr>
        <w:t>2</w:t>
      </w:r>
      <w:r>
        <w:rPr>
          <w:rFonts w:hint="eastAsia" w:ascii="仿宋" w:hAnsi="仿宋" w:eastAsia="仿宋" w:cs="Arial"/>
          <w:kern w:val="0"/>
          <w:sz w:val="32"/>
          <w:szCs w:val="32"/>
        </w:rPr>
        <w:t>分（以</w:t>
      </w:r>
      <w:r>
        <w:rPr>
          <w:rFonts w:hint="eastAsia" w:ascii="仿宋_GB2312" w:eastAsia="仿宋_GB2312"/>
          <w:sz w:val="30"/>
          <w:szCs w:val="30"/>
        </w:rPr>
        <w:t>北京大学图书馆编写的期刊目录为准，增刊除外）</w:t>
      </w:r>
      <w:r>
        <w:rPr>
          <w:rFonts w:hint="eastAsia" w:ascii="仿宋" w:hAnsi="仿宋" w:eastAsia="仿宋" w:cs="Arial"/>
          <w:kern w:val="0"/>
          <w:sz w:val="32"/>
          <w:szCs w:val="32"/>
        </w:rPr>
        <w:t>、其他期刊</w:t>
      </w:r>
      <w:r>
        <w:rPr>
          <w:rFonts w:ascii="仿宋" w:hAnsi="仿宋" w:eastAsia="仿宋" w:cs="Arial"/>
          <w:kern w:val="0"/>
          <w:sz w:val="32"/>
          <w:szCs w:val="32"/>
        </w:rPr>
        <w:t>1</w:t>
      </w:r>
      <w:r>
        <w:rPr>
          <w:rFonts w:hint="eastAsia" w:ascii="仿宋" w:hAnsi="仿宋" w:eastAsia="仿宋" w:cs="Arial"/>
          <w:kern w:val="0"/>
          <w:sz w:val="32"/>
          <w:szCs w:val="32"/>
        </w:rPr>
        <w:t>分。累计最高为</w:t>
      </w:r>
      <w:r>
        <w:rPr>
          <w:rFonts w:ascii="仿宋" w:hAnsi="仿宋" w:eastAsia="仿宋" w:cs="Arial"/>
          <w:kern w:val="0"/>
          <w:sz w:val="32"/>
          <w:szCs w:val="32"/>
        </w:rPr>
        <w:t>3</w:t>
      </w:r>
      <w:r>
        <w:rPr>
          <w:rFonts w:hint="eastAsia" w:ascii="仿宋" w:hAnsi="仿宋" w:eastAsia="仿宋" w:cs="Arial"/>
          <w:kern w:val="0"/>
          <w:sz w:val="32"/>
          <w:szCs w:val="32"/>
        </w:rPr>
        <w:t>分。</w:t>
      </w:r>
      <w:r>
        <w:rPr>
          <w:rFonts w:ascii="仿宋" w:hAnsi="仿宋" w:eastAsia="仿宋" w:cs="Arial"/>
          <w:kern w:val="0"/>
          <w:sz w:val="32"/>
          <w:szCs w:val="32"/>
        </w:rPr>
        <w:br w:type="textWrapping"/>
      </w:r>
      <w:r>
        <w:rPr>
          <w:rFonts w:ascii="仿宋" w:hAnsi="仿宋" w:eastAsia="仿宋" w:cs="Arial"/>
          <w:kern w:val="0"/>
          <w:sz w:val="32"/>
          <w:szCs w:val="32"/>
        </w:rPr>
        <w:t xml:space="preserve">    </w:t>
      </w:r>
      <w:r>
        <w:rPr>
          <w:rFonts w:hint="eastAsia" w:ascii="仿宋" w:hAnsi="仿宋" w:eastAsia="仿宋" w:cs="Arial"/>
          <w:kern w:val="0"/>
          <w:sz w:val="32"/>
          <w:szCs w:val="32"/>
        </w:rPr>
        <w:t>获奖情况：论文获市级奖项的计</w:t>
      </w:r>
      <w:r>
        <w:rPr>
          <w:rFonts w:ascii="仿宋" w:hAnsi="仿宋" w:eastAsia="仿宋" w:cs="Arial"/>
          <w:kern w:val="0"/>
          <w:sz w:val="32"/>
          <w:szCs w:val="32"/>
        </w:rPr>
        <w:t>1</w:t>
      </w:r>
      <w:r>
        <w:rPr>
          <w:rFonts w:hint="eastAsia" w:ascii="仿宋" w:hAnsi="仿宋" w:eastAsia="仿宋" w:cs="Arial"/>
          <w:kern w:val="0"/>
          <w:sz w:val="32"/>
          <w:szCs w:val="32"/>
        </w:rPr>
        <w:t>分、自治区级计</w:t>
      </w:r>
      <w:r>
        <w:rPr>
          <w:rFonts w:ascii="仿宋" w:hAnsi="仿宋" w:eastAsia="仿宋" w:cs="Arial"/>
          <w:kern w:val="0"/>
          <w:sz w:val="32"/>
          <w:szCs w:val="32"/>
        </w:rPr>
        <w:t>1.5</w:t>
      </w:r>
      <w:r>
        <w:rPr>
          <w:rFonts w:hint="eastAsia" w:ascii="仿宋" w:hAnsi="仿宋" w:eastAsia="仿宋" w:cs="Arial"/>
          <w:kern w:val="0"/>
          <w:sz w:val="32"/>
          <w:szCs w:val="32"/>
        </w:rPr>
        <w:t>分、国家级计</w:t>
      </w:r>
      <w:r>
        <w:rPr>
          <w:rFonts w:ascii="仿宋" w:hAnsi="仿宋" w:eastAsia="仿宋" w:cs="Arial"/>
          <w:kern w:val="0"/>
          <w:sz w:val="32"/>
          <w:szCs w:val="32"/>
        </w:rPr>
        <w:t>2</w:t>
      </w:r>
      <w:r>
        <w:rPr>
          <w:rFonts w:hint="eastAsia" w:ascii="仿宋" w:hAnsi="仿宋" w:eastAsia="仿宋" w:cs="Arial"/>
          <w:kern w:val="0"/>
          <w:sz w:val="32"/>
          <w:szCs w:val="32"/>
        </w:rPr>
        <w:t>分，累计最高为</w:t>
      </w:r>
      <w:r>
        <w:rPr>
          <w:rFonts w:ascii="仿宋" w:hAnsi="仿宋" w:eastAsia="仿宋" w:cs="Arial"/>
          <w:kern w:val="0"/>
          <w:sz w:val="32"/>
          <w:szCs w:val="32"/>
        </w:rPr>
        <w:t>2</w:t>
      </w:r>
      <w:r>
        <w:rPr>
          <w:rFonts w:hint="eastAsia" w:ascii="仿宋" w:hAnsi="仿宋" w:eastAsia="仿宋" w:cs="Arial"/>
          <w:kern w:val="0"/>
          <w:sz w:val="32"/>
          <w:szCs w:val="32"/>
        </w:rPr>
        <w:t>分。</w:t>
      </w:r>
    </w:p>
    <w:p>
      <w:pPr>
        <w:widowControl/>
        <w:shd w:val="clear" w:color="auto" w:fill="FFFFFF"/>
        <w:snapToGrid w:val="0"/>
        <w:spacing w:line="360" w:lineRule="auto"/>
        <w:ind w:firstLine="640" w:firstLineChars="200"/>
        <w:jc w:val="left"/>
        <w:rPr>
          <w:rFonts w:ascii="仿宋" w:hAnsi="仿宋" w:eastAsia="仿宋" w:cs="Arial"/>
          <w:kern w:val="0"/>
          <w:sz w:val="32"/>
          <w:szCs w:val="32"/>
        </w:rPr>
      </w:pPr>
      <w:r>
        <w:rPr>
          <w:rFonts w:hint="eastAsia" w:ascii="仿宋" w:hAnsi="仿宋" w:eastAsia="仿宋" w:cs="Arial"/>
          <w:kern w:val="0"/>
          <w:sz w:val="32"/>
          <w:szCs w:val="32"/>
        </w:rPr>
        <w:t>注：同一篇论文发表、获奖不累计得分。</w:t>
      </w:r>
    </w:p>
    <w:p>
      <w:pPr>
        <w:widowControl/>
        <w:shd w:val="clear" w:color="auto" w:fill="FFFFFF"/>
        <w:snapToGrid w:val="0"/>
        <w:spacing w:line="360" w:lineRule="auto"/>
        <w:ind w:firstLine="643" w:firstLineChars="200"/>
        <w:jc w:val="left"/>
        <w:rPr>
          <w:rFonts w:ascii="仿宋" w:hAnsi="仿宋" w:eastAsia="仿宋" w:cs="宋体"/>
          <w:b/>
          <w:kern w:val="0"/>
          <w:sz w:val="32"/>
          <w:szCs w:val="32"/>
        </w:rPr>
      </w:pPr>
      <w:r>
        <w:rPr>
          <w:rFonts w:hint="eastAsia" w:ascii="仿宋" w:hAnsi="仿宋" w:eastAsia="仿宋" w:cs="宋体"/>
          <w:b/>
          <w:kern w:val="0"/>
          <w:sz w:val="32"/>
          <w:szCs w:val="32"/>
        </w:rPr>
        <w:t>（七）教材（最高计</w:t>
      </w:r>
      <w:r>
        <w:rPr>
          <w:rFonts w:ascii="仿宋" w:hAnsi="仿宋" w:eastAsia="仿宋" w:cs="宋体"/>
          <w:b/>
          <w:kern w:val="0"/>
          <w:sz w:val="32"/>
          <w:szCs w:val="32"/>
        </w:rPr>
        <w:t>3</w:t>
      </w:r>
      <w:r>
        <w:rPr>
          <w:rFonts w:hint="eastAsia" w:ascii="仿宋" w:hAnsi="仿宋" w:eastAsia="仿宋" w:cs="宋体"/>
          <w:b/>
          <w:kern w:val="0"/>
          <w:sz w:val="32"/>
          <w:szCs w:val="32"/>
        </w:rPr>
        <w:t>分）</w:t>
      </w:r>
    </w:p>
    <w:p>
      <w:pPr>
        <w:widowControl/>
        <w:shd w:val="clear" w:color="auto" w:fill="FFFFFF"/>
        <w:snapToGrid w:val="0"/>
        <w:spacing w:line="360" w:lineRule="auto"/>
        <w:ind w:firstLine="640" w:firstLineChars="200"/>
        <w:jc w:val="left"/>
        <w:rPr>
          <w:rFonts w:ascii="仿宋" w:hAnsi="仿宋" w:eastAsia="仿宋" w:cs="宋体"/>
          <w:bCs/>
          <w:kern w:val="0"/>
          <w:sz w:val="32"/>
          <w:szCs w:val="32"/>
        </w:rPr>
      </w:pPr>
      <w:r>
        <w:rPr>
          <w:rFonts w:hint="eastAsia" w:ascii="仿宋" w:hAnsi="仿宋" w:eastAsia="仿宋" w:cs="Arial"/>
          <w:kern w:val="0"/>
          <w:sz w:val="32"/>
          <w:szCs w:val="32"/>
        </w:rPr>
        <w:t>参与编</w:t>
      </w:r>
      <w:r>
        <w:rPr>
          <w:rFonts w:hint="eastAsia" w:ascii="仿宋" w:hAnsi="仿宋" w:eastAsia="仿宋" w:cs="宋体"/>
          <w:spacing w:val="5"/>
          <w:kern w:val="0"/>
          <w:sz w:val="32"/>
          <w:szCs w:val="32"/>
        </w:rPr>
        <w:t>写正式出版教材，任主编并亲自撰稿者，属国家级规划教材的计</w:t>
      </w:r>
      <w:r>
        <w:rPr>
          <w:rFonts w:ascii="仿宋" w:hAnsi="仿宋" w:eastAsia="仿宋" w:cs="宋体"/>
          <w:spacing w:val="5"/>
          <w:kern w:val="0"/>
          <w:sz w:val="32"/>
          <w:szCs w:val="32"/>
        </w:rPr>
        <w:t>3</w:t>
      </w:r>
      <w:r>
        <w:rPr>
          <w:rFonts w:hint="eastAsia" w:ascii="仿宋" w:hAnsi="仿宋" w:eastAsia="仿宋" w:cs="宋体"/>
          <w:spacing w:val="5"/>
          <w:kern w:val="0"/>
          <w:sz w:val="32"/>
          <w:szCs w:val="32"/>
        </w:rPr>
        <w:t>分，省级以上正规出版社出版的教材计</w:t>
      </w:r>
      <w:r>
        <w:rPr>
          <w:rFonts w:ascii="仿宋" w:hAnsi="仿宋" w:eastAsia="仿宋" w:cs="宋体"/>
          <w:spacing w:val="5"/>
          <w:kern w:val="0"/>
          <w:sz w:val="32"/>
          <w:szCs w:val="32"/>
        </w:rPr>
        <w:t>2</w:t>
      </w:r>
      <w:r>
        <w:rPr>
          <w:rFonts w:hint="eastAsia" w:ascii="仿宋" w:hAnsi="仿宋" w:eastAsia="仿宋" w:cs="宋体"/>
          <w:spacing w:val="5"/>
          <w:kern w:val="0"/>
          <w:sz w:val="32"/>
          <w:szCs w:val="32"/>
        </w:rPr>
        <w:t>分；由学校批准并推广使用的校本教材计</w:t>
      </w:r>
      <w:r>
        <w:rPr>
          <w:rFonts w:ascii="仿宋" w:hAnsi="仿宋" w:eastAsia="仿宋" w:cs="宋体"/>
          <w:spacing w:val="5"/>
          <w:kern w:val="0"/>
          <w:sz w:val="32"/>
          <w:szCs w:val="32"/>
        </w:rPr>
        <w:t>1</w:t>
      </w:r>
      <w:r>
        <w:rPr>
          <w:rFonts w:hint="eastAsia" w:ascii="仿宋" w:hAnsi="仿宋" w:eastAsia="仿宋" w:cs="宋体"/>
          <w:spacing w:val="5"/>
          <w:kern w:val="0"/>
          <w:sz w:val="32"/>
          <w:szCs w:val="32"/>
        </w:rPr>
        <w:t>分。</w:t>
      </w:r>
      <w:r>
        <w:rPr>
          <w:rFonts w:hint="eastAsia" w:ascii="仿宋" w:hAnsi="仿宋" w:eastAsia="仿宋"/>
          <w:sz w:val="32"/>
          <w:szCs w:val="32"/>
        </w:rPr>
        <w:t>教材中的第一副主编按</w:t>
      </w:r>
      <w:r>
        <w:rPr>
          <w:rFonts w:ascii="仿宋" w:hAnsi="仿宋" w:eastAsia="仿宋"/>
          <w:sz w:val="32"/>
          <w:szCs w:val="32"/>
        </w:rPr>
        <w:t>70%</w:t>
      </w:r>
      <w:r>
        <w:rPr>
          <w:rFonts w:hint="eastAsia" w:ascii="仿宋" w:hAnsi="仿宋" w:eastAsia="仿宋"/>
          <w:sz w:val="32"/>
          <w:szCs w:val="32"/>
        </w:rPr>
        <w:t>计分；第二副主编按</w:t>
      </w:r>
      <w:r>
        <w:rPr>
          <w:rFonts w:ascii="仿宋" w:hAnsi="仿宋" w:eastAsia="仿宋"/>
          <w:sz w:val="32"/>
          <w:szCs w:val="32"/>
        </w:rPr>
        <w:t>50%</w:t>
      </w:r>
      <w:r>
        <w:rPr>
          <w:rFonts w:hint="eastAsia" w:ascii="仿宋" w:hAnsi="仿宋" w:eastAsia="仿宋"/>
          <w:sz w:val="32"/>
          <w:szCs w:val="32"/>
        </w:rPr>
        <w:t>计分，参编人员按</w:t>
      </w:r>
      <w:r>
        <w:rPr>
          <w:rFonts w:ascii="仿宋" w:hAnsi="仿宋" w:eastAsia="仿宋"/>
          <w:sz w:val="32"/>
          <w:szCs w:val="32"/>
        </w:rPr>
        <w:t>30%</w:t>
      </w:r>
      <w:r>
        <w:rPr>
          <w:rFonts w:hint="eastAsia" w:ascii="仿宋" w:hAnsi="仿宋" w:eastAsia="仿宋"/>
          <w:sz w:val="32"/>
          <w:szCs w:val="32"/>
        </w:rPr>
        <w:t>计分，</w:t>
      </w:r>
      <w:r>
        <w:rPr>
          <w:rFonts w:hint="eastAsia" w:ascii="仿宋" w:hAnsi="仿宋" w:eastAsia="仿宋" w:cs="宋体"/>
          <w:spacing w:val="5"/>
          <w:kern w:val="0"/>
          <w:sz w:val="32"/>
          <w:szCs w:val="32"/>
        </w:rPr>
        <w:t>累计最高为</w:t>
      </w:r>
      <w:r>
        <w:rPr>
          <w:rFonts w:ascii="仿宋" w:hAnsi="仿宋" w:eastAsia="仿宋" w:cs="宋体"/>
          <w:spacing w:val="5"/>
          <w:kern w:val="0"/>
          <w:sz w:val="32"/>
          <w:szCs w:val="32"/>
        </w:rPr>
        <w:t>3</w:t>
      </w:r>
      <w:r>
        <w:rPr>
          <w:rFonts w:hint="eastAsia" w:ascii="仿宋" w:hAnsi="仿宋" w:eastAsia="仿宋" w:cs="宋体"/>
          <w:spacing w:val="5"/>
          <w:kern w:val="0"/>
          <w:sz w:val="32"/>
          <w:szCs w:val="32"/>
        </w:rPr>
        <w:t>分。</w:t>
      </w:r>
    </w:p>
    <w:p>
      <w:pPr>
        <w:widowControl/>
        <w:shd w:val="clear" w:color="auto" w:fill="FFFFFF"/>
        <w:snapToGrid w:val="0"/>
        <w:spacing w:before="100" w:beforeAutospacing="1" w:line="360" w:lineRule="auto"/>
        <w:ind w:firstLine="643" w:firstLineChars="200"/>
        <w:jc w:val="left"/>
        <w:rPr>
          <w:rFonts w:ascii="仿宋" w:hAnsi="仿宋" w:eastAsia="仿宋" w:cs="宋体"/>
          <w:b/>
          <w:bCs/>
          <w:kern w:val="0"/>
          <w:sz w:val="32"/>
          <w:szCs w:val="32"/>
        </w:rPr>
      </w:pPr>
      <w:r>
        <w:rPr>
          <w:rFonts w:hint="eastAsia" w:ascii="仿宋" w:hAnsi="仿宋" w:eastAsia="仿宋" w:cs="宋体"/>
          <w:b/>
          <w:bCs/>
          <w:kern w:val="0"/>
          <w:sz w:val="32"/>
          <w:szCs w:val="32"/>
        </w:rPr>
        <w:t>三、评定办法</w:t>
      </w:r>
    </w:p>
    <w:p>
      <w:pPr>
        <w:widowControl/>
        <w:shd w:val="clear" w:color="auto" w:fill="FFFFFF"/>
        <w:snapToGrid w:val="0"/>
        <w:spacing w:line="360" w:lineRule="auto"/>
        <w:ind w:firstLine="640" w:firstLineChars="200"/>
        <w:jc w:val="left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ascii="仿宋" w:hAnsi="仿宋" w:eastAsia="仿宋" w:cs="宋体"/>
          <w:kern w:val="0"/>
          <w:sz w:val="32"/>
          <w:szCs w:val="32"/>
        </w:rPr>
        <w:t>1.</w:t>
      </w:r>
      <w:r>
        <w:rPr>
          <w:rFonts w:hint="eastAsia" w:ascii="仿宋" w:hAnsi="仿宋" w:eastAsia="仿宋" w:cs="宋体"/>
          <w:kern w:val="0"/>
          <w:sz w:val="32"/>
          <w:szCs w:val="32"/>
        </w:rPr>
        <w:t>专业技术岗位评分由资历分、业绩分两部分的分值组成。</w:t>
      </w:r>
    </w:p>
    <w:p>
      <w:pPr>
        <w:widowControl/>
        <w:shd w:val="clear" w:color="auto" w:fill="FFFFFF"/>
        <w:snapToGrid w:val="0"/>
        <w:spacing w:line="360" w:lineRule="auto"/>
        <w:ind w:firstLine="640" w:firstLineChars="200"/>
        <w:jc w:val="left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计算公式为：资历分＋业绩分＝总分</w:t>
      </w:r>
    </w:p>
    <w:p>
      <w:pPr>
        <w:widowControl/>
        <w:shd w:val="clear" w:color="auto" w:fill="FFFFFF"/>
        <w:snapToGrid w:val="0"/>
        <w:spacing w:line="360" w:lineRule="auto"/>
        <w:ind w:firstLine="640" w:firstLineChars="200"/>
        <w:jc w:val="left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ascii="仿宋" w:hAnsi="仿宋" w:eastAsia="仿宋" w:cs="宋体"/>
          <w:kern w:val="0"/>
          <w:sz w:val="32"/>
          <w:szCs w:val="32"/>
        </w:rPr>
        <w:t>2.</w:t>
      </w:r>
      <w:r>
        <w:rPr>
          <w:rFonts w:hint="eastAsia" w:ascii="仿宋" w:hAnsi="仿宋" w:eastAsia="仿宋" w:cs="宋体"/>
          <w:kern w:val="0"/>
          <w:sz w:val="32"/>
          <w:szCs w:val="32"/>
        </w:rPr>
        <w:t>把所有申报者的得分按序排列，根据优选法，按岗位职数确定聘用对象。</w:t>
      </w:r>
    </w:p>
    <w:p>
      <w:pPr>
        <w:widowControl/>
        <w:shd w:val="clear" w:color="auto" w:fill="FFFFFF"/>
        <w:snapToGrid w:val="0"/>
        <w:spacing w:line="360" w:lineRule="auto"/>
        <w:ind w:firstLine="643" w:firstLineChars="200"/>
        <w:jc w:val="left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b/>
          <w:kern w:val="0"/>
          <w:sz w:val="32"/>
          <w:szCs w:val="32"/>
        </w:rPr>
        <w:t>四、相关说明</w:t>
      </w:r>
    </w:p>
    <w:p>
      <w:pPr>
        <w:widowControl/>
        <w:shd w:val="clear" w:color="auto" w:fill="FFFFFF"/>
        <w:snapToGrid w:val="0"/>
        <w:spacing w:line="360" w:lineRule="auto"/>
        <w:ind w:firstLine="566" w:firstLineChars="177"/>
        <w:jc w:val="left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（一）招聘中出现总分相同时，按以下优先顺序操作</w:t>
      </w:r>
    </w:p>
    <w:p>
      <w:pPr>
        <w:widowControl/>
        <w:shd w:val="clear" w:color="auto" w:fill="FFFFFF"/>
        <w:snapToGrid w:val="0"/>
        <w:spacing w:line="360" w:lineRule="auto"/>
        <w:ind w:firstLine="800" w:firstLineChars="250"/>
        <w:jc w:val="left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ascii="仿宋" w:hAnsi="仿宋" w:eastAsia="仿宋" w:cs="宋体"/>
          <w:kern w:val="0"/>
          <w:sz w:val="32"/>
          <w:szCs w:val="32"/>
        </w:rPr>
        <w:t xml:space="preserve">1. </w:t>
      </w:r>
      <w:r>
        <w:rPr>
          <w:rFonts w:hint="eastAsia" w:ascii="仿宋" w:hAnsi="仿宋" w:eastAsia="仿宋" w:cs="宋体"/>
          <w:kern w:val="0"/>
          <w:sz w:val="32"/>
          <w:szCs w:val="32"/>
        </w:rPr>
        <w:t>行政级别较高者优先。</w:t>
      </w:r>
    </w:p>
    <w:p>
      <w:pPr>
        <w:widowControl/>
        <w:shd w:val="clear" w:color="auto" w:fill="FFFFFF"/>
        <w:snapToGrid w:val="0"/>
        <w:spacing w:line="360" w:lineRule="auto"/>
        <w:ind w:firstLine="800" w:firstLineChars="250"/>
        <w:jc w:val="left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ascii="仿宋" w:hAnsi="仿宋" w:eastAsia="仿宋" w:cs="宋体"/>
          <w:kern w:val="0"/>
          <w:sz w:val="32"/>
          <w:szCs w:val="32"/>
        </w:rPr>
        <w:t>2.</w:t>
      </w:r>
      <w:r>
        <w:rPr>
          <w:rFonts w:hint="eastAsia" w:ascii="仿宋" w:hAnsi="仿宋" w:eastAsia="仿宋" w:cs="宋体"/>
          <w:kern w:val="0"/>
          <w:sz w:val="32"/>
          <w:szCs w:val="32"/>
        </w:rPr>
        <w:t xml:space="preserve"> </w:t>
      </w:r>
      <w:r>
        <w:rPr>
          <w:rFonts w:hint="eastAsia" w:ascii="仿宋" w:hAnsi="仿宋" w:eastAsia="仿宋" w:cs="宋体"/>
          <w:kern w:val="0"/>
          <w:sz w:val="32"/>
          <w:szCs w:val="32"/>
          <w:u w:val="single" w:color="FFFFFF"/>
        </w:rPr>
        <w:t>任职时间较长者优先。</w:t>
      </w:r>
    </w:p>
    <w:p>
      <w:pPr>
        <w:widowControl/>
        <w:shd w:val="clear" w:color="auto" w:fill="FFFFFF"/>
        <w:snapToGrid w:val="0"/>
        <w:spacing w:line="360" w:lineRule="auto"/>
        <w:ind w:firstLine="640" w:firstLineChars="200"/>
        <w:jc w:val="left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（二）</w:t>
      </w:r>
      <w:r>
        <w:rPr>
          <w:rFonts w:ascii="仿宋" w:hAnsi="仿宋" w:eastAsia="仿宋" w:cs="宋体"/>
          <w:kern w:val="0"/>
          <w:sz w:val="32"/>
          <w:szCs w:val="32"/>
        </w:rPr>
        <w:t xml:space="preserve"> </w:t>
      </w:r>
      <w:r>
        <w:rPr>
          <w:rFonts w:hint="eastAsia" w:ascii="仿宋" w:hAnsi="仿宋" w:eastAsia="仿宋" w:cs="宋体"/>
          <w:kern w:val="0"/>
          <w:sz w:val="32"/>
          <w:szCs w:val="32"/>
        </w:rPr>
        <w:t>应聘人员对评分结果如有异议，在评分结果公布即日起</w:t>
      </w:r>
      <w:r>
        <w:rPr>
          <w:rFonts w:ascii="仿宋" w:hAnsi="仿宋" w:eastAsia="仿宋" w:cs="宋体"/>
          <w:kern w:val="0"/>
          <w:sz w:val="32"/>
          <w:szCs w:val="32"/>
        </w:rPr>
        <w:t>3</w:t>
      </w:r>
      <w:r>
        <w:rPr>
          <w:rFonts w:hint="eastAsia" w:ascii="仿宋" w:hAnsi="仿宋" w:eastAsia="仿宋" w:cs="宋体"/>
          <w:kern w:val="0"/>
          <w:sz w:val="32"/>
          <w:szCs w:val="32"/>
        </w:rPr>
        <w:t>天之内，向学院纪检监察部门提出复查书面申请，由纪检监察部门对评分结果进行核查。</w:t>
      </w:r>
    </w:p>
    <w:p>
      <w:pPr>
        <w:widowControl/>
        <w:shd w:val="clear" w:color="auto" w:fill="FFFFFF"/>
        <w:snapToGrid w:val="0"/>
        <w:spacing w:line="360" w:lineRule="auto"/>
        <w:ind w:firstLine="640" w:firstLineChars="200"/>
        <w:jc w:val="left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（三）特殊情况由学院</w:t>
      </w:r>
      <w:r>
        <w:rPr>
          <w:rFonts w:hint="eastAsia" w:ascii="仿宋" w:hAnsi="仿宋" w:eastAsia="仿宋" w:cs="宋体"/>
          <w:kern w:val="0"/>
          <w:sz w:val="32"/>
          <w:szCs w:val="32"/>
          <w:lang w:eastAsia="zh-CN"/>
        </w:rPr>
        <w:t>招聘</w:t>
      </w:r>
      <w:r>
        <w:rPr>
          <w:rFonts w:hint="eastAsia" w:ascii="仿宋" w:hAnsi="仿宋" w:eastAsia="仿宋" w:cs="宋体"/>
          <w:kern w:val="0"/>
          <w:sz w:val="32"/>
          <w:szCs w:val="32"/>
        </w:rPr>
        <w:t>工作领导小组集体研究决定。</w:t>
      </w:r>
    </w:p>
    <w:sectPr>
      <w:footerReference r:id="rId3" w:type="default"/>
      <w:pgSz w:w="11906" w:h="16838"/>
      <w:pgMar w:top="1440" w:right="1274" w:bottom="1440" w:left="156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5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5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7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JjODc2N2JlOWIyNmU2MjY5ZDgwMjVjYjU0M2JlMzYifQ=="/>
  </w:docVars>
  <w:rsids>
    <w:rsidRoot w:val="00547869"/>
    <w:rsid w:val="001B4A78"/>
    <w:rsid w:val="00281768"/>
    <w:rsid w:val="00362D5A"/>
    <w:rsid w:val="00366AE9"/>
    <w:rsid w:val="00405488"/>
    <w:rsid w:val="00547869"/>
    <w:rsid w:val="00787EA5"/>
    <w:rsid w:val="008572C0"/>
    <w:rsid w:val="00957BA3"/>
    <w:rsid w:val="00966687"/>
    <w:rsid w:val="00987447"/>
    <w:rsid w:val="00A06763"/>
    <w:rsid w:val="00A16D95"/>
    <w:rsid w:val="00BA4A75"/>
    <w:rsid w:val="00EE5D54"/>
    <w:rsid w:val="00F67018"/>
    <w:rsid w:val="0E277F3E"/>
    <w:rsid w:val="1B0E4ACE"/>
    <w:rsid w:val="36144851"/>
    <w:rsid w:val="3EDC52BD"/>
    <w:rsid w:val="3FF17C4C"/>
    <w:rsid w:val="4BDC2EC7"/>
    <w:rsid w:val="4EC2201C"/>
    <w:rsid w:val="6C6726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qFormat="1" w:unhideWhenUsed="0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3"/>
    <w:semiHidden/>
    <w:unhideWhenUsed/>
    <w:qFormat/>
    <w:uiPriority w:val="99"/>
    <w:pPr>
      <w:jc w:val="left"/>
    </w:pPr>
  </w:style>
  <w:style w:type="paragraph" w:styleId="3">
    <w:name w:val="Balloon Text"/>
    <w:basedOn w:val="1"/>
    <w:link w:val="15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2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annotation subject"/>
    <w:basedOn w:val="2"/>
    <w:next w:val="2"/>
    <w:link w:val="14"/>
    <w:semiHidden/>
    <w:unhideWhenUsed/>
    <w:qFormat/>
    <w:uiPriority w:val="99"/>
    <w:rPr>
      <w:b/>
      <w:bCs/>
    </w:rPr>
  </w:style>
  <w:style w:type="character" w:styleId="9">
    <w:name w:val="page number"/>
    <w:qFormat/>
    <w:uiPriority w:val="99"/>
    <w:rPr>
      <w:rFonts w:cs="Times New Roman"/>
    </w:rPr>
  </w:style>
  <w:style w:type="character" w:styleId="10">
    <w:name w:val="annotation reference"/>
    <w:basedOn w:val="8"/>
    <w:semiHidden/>
    <w:unhideWhenUsed/>
    <w:qFormat/>
    <w:uiPriority w:val="99"/>
    <w:rPr>
      <w:sz w:val="21"/>
      <w:szCs w:val="21"/>
    </w:rPr>
  </w:style>
  <w:style w:type="character" w:customStyle="1" w:styleId="11">
    <w:name w:val="页眉 Char"/>
    <w:basedOn w:val="8"/>
    <w:link w:val="5"/>
    <w:qFormat/>
    <w:uiPriority w:val="99"/>
    <w:rPr>
      <w:sz w:val="18"/>
      <w:szCs w:val="18"/>
    </w:rPr>
  </w:style>
  <w:style w:type="character" w:customStyle="1" w:styleId="12">
    <w:name w:val="页脚 Char"/>
    <w:basedOn w:val="8"/>
    <w:link w:val="4"/>
    <w:qFormat/>
    <w:uiPriority w:val="99"/>
    <w:rPr>
      <w:sz w:val="18"/>
      <w:szCs w:val="18"/>
    </w:rPr>
  </w:style>
  <w:style w:type="character" w:customStyle="1" w:styleId="13">
    <w:name w:val="批注文字 Char"/>
    <w:basedOn w:val="8"/>
    <w:link w:val="2"/>
    <w:semiHidden/>
    <w:qFormat/>
    <w:uiPriority w:val="99"/>
    <w:rPr>
      <w:kern w:val="2"/>
      <w:sz w:val="21"/>
      <w:szCs w:val="22"/>
    </w:rPr>
  </w:style>
  <w:style w:type="character" w:customStyle="1" w:styleId="14">
    <w:name w:val="批注主题 Char"/>
    <w:basedOn w:val="13"/>
    <w:link w:val="6"/>
    <w:semiHidden/>
    <w:qFormat/>
    <w:uiPriority w:val="99"/>
    <w:rPr>
      <w:b/>
      <w:bCs/>
      <w:kern w:val="2"/>
      <w:sz w:val="21"/>
      <w:szCs w:val="22"/>
    </w:rPr>
  </w:style>
  <w:style w:type="character" w:customStyle="1" w:styleId="15">
    <w:name w:val="批注框文本 Char"/>
    <w:basedOn w:val="8"/>
    <w:link w:val="3"/>
    <w:semiHidden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mycomputer</Company>
  <Pages>6</Pages>
  <Words>2120</Words>
  <Characters>2236</Characters>
  <Lines>17</Lines>
  <Paragraphs>4</Paragraphs>
  <TotalTime>4</TotalTime>
  <ScaleCrop>false</ScaleCrop>
  <LinksUpToDate>false</LinksUpToDate>
  <CharactersWithSpaces>2248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2020-12-08T07:25:00Z</dcterms:created>
  <dc:creator>Administrator</dc:creator>
  <cp:lastModifiedBy>Administrator</cp:lastModifiedBy>
  <cp:lastPrinted>2022-12-27T02:15:06Z</cp:lastPrinted>
  <dcterms:modified xsi:type="dcterms:W3CDTF">2022-12-27T02:20:27Z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15D8B5E05350450BBD7F83F3C1A38CD8</vt:lpwstr>
  </property>
</Properties>
</file>