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377"/>
        <w:spacing w:before="100" w:line="223" w:lineRule="auto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14:textOutline w14:w="7968" w14:cap="flat" w14:cmpd="sng">
            <w14:solidFill>
              <w14:srgbClr w14:val="000000"/>
            </w14:solidFill>
            <w14:prstDash w14:val="solid"/>
            <w14:miter w14:lim="10"/>
          </w14:textOutline>
          <w:spacing w:val="6"/>
        </w:rPr>
        <w:t>2023</w:t>
      </w:r>
      <w:r>
        <w:rPr>
          <w:rFonts w:ascii="SimSun" w:hAnsi="SimSun" w:eastAsia="SimSun" w:cs="SimSun"/>
          <w:sz w:val="43"/>
          <w:szCs w:val="43"/>
          <w:spacing w:val="5"/>
        </w:rPr>
        <w:t xml:space="preserve"> </w:t>
      </w:r>
      <w:r>
        <w:rPr>
          <w:rFonts w:ascii="SimSun" w:hAnsi="SimSun" w:eastAsia="SimSun" w:cs="SimSun"/>
          <w:sz w:val="43"/>
          <w:szCs w:val="43"/>
          <w14:textOutline w14:w="7968" w14:cap="flat" w14:cmpd="sng">
            <w14:solidFill>
              <w14:srgbClr w14:val="000000"/>
            </w14:solidFill>
            <w14:prstDash w14:val="solid"/>
            <w14:miter w14:lim="10"/>
          </w14:textOutline>
          <w:spacing w:val="3"/>
        </w:rPr>
        <w:t>年芙蓉区教育局教师招聘缴费流程</w:t>
      </w:r>
    </w:p>
    <w:p>
      <w:pPr>
        <w:spacing w:line="370" w:lineRule="auto"/>
        <w:rPr>
          <w:rFonts w:ascii="Arial"/>
          <w:sz w:val="21"/>
        </w:rPr>
      </w:pPr>
      <w:r/>
    </w:p>
    <w:p>
      <w:pPr>
        <w:ind w:left="26" w:right="9" w:firstLine="476"/>
        <w:spacing w:before="101" w:line="37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8"/>
        </w:rPr>
        <w:t>考</w:t>
      </w:r>
      <w:r>
        <w:rPr>
          <w:rFonts w:ascii="FangSong" w:hAnsi="FangSong" w:eastAsia="FangSong" w:cs="FangSong"/>
          <w:sz w:val="31"/>
          <w:szCs w:val="31"/>
          <w:spacing w:val="13"/>
        </w:rPr>
        <w:t>生</w:t>
      </w:r>
      <w:r>
        <w:rPr>
          <w:rFonts w:ascii="FangSong" w:hAnsi="FangSong" w:eastAsia="FangSong" w:cs="FangSong"/>
          <w:sz w:val="31"/>
          <w:szCs w:val="31"/>
          <w:spacing w:val="9"/>
        </w:rPr>
        <w:t>在“长沙财政服务中心”微信公众号中缴费成功并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查</w:t>
      </w:r>
      <w:r>
        <w:rPr>
          <w:rFonts w:ascii="FangSong" w:hAnsi="FangSong" w:eastAsia="FangSong" w:cs="FangSong"/>
          <w:sz w:val="31"/>
          <w:szCs w:val="31"/>
          <w:spacing w:val="9"/>
        </w:rPr>
        <w:t>询</w:t>
      </w:r>
      <w:r>
        <w:rPr>
          <w:rFonts w:ascii="FangSong" w:hAnsi="FangSong" w:eastAsia="FangSong" w:cs="FangSong"/>
          <w:sz w:val="31"/>
          <w:szCs w:val="31"/>
          <w:spacing w:val="5"/>
        </w:rPr>
        <w:t>到已缴费的缴费信息后，还需要等待</w:t>
      </w:r>
      <w:r>
        <w:rPr>
          <w:rFonts w:ascii="FangSong" w:hAnsi="FangSong" w:eastAsia="FangSong" w:cs="FangSong"/>
          <w:sz w:val="31"/>
          <w:szCs w:val="31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2-3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天才能在教师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2"/>
        </w:rPr>
        <w:t>招</w:t>
      </w:r>
      <w:r>
        <w:rPr>
          <w:rFonts w:ascii="FangSong" w:hAnsi="FangSong" w:eastAsia="FangSong" w:cs="FangSong"/>
          <w:sz w:val="31"/>
          <w:szCs w:val="31"/>
          <w:spacing w:val="17"/>
        </w:rPr>
        <w:t>聘</w:t>
      </w:r>
      <w:r>
        <w:rPr>
          <w:rFonts w:ascii="FangSong" w:hAnsi="FangSong" w:eastAsia="FangSong" w:cs="FangSong"/>
          <w:sz w:val="31"/>
          <w:szCs w:val="31"/>
          <w:spacing w:val="11"/>
        </w:rPr>
        <w:t>系统中的“缴费核查”模块中看到缴费已核查的状态，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并在允许打印准考证的时间段内打印准考证</w:t>
      </w:r>
      <w:r>
        <w:rPr>
          <w:rFonts w:ascii="FangSong" w:hAnsi="FangSong" w:eastAsia="FangSong" w:cs="FangSong"/>
          <w:sz w:val="31"/>
          <w:szCs w:val="31"/>
          <w:spacing w:val="6"/>
        </w:rPr>
        <w:t>。</w:t>
      </w:r>
    </w:p>
    <w:p>
      <w:pPr>
        <w:ind w:left="26" w:firstLine="489"/>
        <w:spacing w:before="4" w:line="37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9"/>
        </w:rPr>
        <w:t>如在“长沙财政服务中心”微信公众号中能查到教师</w:t>
      </w:r>
      <w:r>
        <w:rPr>
          <w:rFonts w:ascii="FangSong" w:hAnsi="FangSong" w:eastAsia="FangSong" w:cs="FangSong"/>
          <w:sz w:val="31"/>
          <w:szCs w:val="31"/>
          <w:spacing w:val="8"/>
        </w:rPr>
        <w:t>招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聘缴费成功的信息，但是在允许打印准考证时间段内仍不</w:t>
      </w:r>
      <w:r>
        <w:rPr>
          <w:rFonts w:ascii="FangSong" w:hAnsi="FangSong" w:eastAsia="FangSong" w:cs="FangSong"/>
          <w:sz w:val="31"/>
          <w:szCs w:val="31"/>
          <w:spacing w:val="7"/>
        </w:rPr>
        <w:t>能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在教师</w:t>
      </w:r>
      <w:r>
        <w:rPr>
          <w:rFonts w:ascii="FangSong" w:hAnsi="FangSong" w:eastAsia="FangSong" w:cs="FangSong"/>
          <w:sz w:val="31"/>
          <w:szCs w:val="31"/>
        </w:rPr>
        <w:t>招聘系统“缴费核查”模块中看到缴费已核查的信息，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6"/>
        </w:rPr>
        <w:t>请</w:t>
      </w:r>
      <w:r>
        <w:rPr>
          <w:rFonts w:ascii="FangSong" w:hAnsi="FangSong" w:eastAsia="FangSong" w:cs="FangSong"/>
          <w:sz w:val="31"/>
          <w:szCs w:val="31"/>
          <w:spacing w:val="14"/>
        </w:rPr>
        <w:t>按</w:t>
      </w:r>
      <w:r>
        <w:rPr>
          <w:rFonts w:ascii="FangSong" w:hAnsi="FangSong" w:eastAsia="FangSong" w:cs="FangSong"/>
          <w:sz w:val="31"/>
          <w:szCs w:val="31"/>
          <w:spacing w:val="8"/>
        </w:rPr>
        <w:t>招聘公告联系方式联系芙蓉区教育局。</w:t>
      </w:r>
    </w:p>
    <w:p>
      <w:pPr>
        <w:ind w:left="622"/>
        <w:spacing w:before="1" w:line="224" w:lineRule="auto"/>
        <w:outlineLvl w:val="0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lim="10"/>
          </w14:textOutline>
          <w:spacing w:val="-25"/>
        </w:rPr>
        <w:t>一</w:t>
      </w:r>
      <w:r>
        <w:rPr>
          <w:rFonts w:ascii="FangSong" w:hAnsi="FangSong" w:eastAsia="FangSong" w:cs="FangSong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lim="10"/>
          </w14:textOutline>
          <w:spacing w:val="-20"/>
        </w:rPr>
        <w:t>、</w:t>
      </w:r>
      <w:r>
        <w:rPr>
          <w:rFonts w:ascii="FangSong" w:hAnsi="FangSong" w:eastAsia="FangSong" w:cs="FangSong"/>
          <w:sz w:val="31"/>
          <w:szCs w:val="31"/>
          <w:spacing w:val="-20"/>
        </w:rPr>
        <w:t xml:space="preserve">  </w:t>
      </w:r>
      <w:r>
        <w:rPr>
          <w:rFonts w:ascii="FangSong" w:hAnsi="FangSong" w:eastAsia="FangSong" w:cs="FangSong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lim="10"/>
          </w14:textOutline>
          <w:spacing w:val="-20"/>
        </w:rPr>
        <w:t>关注公众号</w:t>
      </w:r>
    </w:p>
    <w:p>
      <w:pPr>
        <w:ind w:left="680"/>
        <w:spacing w:before="246" w:line="624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  <w:position w:val="23"/>
        </w:rPr>
        <w:t>打开微信扫一扫，</w:t>
      </w:r>
      <w:r>
        <w:rPr>
          <w:rFonts w:ascii="FangSong" w:hAnsi="FangSong" w:eastAsia="FangSong" w:cs="FangSong"/>
          <w:sz w:val="31"/>
          <w:szCs w:val="31"/>
          <w:spacing w:val="2"/>
          <w:position w:val="2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  <w:position w:val="23"/>
        </w:rPr>
        <w:t>扫描下方二维码，关注“长沙财</w:t>
      </w:r>
      <w:r>
        <w:rPr>
          <w:rFonts w:ascii="FangSong" w:hAnsi="FangSong" w:eastAsia="FangSong" w:cs="FangSong"/>
          <w:sz w:val="31"/>
          <w:szCs w:val="31"/>
          <w:spacing w:val="1"/>
          <w:position w:val="23"/>
        </w:rPr>
        <w:t>政</w:t>
      </w:r>
      <w:r>
        <w:rPr>
          <w:rFonts w:ascii="FangSong" w:hAnsi="FangSong" w:eastAsia="FangSong" w:cs="FangSong"/>
          <w:sz w:val="31"/>
          <w:szCs w:val="31"/>
          <w:position w:val="23"/>
        </w:rPr>
        <w:t>服</w:t>
      </w:r>
    </w:p>
    <w:p>
      <w:pPr>
        <w:ind w:left="44"/>
        <w:spacing w:before="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务</w:t>
      </w:r>
      <w:r>
        <w:rPr>
          <w:rFonts w:ascii="FangSong" w:hAnsi="FangSong" w:eastAsia="FangSong" w:cs="FangSong"/>
          <w:sz w:val="31"/>
          <w:szCs w:val="31"/>
          <w:spacing w:val="6"/>
        </w:rPr>
        <w:t>中心”微信公众号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；</w:t>
      </w:r>
    </w:p>
    <w:p>
      <w:pPr>
        <w:ind w:firstLine="1203"/>
        <w:spacing w:before="182" w:line="5430" w:lineRule="exact"/>
        <w:textAlignment w:val="center"/>
        <w:rPr/>
      </w:pPr>
      <w:r>
        <w:drawing>
          <wp:inline distT="0" distB="0" distL="0" distR="0">
            <wp:extent cx="3762375" cy="3448050"/>
            <wp:effectExtent l="0" t="0" r="0" b="0"/>
            <wp:docPr id="1" name="IM 1"/>
            <wp:cNvGraphicFramePr/>
            <a:graphic>
              <a:graphicData uri="http://schemas.openxmlformats.org/drawingml/2006/picture">
                <pic:pic>
                  <pic:nvPicPr>
                    <pic:cNvPr id="1" name="IM 1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762375" cy="3448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620"/>
        <w:spacing w:before="255" w:line="221" w:lineRule="auto"/>
        <w:outlineLvl w:val="0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lim="10"/>
          </w14:textOutline>
          <w:spacing w:val="-21"/>
        </w:rPr>
        <w:t>二</w:t>
      </w:r>
      <w:r>
        <w:rPr>
          <w:rFonts w:ascii="FangSong" w:hAnsi="FangSong" w:eastAsia="FangSong" w:cs="FangSong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lim="10"/>
          </w14:textOutline>
          <w:spacing w:val="-17"/>
        </w:rPr>
        <w:t>、</w:t>
      </w:r>
      <w:r>
        <w:rPr>
          <w:rFonts w:ascii="FangSong" w:hAnsi="FangSong" w:eastAsia="FangSong" w:cs="FangSong"/>
          <w:sz w:val="31"/>
          <w:szCs w:val="31"/>
          <w:spacing w:val="-17"/>
        </w:rPr>
        <w:t xml:space="preserve">  </w:t>
      </w:r>
      <w:r>
        <w:rPr>
          <w:rFonts w:ascii="FangSong" w:hAnsi="FangSong" w:eastAsia="FangSong" w:cs="FangSong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lim="10"/>
          </w14:textOutline>
          <w:spacing w:val="-17"/>
        </w:rPr>
        <w:t>缴费操作流程</w:t>
      </w:r>
    </w:p>
    <w:p>
      <w:pPr>
        <w:sectPr>
          <w:pgSz w:w="11907" w:h="16839"/>
          <w:pgMar w:top="1431" w:right="1719" w:bottom="0" w:left="1785" w:header="0" w:footer="0" w:gutter="0"/>
        </w:sectPr>
        <w:rPr/>
      </w:pPr>
    </w:p>
    <w:p>
      <w:pPr>
        <w:ind w:left="627"/>
        <w:spacing w:before="158" w:line="22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-28"/>
        </w:rPr>
        <w:t>1</w:t>
      </w:r>
      <w:r>
        <w:rPr>
          <w:rFonts w:ascii="Times New Roman" w:hAnsi="Times New Roman" w:eastAsia="Times New Roman" w:cs="Times New Roman"/>
          <w:sz w:val="31"/>
          <w:szCs w:val="31"/>
          <w:spacing w:val="-1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4"/>
        </w:rPr>
        <w:t>、</w:t>
      </w:r>
      <w:r>
        <w:rPr>
          <w:rFonts w:ascii="FangSong" w:hAnsi="FangSong" w:eastAsia="FangSong" w:cs="FangSong"/>
          <w:sz w:val="31"/>
          <w:szCs w:val="31"/>
          <w:spacing w:val="-14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-14"/>
        </w:rPr>
        <w:t>进入公众号，</w:t>
      </w:r>
      <w:r>
        <w:rPr>
          <w:rFonts w:ascii="FangSong" w:hAnsi="FangSong" w:eastAsia="FangSong" w:cs="FangSong"/>
          <w:sz w:val="31"/>
          <w:szCs w:val="31"/>
          <w:spacing w:val="-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4"/>
        </w:rPr>
        <w:t>点击政务大厅“非税缴费”；</w:t>
      </w:r>
    </w:p>
    <w:p>
      <w:pPr>
        <w:ind w:firstLine="1991"/>
        <w:spacing w:before="197" w:line="9403" w:lineRule="exact"/>
        <w:textAlignment w:val="center"/>
        <w:rPr/>
      </w:pPr>
      <w:r>
        <w:drawing>
          <wp:inline distT="0" distB="0" distL="0" distR="0">
            <wp:extent cx="2714625" cy="5970904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714625" cy="5970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616" w:right="144" w:hanging="19"/>
        <w:spacing w:before="321" w:line="38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-3"/>
        </w:rPr>
        <w:t>2</w:t>
      </w:r>
      <w:r>
        <w:rPr>
          <w:rFonts w:ascii="Times New Roman" w:hAnsi="Times New Roman" w:eastAsia="Times New Roman" w:cs="Times New Roman"/>
          <w:sz w:val="31"/>
          <w:szCs w:val="31"/>
          <w:spacing w:val="-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、</w:t>
      </w:r>
      <w:r>
        <w:rPr>
          <w:rFonts w:ascii="FangSong" w:hAnsi="FangSong" w:eastAsia="FangSong" w:cs="FangSong"/>
          <w:sz w:val="31"/>
          <w:szCs w:val="31"/>
          <w:spacing w:val="-3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-3"/>
        </w:rPr>
        <w:t>非税缴费主页面，选择芙蓉区，进入缴费页面，</w:t>
      </w:r>
      <w:r>
        <w:rPr>
          <w:rFonts w:ascii="FangSong" w:hAnsi="FangSong" w:eastAsia="FangSong" w:cs="FangSong"/>
          <w:sz w:val="31"/>
          <w:szCs w:val="31"/>
          <w:spacing w:val="-2"/>
        </w:rPr>
        <w:t>点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击“</w:t>
      </w:r>
      <w:r>
        <w:rPr>
          <w:rFonts w:ascii="FangSong" w:hAnsi="FangSong" w:eastAsia="FangSong" w:cs="FangSong"/>
          <w:sz w:val="31"/>
          <w:szCs w:val="31"/>
          <w:spacing w:val="-1"/>
        </w:rPr>
        <w:t>公共缴费”。</w:t>
      </w:r>
    </w:p>
    <w:p>
      <w:pPr>
        <w:sectPr>
          <w:pgSz w:w="11907" w:h="16839"/>
          <w:pgMar w:top="1431" w:right="1785" w:bottom="0" w:left="1785" w:header="0" w:footer="0" w:gutter="0"/>
        </w:sectPr>
        <w:rPr/>
      </w:pPr>
    </w:p>
    <w:p>
      <w:pPr>
        <w:ind w:firstLine="2001"/>
        <w:spacing w:before="119" w:line="9405" w:lineRule="exact"/>
        <w:textAlignment w:val="center"/>
        <w:rPr/>
      </w:pPr>
      <w:r>
        <w:drawing>
          <wp:inline distT="0" distB="0" distL="0" distR="0">
            <wp:extent cx="2714625" cy="5972175"/>
            <wp:effectExtent l="0" t="0" r="0" b="0"/>
            <wp:docPr id="3" name="IM 3"/>
            <wp:cNvGraphicFramePr/>
            <a:graphic>
              <a:graphicData uri="http://schemas.openxmlformats.org/drawingml/2006/picture">
                <pic:pic>
                  <pic:nvPicPr>
                    <pic:cNvPr id="3" name="IM 3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714625" cy="597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ectPr>
          <w:pgSz w:w="11907" w:h="16839"/>
          <w:pgMar w:top="1431" w:right="1785" w:bottom="0" w:left="1785" w:header="0" w:footer="0" w:gutter="0"/>
        </w:sectPr>
        <w:rPr/>
      </w:pPr>
    </w:p>
    <w:p>
      <w:pPr>
        <w:ind w:firstLine="2019"/>
        <w:spacing w:before="140" w:line="9407" w:lineRule="exact"/>
        <w:textAlignment w:val="center"/>
        <w:rPr/>
      </w:pPr>
      <w:r>
        <w:drawing>
          <wp:inline distT="0" distB="0" distL="0" distR="0">
            <wp:extent cx="2714625" cy="5973444"/>
            <wp:effectExtent l="0" t="0" r="0" b="0"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714625" cy="5973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613" w:right="12" w:hanging="6"/>
        <w:spacing w:before="283" w:line="38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3、</w:t>
      </w:r>
      <w:r>
        <w:rPr>
          <w:rFonts w:ascii="FangSong" w:hAnsi="FangSong" w:eastAsia="FangSong" w:cs="FangSong"/>
          <w:sz w:val="31"/>
          <w:szCs w:val="31"/>
          <w:spacing w:val="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缴</w:t>
      </w:r>
      <w:r>
        <w:rPr>
          <w:rFonts w:ascii="FangSong" w:hAnsi="FangSong" w:eastAsia="FangSong" w:cs="FangSong"/>
          <w:sz w:val="31"/>
          <w:szCs w:val="31"/>
          <w:spacing w:val="4"/>
        </w:rPr>
        <w:t>费主页面,点击“长沙市芙蓉区教育局”，进入芙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蓉区教育</w:t>
      </w:r>
      <w:r>
        <w:rPr>
          <w:rFonts w:ascii="FangSong" w:hAnsi="FangSong" w:eastAsia="FangSong" w:cs="FangSong"/>
          <w:sz w:val="31"/>
          <w:szCs w:val="31"/>
        </w:rPr>
        <w:t>局主页；</w:t>
      </w:r>
    </w:p>
    <w:p>
      <w:pPr>
        <w:sectPr>
          <w:pgSz w:w="11907" w:h="16839"/>
          <w:pgMar w:top="1431" w:right="1785" w:bottom="0" w:left="1785" w:header="0" w:footer="0" w:gutter="0"/>
        </w:sectPr>
        <w:rPr/>
      </w:pPr>
    </w:p>
    <w:p>
      <w:pPr>
        <w:ind w:firstLine="2001"/>
        <w:spacing w:before="47" w:line="9228" w:lineRule="exact"/>
        <w:textAlignment w:val="center"/>
        <w:rPr/>
      </w:pPr>
      <w:r>
        <w:drawing>
          <wp:inline distT="0" distB="0" distL="0" distR="0">
            <wp:extent cx="2714625" cy="5859779"/>
            <wp:effectExtent l="0" t="0" r="0" b="0"/>
            <wp:docPr id="5" name="IM 5"/>
            <wp:cNvGraphicFramePr/>
            <a:graphic>
              <a:graphicData uri="http://schemas.openxmlformats.org/drawingml/2006/picture">
                <pic:pic>
                  <pic:nvPicPr>
                    <pic:cNvPr id="5" name="IM 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714625" cy="5859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595"/>
        <w:spacing w:before="245" w:line="21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4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、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4"/>
        </w:rPr>
        <w:t>缴费主页面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,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输入缴款人信息(姓名、身份证号)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；</w:t>
      </w:r>
    </w:p>
    <w:p>
      <w:pPr>
        <w:sectPr>
          <w:pgSz w:w="11907" w:h="16839"/>
          <w:pgMar w:top="1431" w:right="1735" w:bottom="0" w:left="1785" w:header="0" w:footer="0" w:gutter="0"/>
        </w:sectPr>
        <w:rPr/>
      </w:pPr>
    </w:p>
    <w:p>
      <w:pPr>
        <w:ind w:firstLine="1964"/>
        <w:spacing w:before="108" w:line="9406" w:lineRule="exact"/>
        <w:textAlignment w:val="center"/>
        <w:rPr/>
      </w:pPr>
      <w:r>
        <w:drawing>
          <wp:inline distT="0" distB="0" distL="0" distR="0">
            <wp:extent cx="2714624" cy="5972809"/>
            <wp:effectExtent l="0" t="0" r="0" b="0"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714624" cy="5972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584" w:right="14" w:firstLine="663"/>
        <w:spacing w:before="317" w:line="37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5、</w:t>
      </w:r>
      <w:r>
        <w:rPr>
          <w:rFonts w:ascii="FangSong" w:hAnsi="FangSong" w:eastAsia="FangSong" w:cs="FangSong"/>
          <w:sz w:val="31"/>
          <w:szCs w:val="31"/>
          <w:spacing w:val="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缴费详情页面,核对缴费项目,核对无误后点</w:t>
      </w:r>
      <w:r>
        <w:rPr>
          <w:rFonts w:ascii="FangSong" w:hAnsi="FangSong" w:eastAsia="FangSong" w:cs="FangSong"/>
          <w:sz w:val="31"/>
          <w:szCs w:val="31"/>
          <w:spacing w:val="1"/>
        </w:rPr>
        <w:t>击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“去缴款”</w:t>
      </w:r>
      <w:r>
        <w:rPr>
          <w:rFonts w:ascii="FangSong" w:hAnsi="FangSong" w:eastAsia="FangSong" w:cs="FangSong"/>
          <w:sz w:val="31"/>
          <w:szCs w:val="31"/>
          <w:spacing w:val="-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选择微信支付方式，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点击“支付”，输入密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码</w:t>
      </w:r>
      <w:r>
        <w:rPr>
          <w:rFonts w:ascii="FangSong" w:hAnsi="FangSong" w:eastAsia="FangSong" w:cs="FangSong"/>
          <w:sz w:val="31"/>
          <w:szCs w:val="31"/>
          <w:spacing w:val="3"/>
        </w:rPr>
        <w:t>完成支付；</w:t>
      </w:r>
    </w:p>
    <w:p>
      <w:pPr>
        <w:sectPr>
          <w:pgSz w:w="11907" w:h="16839"/>
          <w:pgMar w:top="1431" w:right="1785" w:bottom="0" w:left="1785" w:header="0" w:footer="0" w:gutter="0"/>
        </w:sectPr>
        <w:rPr/>
      </w:pPr>
    </w:p>
    <w:p>
      <w:pPr>
        <w:ind w:firstLine="2019"/>
        <w:spacing w:before="140" w:line="9406" w:lineRule="exact"/>
        <w:textAlignment w:val="center"/>
        <w:rPr/>
      </w:pPr>
      <w:r>
        <w:drawing>
          <wp:inline distT="0" distB="0" distL="0" distR="0">
            <wp:extent cx="2714625" cy="5972809"/>
            <wp:effectExtent l="0" t="0" r="0" b="0"/>
            <wp:docPr id="7" name="IM 7"/>
            <wp:cNvGraphicFramePr/>
            <a:graphic>
              <a:graphicData uri="http://schemas.openxmlformats.org/drawingml/2006/picture">
                <pic:pic>
                  <pic:nvPicPr>
                    <pic:cNvPr id="7" name="IM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714625" cy="5972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ectPr>
          <w:pgSz w:w="11907" w:h="16839"/>
          <w:pgMar w:top="1431" w:right="1785" w:bottom="0" w:left="1785" w:header="0" w:footer="0" w:gutter="0"/>
        </w:sectPr>
        <w:rPr/>
      </w:pPr>
    </w:p>
    <w:p>
      <w:pPr>
        <w:ind w:firstLine="2019"/>
        <w:spacing w:before="140" w:line="9399" w:lineRule="exact"/>
        <w:textAlignment w:val="center"/>
        <w:rPr/>
      </w:pPr>
      <w:r>
        <w:drawing>
          <wp:inline distT="0" distB="0" distL="0" distR="0">
            <wp:extent cx="2714625" cy="5968364"/>
            <wp:effectExtent l="0" t="0" r="0" b="0"/>
            <wp:docPr id="8" name="IM 8"/>
            <wp:cNvGraphicFramePr/>
            <a:graphic>
              <a:graphicData uri="http://schemas.openxmlformats.org/drawingml/2006/picture">
                <pic:pic>
                  <pic:nvPicPr>
                    <pic:cNvPr id="8" name="IM 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714625" cy="5968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ectPr>
          <w:pgSz w:w="11907" w:h="16839"/>
          <w:pgMar w:top="1431" w:right="1785" w:bottom="0" w:left="1785" w:header="0" w:footer="0" w:gutter="0"/>
        </w:sectPr>
        <w:rPr/>
      </w:pPr>
    </w:p>
    <w:p>
      <w:pPr>
        <w:ind w:firstLine="2019"/>
        <w:spacing w:before="140" w:line="9400" w:lineRule="exact"/>
        <w:textAlignment w:val="center"/>
        <w:rPr/>
      </w:pPr>
      <w:r>
        <w:drawing>
          <wp:inline distT="0" distB="0" distL="0" distR="0">
            <wp:extent cx="2714625" cy="5968999"/>
            <wp:effectExtent l="0" t="0" r="0" b="0"/>
            <wp:docPr id="9" name="IM 9"/>
            <wp:cNvGraphicFramePr/>
            <a:graphic>
              <a:graphicData uri="http://schemas.openxmlformats.org/drawingml/2006/picture">
                <pic:pic>
                  <pic:nvPicPr>
                    <pic:cNvPr id="9" name="IM 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714625" cy="5968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ind w:left="604"/>
        <w:spacing w:before="101" w:line="22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13"/>
        </w:rPr>
        <w:t>6、</w:t>
      </w:r>
      <w:r>
        <w:rPr>
          <w:rFonts w:ascii="FangSong" w:hAnsi="FangSong" w:eastAsia="FangSong" w:cs="FangSong"/>
          <w:sz w:val="31"/>
          <w:szCs w:val="31"/>
          <w:spacing w:val="-13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-13"/>
        </w:rPr>
        <w:t>点击“缴费查询”</w:t>
      </w:r>
      <w:r>
        <w:rPr>
          <w:rFonts w:ascii="FangSong" w:hAnsi="FangSong" w:eastAsia="FangSong" w:cs="FangSong"/>
          <w:sz w:val="31"/>
          <w:szCs w:val="31"/>
          <w:spacing w:val="-1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3"/>
        </w:rPr>
        <w:t>,可查看缴费信息；</w:t>
      </w:r>
    </w:p>
    <w:p>
      <w:pPr>
        <w:sectPr>
          <w:pgSz w:w="11907" w:h="16839"/>
          <w:pgMar w:top="1431" w:right="1785" w:bottom="0" w:left="1785" w:header="0" w:footer="0" w:gutter="0"/>
        </w:sectPr>
        <w:rPr/>
      </w:pPr>
    </w:p>
    <w:p>
      <w:pPr>
        <w:ind w:firstLine="2019"/>
        <w:spacing w:before="140" w:line="9406" w:lineRule="exact"/>
        <w:textAlignment w:val="center"/>
        <w:rPr/>
      </w:pPr>
      <w:r>
        <w:drawing>
          <wp:inline distT="0" distB="0" distL="0" distR="0">
            <wp:extent cx="2714625" cy="5972809"/>
            <wp:effectExtent l="0" t="0" r="0" b="0"/>
            <wp:docPr id="10" name="IM 10"/>
            <wp:cNvGraphicFramePr/>
            <a:graphic>
              <a:graphicData uri="http://schemas.openxmlformats.org/drawingml/2006/picture">
                <pic:pic>
                  <pic:nvPicPr>
                    <pic:cNvPr id="10" name="IM 1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714625" cy="5972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ectPr>
          <w:pgSz w:w="11907" w:h="16839"/>
          <w:pgMar w:top="1431" w:right="1785" w:bottom="0" w:left="1785" w:header="0" w:footer="0" w:gutter="0"/>
        </w:sectPr>
        <w:rPr/>
      </w:pPr>
    </w:p>
    <w:p>
      <w:pPr>
        <w:ind w:firstLine="2019"/>
        <w:spacing w:before="128" w:line="9409" w:lineRule="exact"/>
        <w:textAlignment w:val="center"/>
        <w:rPr/>
      </w:pPr>
      <w:r>
        <w:drawing>
          <wp:inline distT="0" distB="0" distL="0" distR="0">
            <wp:extent cx="2715259" cy="5974714"/>
            <wp:effectExtent l="0" t="0" r="0" b="0"/>
            <wp:docPr id="11" name="IM 11"/>
            <wp:cNvGraphicFramePr/>
            <a:graphic>
              <a:graphicData uri="http://schemas.openxmlformats.org/drawingml/2006/picture">
                <pic:pic>
                  <pic:nvPicPr>
                    <pic:cNvPr id="11" name="IM 11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715259" cy="5974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7" w:h="16839"/>
      <w:pgMar w:top="1431" w:right="1785" w:bottom="0" w:left="1785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color w:val="000000"/>
        <w:kern w:val="0"/>
        <w:snapToGrid w:val="0"/>
      </w:rPr>
    </w:rPrDefault>
  </w:docDefaults>
  <w:style w:type="paragraph" w:styleId="1" w:default="1">
    <w:name w:val="Normal"/>
    <w:semiHidden/>
    <w:qFormat/>
    <w:pPr>
      <w:spacing w:line="240" w:lineRule="w: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2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9.jpeg"/><Relationship Id="rId8" Type="http://schemas.openxmlformats.org/officeDocument/2006/relationships/image" Target="media/image8.jpeg"/><Relationship Id="rId7" Type="http://schemas.openxmlformats.org/officeDocument/2006/relationships/image" Target="media/image7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4" Type="http://schemas.openxmlformats.org/officeDocument/2006/relationships/fontTable" Target="fontTable.xml"/><Relationship Id="rId13" Type="http://schemas.openxmlformats.org/officeDocument/2006/relationships/styles" Target="styles.xml"/><Relationship Id="rId12" Type="http://schemas.openxmlformats.org/officeDocument/2006/relationships/settings" Target="settings.xml"/><Relationship Id="rId11" Type="http://schemas.openxmlformats.org/officeDocument/2006/relationships/image" Target="media/image11.jpeg"/><Relationship Id="rId10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Microsoft® Word 2013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暗夜舞者1387776419</dc:creator>
  <dcterms:created xsi:type="dcterms:W3CDTF">2023-03-03T13:45:16Z</dcterms:creat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E94486CC-9CD1-11EB-B3E1-52540006F7B4}" pid="2" name="CRO">
    <vt:lpwstr>wqlLaW5nc29mdCBQREYgdG8gV1BTIDgw</vt:lpwstr>
  </op:property>
  <op:property fmtid="{E94486CC-9CD1-11EB-B3E1-52540006F7B4}" pid="3" name="Created">
    <vt:filetime>2023-03-09T09:03:17</vt:filetime>
  </op:property>
</op:Properties>
</file>