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1 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河北省具备中等学历层次幼儿教育类专业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办学资质学校名单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石家庄市学前教育中等专业学校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石家庄市艺术职业学校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石家庄市第一职业中专学校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正定县职业技术教育中心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新乐市职业技术教育中心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承德市工业学校（承德幼儿师范学校）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围场满族蒙古族自治县职业技术教育中心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兴隆县职业技术教育中心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承德县综合职业技术教育中心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滦平县职业技术教育中心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丰宁满族自治县职业技术教育中心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隆化县职教中心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宣化职业技术教育中心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阳原县职业技术教育中心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张北县职业技术教育中心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怀来县职业技术教育中心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万全区职业技术教育中心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张家口市职业技术教育中心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秦皇岛市中等专业学校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唐山市职业教育中心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固安县职业中学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廊坊市职业技术教育中心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三河市职业技术教育中心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保定市女子职业中专学校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涞水县职业技术教育中心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蠡县启发职业技术教育中心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涿州市职业技术教育中心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曲阳县职业技术教育中心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易县职业技术教育中心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泊头职业学院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沧州市职业技术教育中心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黄骅市职业技术教育中心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青县幼儿师范学校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河间市职业教育中心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任丘市职业技术教育中心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衡水市职业技术教育中心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衡水科技工程学校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邢台市职业技术教育中心（邢台技师学院）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南宫市职业技术教育中心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威县职业技术教育中心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邢台现代职业学校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沙河市综合职教中心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内丘县职业技术教育中心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邯郸学院武安分院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邯郸学院曲周分院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邯郸学院大名分院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邯郸市职教中心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定州市职业技术教育中心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辛集市职业技术教育中心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河北经济管理学校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石家庄工程技术学校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河北商贸学校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A0A0A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备注：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1.石家庄市职业技术教育中心于2019年7月，与石家庄市机械技工学校和石家庄市工业和信息化中专学校合并后，更名为石家庄装备制造学校。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2.石家庄市艺术职业学校和石家庄市第一职业中专学校于2018年6月，与石家庄市经贸学校合并后，更名为石家庄市文化传媒学校。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3.石家庄职业技术学院附属中等专业学校，自 2018 年起已终止中等学历层次幼儿教育类专业办学资质（冀教师【2018】1号文件可查），故未列入本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A0A0A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次认定公告（附件1）中。但该校在2014-2017年确已具备幼教类专业办学资质（冀教师【2014】19号文件可查），故在此期间招收的幼教类专业学生应具有参加幼儿园教师资格考试（面试）的资格。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42F2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858</Words>
  <Characters>885</Characters>
  <Lines>0</Lines>
  <Paragraphs>0</Paragraphs>
  <TotalTime>0</TotalTime>
  <ScaleCrop>false</ScaleCrop>
  <LinksUpToDate>false</LinksUpToDate>
  <CharactersWithSpaces>890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2023-04-03T03:26:44Z</dcterms:created>
  <dc:creator>tl</dc:creator>
  <cp:lastModifiedBy>尚yan</cp:lastModifiedBy>
  <dcterms:modified xsi:type="dcterms:W3CDTF">2023-04-03T03:26:49Z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68E6BDE152BB4F62B7C4BADC53990F2F</vt:lpwstr>
  </property>
</Properties>
</file>