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eastAsia" w:eastAsia="黑体"/>
          <w:sz w:val="32"/>
          <w:szCs w:val="32"/>
          <w:lang w:eastAsia="zh-CN"/>
        </w:rPr>
      </w:pPr>
      <w:bookmarkStart w:id="0" w:name="_GoBack"/>
      <w:r>
        <w:rPr>
          <w:rFonts w:hint="default" w:ascii="Times New Roman" w:hAnsi="Times New Roman" w:eastAsia="黑体"/>
          <w:sz w:val="32"/>
          <w:szCs w:val="32"/>
        </w:rPr>
        <w:t>附件</w:t>
      </w:r>
      <w:r>
        <w:rPr>
          <w:rFonts w:hint="eastAsia" w:eastAsia="黑体"/>
          <w:sz w:val="32"/>
          <w:szCs w:val="32"/>
          <w:lang w:val="en-US" w:eastAsia="zh-CN"/>
        </w:rPr>
        <w:t>1</w:t>
      </w:r>
    </w:p>
    <w:p>
      <w:pPr>
        <w:keepNext w:val="0"/>
        <w:keepLines w:val="0"/>
        <w:pageBreakBefore w:val="0"/>
        <w:kinsoku/>
        <w:wordWrap/>
        <w:overflowPunct/>
        <w:topLinePunct w:val="0"/>
        <w:autoSpaceDE/>
        <w:autoSpaceDN/>
        <w:bidi w:val="0"/>
        <w:adjustRightInd/>
        <w:snapToGrid/>
        <w:spacing w:line="500" w:lineRule="exact"/>
        <w:ind w:left="0" w:leftChars="0" w:right="0" w:rightChars="0"/>
        <w:jc w:val="center"/>
        <w:textAlignment w:val="auto"/>
        <w:rPr>
          <w:rFonts w:hint="default" w:ascii="Times New Roman" w:eastAsia="方正小标宋简体"/>
          <w:b w:val="0"/>
          <w:bCs w:val="0"/>
          <w:sz w:val="21"/>
          <w:szCs w:val="21"/>
        </w:rPr>
      </w:pPr>
      <w:r>
        <w:rPr>
          <w:rFonts w:hint="default" w:eastAsia="方正小标宋简体"/>
          <w:b w:val="0"/>
          <w:bCs w:val="0"/>
          <w:sz w:val="44"/>
          <w:szCs w:val="44"/>
        </w:rPr>
        <w:fldChar w:fldCharType="begin"/>
      </w:r>
      <w:r>
        <w:rPr>
          <w:rFonts w:hint="default" w:eastAsia="方正小标宋简体"/>
          <w:b w:val="0"/>
          <w:bCs w:val="0"/>
          <w:sz w:val="44"/>
          <w:szCs w:val="44"/>
        </w:rPr>
        <w:instrText xml:space="preserve"> HYPERLINK "http://files.hnedu.cn/53/82/attach/20120612/20120612153313461004.doc" \t "http://jsc.gov.hnedu.cn/c/2016-10-12/_blank" </w:instrText>
      </w:r>
      <w:r>
        <w:rPr>
          <w:rFonts w:hint="default" w:eastAsia="方正小标宋简体"/>
          <w:b w:val="0"/>
          <w:bCs w:val="0"/>
          <w:sz w:val="44"/>
          <w:szCs w:val="44"/>
        </w:rPr>
        <w:fldChar w:fldCharType="separate"/>
      </w:r>
      <w:r>
        <w:rPr>
          <w:rFonts w:hint="default" w:eastAsia="方正小标宋简体"/>
          <w:b w:val="0"/>
          <w:bCs w:val="0"/>
          <w:sz w:val="44"/>
          <w:szCs w:val="44"/>
        </w:rPr>
        <w:t>湖南省教师资格认定体检表</w:t>
      </w:r>
      <w:r>
        <w:rPr>
          <w:rFonts w:hint="default" w:eastAsia="方正小标宋简体"/>
          <w:b w:val="0"/>
          <w:bCs w:val="0"/>
          <w:sz w:val="44"/>
          <w:szCs w:val="44"/>
        </w:rPr>
        <w:fldChar w:fldCharType="end"/>
      </w:r>
    </w:p>
    <w:bookmarkEnd w:id="0"/>
    <w:p>
      <w:pPr>
        <w:keepNext w:val="0"/>
        <w:keepLines w:val="0"/>
        <w:pageBreakBefore w:val="0"/>
        <w:kinsoku/>
        <w:wordWrap/>
        <w:overflowPunct/>
        <w:topLinePunct w:val="0"/>
        <w:autoSpaceDE/>
        <w:autoSpaceDN/>
        <w:bidi w:val="0"/>
        <w:adjustRightInd/>
        <w:snapToGrid w:val="0"/>
        <w:spacing w:line="500" w:lineRule="exact"/>
        <w:ind w:left="0" w:leftChars="0" w:right="0" w:rightChars="0"/>
        <w:jc w:val="right"/>
        <w:textAlignment w:val="auto"/>
        <w:rPr>
          <w:rFonts w:ascii="Times New Roman" w:hAnsi="Times New Roman" w:eastAsia="黑体"/>
          <w:sz w:val="32"/>
          <w:szCs w:val="32"/>
        </w:rPr>
      </w:pPr>
      <w:r>
        <w:rPr>
          <w:rFonts w:hint="default" w:ascii="Times New Roman" w:hAnsi="Times New Roman" w:eastAsia="黑体"/>
          <w:sz w:val="32"/>
          <w:szCs w:val="32"/>
        </w:rPr>
        <w:t xml:space="preserve">                                           第    号                                             </w:t>
      </w:r>
    </w:p>
    <w:tbl>
      <w:tblPr>
        <w:tblStyle w:val="2"/>
        <w:tblpPr w:vertAnchor="page" w:horzAnchor="page" w:tblpXSpec="center" w:tblpY="338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1"/>
        <w:gridCol w:w="577"/>
        <w:gridCol w:w="584"/>
        <w:gridCol w:w="189"/>
        <w:gridCol w:w="61"/>
        <w:gridCol w:w="366"/>
        <w:gridCol w:w="265"/>
        <w:gridCol w:w="155"/>
        <w:gridCol w:w="61"/>
        <w:gridCol w:w="374"/>
        <w:gridCol w:w="720"/>
        <w:gridCol w:w="15"/>
        <w:gridCol w:w="273"/>
        <w:gridCol w:w="48"/>
        <w:gridCol w:w="7"/>
        <w:gridCol w:w="69"/>
        <w:gridCol w:w="358"/>
        <w:gridCol w:w="430"/>
        <w:gridCol w:w="215"/>
        <w:gridCol w:w="33"/>
        <w:gridCol w:w="392"/>
        <w:gridCol w:w="52"/>
        <w:gridCol w:w="479"/>
        <w:gridCol w:w="794"/>
        <w:gridCol w:w="1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06" w:type="pct"/>
            <w:gridSpan w:val="2"/>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姓</w:t>
            </w:r>
            <w:r>
              <w:rPr>
                <w:sz w:val="18"/>
                <w:szCs w:val="18"/>
              </w:rPr>
              <w:t xml:space="preserve"> </w:t>
            </w:r>
            <w:r>
              <w:rPr>
                <w:rFonts w:hint="default"/>
                <w:sz w:val="18"/>
                <w:szCs w:val="18"/>
              </w:rPr>
              <w:t xml:space="preserve">  </w:t>
            </w:r>
            <w:r>
              <w:rPr>
                <w:sz w:val="18"/>
                <w:szCs w:val="18"/>
              </w:rPr>
              <w:t xml:space="preserve"> </w:t>
            </w:r>
            <w:r>
              <w:rPr>
                <w:rFonts w:hint="default"/>
                <w:sz w:val="18"/>
                <w:szCs w:val="18"/>
              </w:rPr>
              <w:t>名</w:t>
            </w:r>
          </w:p>
        </w:tc>
        <w:tc>
          <w:tcPr>
            <w:tcW w:w="709" w:type="pct"/>
            <w:gridSpan w:val="4"/>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506" w:type="pct"/>
            <w:gridSpan w:val="4"/>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性别</w:t>
            </w:r>
          </w:p>
        </w:tc>
        <w:tc>
          <w:tcPr>
            <w:tcW w:w="433" w:type="pct"/>
            <w:gridSpan w:val="2"/>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424"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婚否</w:t>
            </w:r>
          </w:p>
        </w:tc>
        <w:tc>
          <w:tcPr>
            <w:tcW w:w="400" w:type="pct"/>
            <w:gridSpan w:val="3"/>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261" w:type="pct"/>
            <w:gridSpan w:val="2"/>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r>
              <w:rPr>
                <w:rFonts w:hint="default"/>
                <w:sz w:val="18"/>
                <w:szCs w:val="18"/>
              </w:rPr>
              <w:t>民族</w:t>
            </w:r>
          </w:p>
        </w:tc>
        <w:tc>
          <w:tcPr>
            <w:tcW w:w="748" w:type="pct"/>
            <w:gridSpan w:val="2"/>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908" w:type="pct"/>
            <w:vMerge w:val="restar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半身</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脱帽</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正面</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相片</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606" w:type="pct"/>
            <w:gridSpan w:val="2"/>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出生年月</w:t>
            </w:r>
          </w:p>
        </w:tc>
        <w:tc>
          <w:tcPr>
            <w:tcW w:w="709" w:type="pct"/>
            <w:gridSpan w:val="4"/>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506" w:type="pct"/>
            <w:gridSpan w:val="4"/>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身份证号</w:t>
            </w:r>
          </w:p>
        </w:tc>
        <w:tc>
          <w:tcPr>
            <w:tcW w:w="2269" w:type="pct"/>
            <w:gridSpan w:val="14"/>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908"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606" w:type="pct"/>
            <w:gridSpan w:val="2"/>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最高学历</w:t>
            </w:r>
          </w:p>
        </w:tc>
        <w:tc>
          <w:tcPr>
            <w:tcW w:w="709" w:type="pct"/>
            <w:gridSpan w:val="4"/>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506" w:type="pct"/>
            <w:gridSpan w:val="4"/>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left"/>
              <w:textAlignment w:val="auto"/>
              <w:rPr>
                <w:sz w:val="18"/>
                <w:szCs w:val="18"/>
              </w:rPr>
            </w:pPr>
            <w:r>
              <w:rPr>
                <w:rFonts w:hint="default"/>
                <w:sz w:val="18"/>
                <w:szCs w:val="18"/>
              </w:rPr>
              <w:t>工作单位</w:t>
            </w:r>
          </w:p>
        </w:tc>
        <w:tc>
          <w:tcPr>
            <w:tcW w:w="857" w:type="pct"/>
            <w:gridSpan w:val="7"/>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400" w:type="pct"/>
            <w:gridSpan w:val="3"/>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户籍所在地</w:t>
            </w:r>
          </w:p>
        </w:tc>
        <w:tc>
          <w:tcPr>
            <w:tcW w:w="1010" w:type="pct"/>
            <w:gridSpan w:val="4"/>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908"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06" w:type="pct"/>
            <w:gridSpan w:val="2"/>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现住所及</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通讯地址</w:t>
            </w:r>
          </w:p>
        </w:tc>
        <w:tc>
          <w:tcPr>
            <w:tcW w:w="2073" w:type="pct"/>
            <w:gridSpan w:val="15"/>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400" w:type="pct"/>
            <w:gridSpan w:val="3"/>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申请资格种类</w:t>
            </w:r>
          </w:p>
        </w:tc>
        <w:tc>
          <w:tcPr>
            <w:tcW w:w="1010" w:type="pct"/>
            <w:gridSpan w:val="4"/>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908"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255" w:type="pct"/>
            <w:gridSpan w:val="12"/>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left"/>
              <w:textAlignment w:val="auto"/>
              <w:rPr>
                <w:rFonts w:hint="default"/>
                <w:sz w:val="18"/>
                <w:szCs w:val="18"/>
              </w:rPr>
            </w:pPr>
            <w:r>
              <w:rPr>
                <w:rFonts w:hint="default"/>
                <w:sz w:val="18"/>
                <w:szCs w:val="18"/>
              </w:rPr>
              <w:t>既往病史</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left"/>
              <w:textAlignment w:val="auto"/>
              <w:rPr>
                <w:rFonts w:hint="default"/>
                <w:sz w:val="18"/>
                <w:szCs w:val="18"/>
              </w:rPr>
            </w:pPr>
            <w:r>
              <w:rPr>
                <w:rFonts w:hint="default"/>
                <w:sz w:val="18"/>
                <w:szCs w:val="18"/>
              </w:rPr>
              <w:t>（须明确标明肝炎、结核、皮肤病、性传播疾病、精神病、其他，并受检者确认签字）</w:t>
            </w:r>
          </w:p>
        </w:tc>
        <w:tc>
          <w:tcPr>
            <w:tcW w:w="2744" w:type="pct"/>
            <w:gridSpan w:val="13"/>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r>
              <w:rPr>
                <w:rFonts w:hint="default"/>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50" w:type="pct"/>
            <w:gridSpan w:val="3"/>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家族病史</w:t>
            </w:r>
          </w:p>
        </w:tc>
        <w:tc>
          <w:tcPr>
            <w:tcW w:w="4049" w:type="pct"/>
            <w:gridSpan w:val="22"/>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66" w:type="pct"/>
            <w:vMerge w:val="restar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五</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官</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科</w:t>
            </w:r>
          </w:p>
        </w:tc>
        <w:tc>
          <w:tcPr>
            <w:tcW w:w="339" w:type="pct"/>
            <w:vMerge w:val="restart"/>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眼</w:t>
            </w:r>
          </w:p>
        </w:tc>
        <w:tc>
          <w:tcPr>
            <w:tcW w:w="493" w:type="pct"/>
            <w:gridSpan w:val="3"/>
            <w:vMerge w:val="restart"/>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视力</w:t>
            </w:r>
          </w:p>
        </w:tc>
        <w:tc>
          <w:tcPr>
            <w:tcW w:w="722"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r>
              <w:rPr>
                <w:rFonts w:hint="default"/>
                <w:sz w:val="18"/>
                <w:szCs w:val="18"/>
              </w:rPr>
              <w:t>右</w:t>
            </w:r>
          </w:p>
        </w:tc>
        <w:tc>
          <w:tcPr>
            <w:tcW w:w="424" w:type="pct"/>
            <w:vMerge w:val="restar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矫正视力</w:t>
            </w:r>
          </w:p>
        </w:tc>
        <w:tc>
          <w:tcPr>
            <w:tcW w:w="687" w:type="pct"/>
            <w:gridSpan w:val="7"/>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r>
              <w:rPr>
                <w:rFonts w:hint="default"/>
                <w:sz w:val="18"/>
                <w:szCs w:val="18"/>
              </w:rPr>
              <w:t>右</w:t>
            </w:r>
          </w:p>
        </w:tc>
        <w:tc>
          <w:tcPr>
            <w:tcW w:w="408" w:type="pct"/>
            <w:gridSpan w:val="4"/>
            <w:vMerge w:val="restar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辩色力</w:t>
            </w:r>
          </w:p>
        </w:tc>
        <w:tc>
          <w:tcPr>
            <w:tcW w:w="748" w:type="pct"/>
            <w:gridSpan w:val="2"/>
            <w:vMerge w:val="restar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908" w:type="pct"/>
            <w:vMerge w:val="restar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r>
              <w:rPr>
                <w:rFonts w:hint="default"/>
                <w:sz w:val="18"/>
                <w:szCs w:val="18"/>
              </w:rPr>
              <w:t>医师意见：</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 xml:space="preserve">  </w:t>
            </w: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339" w:type="pct"/>
            <w:vMerge w:val="continue"/>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493" w:type="pct"/>
            <w:gridSpan w:val="3"/>
            <w:vMerge w:val="continue"/>
            <w:tcBorders>
              <w:left w:val="single" w:color="000000" w:sz="4" w:space="0"/>
              <w:bottom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722"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r>
              <w:rPr>
                <w:rFonts w:hint="default"/>
                <w:sz w:val="18"/>
                <w:szCs w:val="18"/>
              </w:rPr>
              <w:t>左</w:t>
            </w:r>
          </w:p>
        </w:tc>
        <w:tc>
          <w:tcPr>
            <w:tcW w:w="424" w:type="pct"/>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687" w:type="pct"/>
            <w:gridSpan w:val="7"/>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r>
              <w:rPr>
                <w:rFonts w:hint="default"/>
                <w:sz w:val="18"/>
                <w:szCs w:val="18"/>
              </w:rPr>
              <w:t>左</w:t>
            </w:r>
          </w:p>
        </w:tc>
        <w:tc>
          <w:tcPr>
            <w:tcW w:w="408" w:type="pct"/>
            <w:gridSpan w:val="4"/>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748" w:type="pct"/>
            <w:gridSpan w:val="2"/>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908" w:type="pct"/>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339" w:type="pct"/>
            <w:vMerge w:val="continue"/>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493" w:type="pct"/>
            <w:gridSpan w:val="3"/>
            <w:vMerge w:val="restart"/>
            <w:tcBorders>
              <w:top w:val="single" w:color="000000" w:sz="4" w:space="0"/>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砂眼</w:t>
            </w:r>
          </w:p>
        </w:tc>
        <w:tc>
          <w:tcPr>
            <w:tcW w:w="722"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r>
              <w:rPr>
                <w:rFonts w:hint="default"/>
                <w:sz w:val="18"/>
                <w:szCs w:val="18"/>
              </w:rPr>
              <w:t>右</w:t>
            </w:r>
          </w:p>
        </w:tc>
        <w:tc>
          <w:tcPr>
            <w:tcW w:w="424" w:type="pct"/>
            <w:vMerge w:val="restar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其他</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眼疾</w:t>
            </w:r>
          </w:p>
        </w:tc>
        <w:tc>
          <w:tcPr>
            <w:tcW w:w="1845" w:type="pct"/>
            <w:gridSpan w:val="13"/>
            <w:vMerge w:val="restar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908" w:type="pct"/>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339" w:type="pct"/>
            <w:vMerge w:val="continue"/>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493" w:type="pct"/>
            <w:gridSpan w:val="3"/>
            <w:vMerge w:val="continue"/>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722"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r>
              <w:rPr>
                <w:rFonts w:hint="default"/>
                <w:sz w:val="18"/>
                <w:szCs w:val="18"/>
              </w:rPr>
              <w:t>左</w:t>
            </w:r>
          </w:p>
        </w:tc>
        <w:tc>
          <w:tcPr>
            <w:tcW w:w="424" w:type="pct"/>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1845" w:type="pct"/>
            <w:gridSpan w:val="13"/>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908" w:type="pct"/>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66"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339" w:type="pct"/>
            <w:vMerge w:val="restart"/>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耳</w:t>
            </w:r>
          </w:p>
        </w:tc>
        <w:tc>
          <w:tcPr>
            <w:tcW w:w="493" w:type="pct"/>
            <w:gridSpan w:val="3"/>
            <w:vMerge w:val="restart"/>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听力</w:t>
            </w:r>
          </w:p>
        </w:tc>
        <w:tc>
          <w:tcPr>
            <w:tcW w:w="722"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r>
              <w:rPr>
                <w:rFonts w:hint="default"/>
                <w:sz w:val="18"/>
                <w:szCs w:val="18"/>
              </w:rPr>
              <w:t>右　  　公尺</w:t>
            </w:r>
          </w:p>
        </w:tc>
        <w:tc>
          <w:tcPr>
            <w:tcW w:w="424" w:type="pct"/>
            <w:vMerge w:val="restar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耳疾</w:t>
            </w:r>
          </w:p>
        </w:tc>
        <w:tc>
          <w:tcPr>
            <w:tcW w:w="1845" w:type="pct"/>
            <w:gridSpan w:val="13"/>
            <w:vMerge w:val="restar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908" w:type="pct"/>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266"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339" w:type="pct"/>
            <w:vMerge w:val="continue"/>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493" w:type="pct"/>
            <w:gridSpan w:val="3"/>
            <w:vMerge w:val="continue"/>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722"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r>
              <w:rPr>
                <w:rFonts w:hint="default"/>
                <w:sz w:val="18"/>
                <w:szCs w:val="18"/>
              </w:rPr>
              <w:t>左　　  公尺</w:t>
            </w:r>
          </w:p>
        </w:tc>
        <w:tc>
          <w:tcPr>
            <w:tcW w:w="424" w:type="pct"/>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1845" w:type="pct"/>
            <w:gridSpan w:val="13"/>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908" w:type="pct"/>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66"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339" w:type="pct"/>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鼻</w:t>
            </w:r>
          </w:p>
        </w:tc>
        <w:tc>
          <w:tcPr>
            <w:tcW w:w="493" w:type="pct"/>
            <w:gridSpan w:val="3"/>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嗅觉</w:t>
            </w:r>
          </w:p>
        </w:tc>
        <w:tc>
          <w:tcPr>
            <w:tcW w:w="722"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424" w:type="pc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鼻及鼻窦疾病</w:t>
            </w:r>
          </w:p>
        </w:tc>
        <w:tc>
          <w:tcPr>
            <w:tcW w:w="1845" w:type="pct"/>
            <w:gridSpan w:val="13"/>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908" w:type="pct"/>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66"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339" w:type="pct"/>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咽喉</w:t>
            </w:r>
          </w:p>
        </w:tc>
        <w:tc>
          <w:tcPr>
            <w:tcW w:w="1216" w:type="pct"/>
            <w:gridSpan w:val="8"/>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424" w:type="pc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唇腭</w:t>
            </w:r>
          </w:p>
        </w:tc>
        <w:tc>
          <w:tcPr>
            <w:tcW w:w="433" w:type="pct"/>
            <w:gridSpan w:val="6"/>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662"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口吃</w:t>
            </w:r>
          </w:p>
        </w:tc>
        <w:tc>
          <w:tcPr>
            <w:tcW w:w="748" w:type="pct"/>
            <w:gridSpan w:val="2"/>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908" w:type="pct"/>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66"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339" w:type="pct"/>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齿</w:t>
            </w:r>
          </w:p>
        </w:tc>
        <w:tc>
          <w:tcPr>
            <w:tcW w:w="456" w:type="pct"/>
            <w:gridSpan w:val="2"/>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410" w:type="pct"/>
            <w:gridSpan w:val="3"/>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龋齿</w:t>
            </w:r>
          </w:p>
        </w:tc>
        <w:tc>
          <w:tcPr>
            <w:tcW w:w="782" w:type="pct"/>
            <w:gridSpan w:val="5"/>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213" w:type="pct"/>
            <w:gridSpan w:val="4"/>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缺齿</w:t>
            </w:r>
          </w:p>
        </w:tc>
        <w:tc>
          <w:tcPr>
            <w:tcW w:w="210" w:type="pc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662"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齿槽脓漏</w:t>
            </w:r>
          </w:p>
        </w:tc>
        <w:tc>
          <w:tcPr>
            <w:tcW w:w="748" w:type="pct"/>
            <w:gridSpan w:val="2"/>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908"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6"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684" w:type="pct"/>
            <w:gridSpan w:val="2"/>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其他</w:t>
            </w:r>
          </w:p>
        </w:tc>
        <w:tc>
          <w:tcPr>
            <w:tcW w:w="3140" w:type="pct"/>
            <w:gridSpan w:val="21"/>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908"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66" w:type="pct"/>
            <w:vMerge w:val="restar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外</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科</w:t>
            </w:r>
          </w:p>
        </w:tc>
        <w:tc>
          <w:tcPr>
            <w:tcW w:w="684" w:type="pct"/>
            <w:gridSpan w:val="2"/>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身高</w:t>
            </w:r>
          </w:p>
        </w:tc>
        <w:tc>
          <w:tcPr>
            <w:tcW w:w="614"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right"/>
              <w:textAlignment w:val="auto"/>
              <w:rPr>
                <w:sz w:val="18"/>
                <w:szCs w:val="18"/>
              </w:rPr>
            </w:pPr>
            <w:r>
              <w:rPr>
                <w:sz w:val="18"/>
                <w:szCs w:val="18"/>
              </w:rPr>
              <w:t>cm</w:t>
            </w:r>
          </w:p>
        </w:tc>
        <w:tc>
          <w:tcPr>
            <w:tcW w:w="690" w:type="pct"/>
            <w:gridSpan w:val="4"/>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胸围</w:t>
            </w:r>
          </w:p>
        </w:tc>
        <w:tc>
          <w:tcPr>
            <w:tcW w:w="424"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right"/>
              <w:textAlignment w:val="auto"/>
              <w:rPr>
                <w:sz w:val="18"/>
                <w:szCs w:val="18"/>
              </w:rPr>
            </w:pPr>
            <w:r>
              <w:rPr>
                <w:sz w:val="18"/>
                <w:szCs w:val="18"/>
              </w:rPr>
              <w:t>cm</w:t>
            </w:r>
          </w:p>
        </w:tc>
        <w:tc>
          <w:tcPr>
            <w:tcW w:w="631" w:type="pct"/>
            <w:gridSpan w:val="4"/>
            <w:vMerge w:val="restar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皮肤</w:t>
            </w:r>
          </w:p>
        </w:tc>
        <w:tc>
          <w:tcPr>
            <w:tcW w:w="780" w:type="pct"/>
            <w:gridSpan w:val="3"/>
            <w:vMerge w:val="restar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908" w:type="pct"/>
            <w:vMerge w:val="restart"/>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r>
              <w:rPr>
                <w:rFonts w:hint="default"/>
                <w:sz w:val="18"/>
                <w:szCs w:val="18"/>
              </w:rPr>
              <w:t>医师意见：</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66"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684" w:type="pct"/>
            <w:gridSpan w:val="2"/>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体重</w:t>
            </w:r>
          </w:p>
        </w:tc>
        <w:tc>
          <w:tcPr>
            <w:tcW w:w="614"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right"/>
              <w:textAlignment w:val="auto"/>
              <w:rPr>
                <w:sz w:val="18"/>
                <w:szCs w:val="18"/>
              </w:rPr>
            </w:pPr>
            <w:r>
              <w:rPr>
                <w:sz w:val="18"/>
                <w:szCs w:val="18"/>
              </w:rPr>
              <w:t>kg</w:t>
            </w:r>
          </w:p>
        </w:tc>
        <w:tc>
          <w:tcPr>
            <w:tcW w:w="690" w:type="pct"/>
            <w:gridSpan w:val="4"/>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呼吸差</w:t>
            </w:r>
          </w:p>
        </w:tc>
        <w:tc>
          <w:tcPr>
            <w:tcW w:w="424"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right"/>
              <w:textAlignment w:val="auto"/>
              <w:rPr>
                <w:sz w:val="18"/>
                <w:szCs w:val="18"/>
              </w:rPr>
            </w:pPr>
            <w:r>
              <w:rPr>
                <w:sz w:val="18"/>
                <w:szCs w:val="18"/>
              </w:rPr>
              <w:t>cm</w:t>
            </w:r>
          </w:p>
        </w:tc>
        <w:tc>
          <w:tcPr>
            <w:tcW w:w="631" w:type="pct"/>
            <w:gridSpan w:val="4"/>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780" w:type="pct"/>
            <w:gridSpan w:val="3"/>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908"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6"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684" w:type="pct"/>
            <w:gridSpan w:val="2"/>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淋巴</w:t>
            </w:r>
          </w:p>
        </w:tc>
        <w:tc>
          <w:tcPr>
            <w:tcW w:w="614"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690" w:type="pct"/>
            <w:gridSpan w:val="4"/>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甲状腺</w:t>
            </w:r>
          </w:p>
        </w:tc>
        <w:tc>
          <w:tcPr>
            <w:tcW w:w="424"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631" w:type="pct"/>
            <w:gridSpan w:val="4"/>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脊柱</w:t>
            </w:r>
          </w:p>
        </w:tc>
        <w:tc>
          <w:tcPr>
            <w:tcW w:w="780" w:type="pct"/>
            <w:gridSpan w:val="3"/>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908"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266"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684" w:type="pct"/>
            <w:gridSpan w:val="2"/>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四肢</w:t>
            </w:r>
          </w:p>
        </w:tc>
        <w:tc>
          <w:tcPr>
            <w:tcW w:w="614"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690" w:type="pct"/>
            <w:gridSpan w:val="4"/>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关节</w:t>
            </w:r>
          </w:p>
        </w:tc>
        <w:tc>
          <w:tcPr>
            <w:tcW w:w="424" w:type="pct"/>
            <w:gridSpan w:val="5"/>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631" w:type="pct"/>
            <w:gridSpan w:val="4"/>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平嗻足</w:t>
            </w:r>
          </w:p>
        </w:tc>
        <w:tc>
          <w:tcPr>
            <w:tcW w:w="780" w:type="pct"/>
            <w:gridSpan w:val="3"/>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908"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66"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684" w:type="pct"/>
            <w:gridSpan w:val="2"/>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r>
              <w:rPr>
                <w:rFonts w:hint="default"/>
                <w:sz w:val="18"/>
                <w:szCs w:val="18"/>
              </w:rPr>
              <w:t>泌尿生殖器</w:t>
            </w:r>
          </w:p>
        </w:tc>
        <w:tc>
          <w:tcPr>
            <w:tcW w:w="1728" w:type="pct"/>
            <w:gridSpan w:val="14"/>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631" w:type="pct"/>
            <w:gridSpan w:val="4"/>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肛门</w:t>
            </w:r>
          </w:p>
        </w:tc>
        <w:tc>
          <w:tcPr>
            <w:tcW w:w="780" w:type="pct"/>
            <w:gridSpan w:val="3"/>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908"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66" w:type="pct"/>
            <w:vMerge w:val="continue"/>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684" w:type="pct"/>
            <w:gridSpan w:val="2"/>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疝</w:t>
            </w:r>
          </w:p>
        </w:tc>
        <w:tc>
          <w:tcPr>
            <w:tcW w:w="1304" w:type="pct"/>
            <w:gridSpan w:val="9"/>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424" w:type="pct"/>
            <w:gridSpan w:val="5"/>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其他</w:t>
            </w:r>
          </w:p>
        </w:tc>
        <w:tc>
          <w:tcPr>
            <w:tcW w:w="1411" w:type="pct"/>
            <w:gridSpan w:val="7"/>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c>
          <w:tcPr>
            <w:tcW w:w="908" w:type="pct"/>
            <w:vMerge w:val="continue"/>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6" w:type="pct"/>
            <w:vMerge w:val="restart"/>
            <w:tcBorders>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内科</w:t>
            </w:r>
          </w:p>
        </w:tc>
        <w:tc>
          <w:tcPr>
            <w:tcW w:w="684" w:type="pct"/>
            <w:gridSpan w:val="2"/>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血压</w:t>
            </w:r>
          </w:p>
        </w:tc>
        <w:tc>
          <w:tcPr>
            <w:tcW w:w="1483" w:type="pct"/>
            <w:gridSpan w:val="12"/>
            <w:tcBorders>
              <w:left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 xml:space="preserve">         毫米汞柱</w:t>
            </w:r>
          </w:p>
        </w:tc>
        <w:tc>
          <w:tcPr>
            <w:tcW w:w="627" w:type="pct"/>
            <w:gridSpan w:val="4"/>
            <w:tcBorders>
              <w:left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脉搏</w:t>
            </w:r>
          </w:p>
        </w:tc>
        <w:tc>
          <w:tcPr>
            <w:tcW w:w="1030" w:type="pct"/>
            <w:gridSpan w:val="5"/>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tc>
        <w:tc>
          <w:tcPr>
            <w:tcW w:w="908" w:type="pct"/>
            <w:vMerge w:val="restart"/>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r>
              <w:rPr>
                <w:rFonts w:hint="default"/>
                <w:sz w:val="18"/>
                <w:szCs w:val="18"/>
              </w:rPr>
              <w:t>医师意见：</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left"/>
              <w:textAlignment w:val="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66" w:type="pct"/>
            <w:vMerge w:val="continue"/>
            <w:tcBorders>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684" w:type="pct"/>
            <w:gridSpan w:val="2"/>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发育及营养状况</w:t>
            </w:r>
          </w:p>
        </w:tc>
        <w:tc>
          <w:tcPr>
            <w:tcW w:w="1479" w:type="pct"/>
            <w:gridSpan w:val="11"/>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c>
          <w:tcPr>
            <w:tcW w:w="630" w:type="pct"/>
            <w:gridSpan w:val="5"/>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神经及精神</w:t>
            </w:r>
          </w:p>
        </w:tc>
        <w:tc>
          <w:tcPr>
            <w:tcW w:w="1030" w:type="pct"/>
            <w:gridSpan w:val="5"/>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c>
          <w:tcPr>
            <w:tcW w:w="908" w:type="pct"/>
            <w:vMerge w:val="continue"/>
            <w:tcBorders>
              <w:lef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66" w:type="pct"/>
            <w:vMerge w:val="continue"/>
            <w:tcBorders>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684" w:type="pct"/>
            <w:gridSpan w:val="2"/>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肺及呼吸道</w:t>
            </w:r>
          </w:p>
        </w:tc>
        <w:tc>
          <w:tcPr>
            <w:tcW w:w="1479" w:type="pct"/>
            <w:gridSpan w:val="11"/>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c>
          <w:tcPr>
            <w:tcW w:w="630" w:type="pct"/>
            <w:gridSpan w:val="5"/>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心脏及血管</w:t>
            </w:r>
          </w:p>
        </w:tc>
        <w:tc>
          <w:tcPr>
            <w:tcW w:w="1030" w:type="pct"/>
            <w:gridSpan w:val="5"/>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c>
          <w:tcPr>
            <w:tcW w:w="908" w:type="pct"/>
            <w:vMerge w:val="continue"/>
            <w:tcBorders>
              <w:lef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6" w:type="pct"/>
            <w:vMerge w:val="continue"/>
            <w:tcBorders>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684" w:type="pct"/>
            <w:gridSpan w:val="2"/>
            <w:vMerge w:val="restart"/>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腹部器官</w:t>
            </w:r>
          </w:p>
        </w:tc>
        <w:tc>
          <w:tcPr>
            <w:tcW w:w="871" w:type="pct"/>
            <w:gridSpan w:val="7"/>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c>
          <w:tcPr>
            <w:tcW w:w="857"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肝</w:t>
            </w:r>
          </w:p>
        </w:tc>
        <w:tc>
          <w:tcPr>
            <w:tcW w:w="1411"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r>
              <w:rPr>
                <w:rFonts w:hint="default"/>
                <w:sz w:val="18"/>
                <w:szCs w:val="18"/>
              </w:rPr>
              <w:t xml:space="preserve"> </w:t>
            </w:r>
          </w:p>
        </w:tc>
        <w:tc>
          <w:tcPr>
            <w:tcW w:w="908" w:type="pct"/>
            <w:vMerge w:val="continue"/>
            <w:tcBorders>
              <w:lef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66" w:type="pct"/>
            <w:vMerge w:val="continue"/>
            <w:tcBorders>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684" w:type="pct"/>
            <w:gridSpan w:val="2"/>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tc>
        <w:tc>
          <w:tcPr>
            <w:tcW w:w="871" w:type="pct"/>
            <w:gridSpan w:val="7"/>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c>
          <w:tcPr>
            <w:tcW w:w="857" w:type="pct"/>
            <w:gridSpan w:val="7"/>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脾</w:t>
            </w:r>
          </w:p>
        </w:tc>
        <w:tc>
          <w:tcPr>
            <w:tcW w:w="1411" w:type="pct"/>
            <w:gridSpan w:val="7"/>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c>
          <w:tcPr>
            <w:tcW w:w="908" w:type="pct"/>
            <w:vMerge w:val="continue"/>
            <w:tcBorders>
              <w:lef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66" w:type="pct"/>
            <w:vMerge w:val="continue"/>
            <w:tcBorders>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684" w:type="pct"/>
            <w:gridSpan w:val="2"/>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其他</w:t>
            </w:r>
          </w:p>
        </w:tc>
        <w:tc>
          <w:tcPr>
            <w:tcW w:w="3140" w:type="pct"/>
            <w:gridSpan w:val="21"/>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c>
          <w:tcPr>
            <w:tcW w:w="908" w:type="pct"/>
            <w:vMerge w:val="continue"/>
            <w:tcBorders>
              <w:lef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50" w:type="pct"/>
            <w:gridSpan w:val="3"/>
            <w:vMerge w:val="restart"/>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kern w:val="13"/>
                <w:sz w:val="18"/>
                <w:szCs w:val="18"/>
              </w:rPr>
              <w:t>认定幼儿园教师资格人员必填</w:t>
            </w:r>
          </w:p>
        </w:tc>
        <w:tc>
          <w:tcPr>
            <w:tcW w:w="651" w:type="pct"/>
            <w:gridSpan w:val="6"/>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淋球菌</w:t>
            </w:r>
          </w:p>
        </w:tc>
        <w:tc>
          <w:tcPr>
            <w:tcW w:w="800" w:type="pct"/>
            <w:gridSpan w:val="4"/>
            <w:tcBorders>
              <w:left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right"/>
              <w:textAlignment w:val="auto"/>
              <w:rPr>
                <w:sz w:val="18"/>
                <w:szCs w:val="18"/>
              </w:rPr>
            </w:pPr>
          </w:p>
        </w:tc>
        <w:tc>
          <w:tcPr>
            <w:tcW w:w="1221" w:type="pct"/>
            <w:gridSpan w:val="10"/>
            <w:tcBorders>
              <w:left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滴虫</w:t>
            </w:r>
          </w:p>
        </w:tc>
        <w:tc>
          <w:tcPr>
            <w:tcW w:w="1375" w:type="pct"/>
            <w:gridSpan w:val="2"/>
            <w:tcBorders>
              <w:left w:val="single" w:color="000000" w:sz="4" w:space="0"/>
            </w:tcBorders>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950" w:type="pct"/>
            <w:gridSpan w:val="3"/>
            <w:vMerge w:val="continue"/>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c>
          <w:tcPr>
            <w:tcW w:w="651" w:type="pct"/>
            <w:gridSpan w:val="6"/>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梅毒螺旋体</w:t>
            </w:r>
          </w:p>
        </w:tc>
        <w:tc>
          <w:tcPr>
            <w:tcW w:w="800" w:type="pct"/>
            <w:gridSpan w:val="4"/>
            <w:tcBorders>
              <w:left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right"/>
              <w:textAlignment w:val="auto"/>
              <w:rPr>
                <w:sz w:val="18"/>
                <w:szCs w:val="18"/>
              </w:rPr>
            </w:pPr>
          </w:p>
        </w:tc>
        <w:tc>
          <w:tcPr>
            <w:tcW w:w="1221" w:type="pct"/>
            <w:gridSpan w:val="10"/>
            <w:tcBorders>
              <w:left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外阴阴道假丝酵母菌（念球菌）</w:t>
            </w:r>
          </w:p>
        </w:tc>
        <w:tc>
          <w:tcPr>
            <w:tcW w:w="1375" w:type="pct"/>
            <w:gridSpan w:val="2"/>
            <w:tcBorders>
              <w:left w:val="single" w:color="000000" w:sz="4" w:space="0"/>
            </w:tcBorders>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50" w:type="pct"/>
            <w:gridSpan w:val="3"/>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化验检查</w:t>
            </w:r>
          </w:p>
        </w:tc>
        <w:tc>
          <w:tcPr>
            <w:tcW w:w="4049" w:type="pct"/>
            <w:gridSpan w:val="22"/>
            <w:tcBorders>
              <w:left w:val="single" w:color="000000" w:sz="4" w:space="0"/>
            </w:tcBorders>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left"/>
              <w:textAlignment w:val="auto"/>
              <w:rPr>
                <w:rFonts w:hint="default"/>
                <w:sz w:val="18"/>
                <w:szCs w:val="18"/>
              </w:rPr>
            </w:pPr>
            <w:r>
              <w:rPr>
                <w:sz w:val="18"/>
                <w:szCs w:val="18"/>
              </w:rPr>
              <w:t xml:space="preserve">         </w:t>
            </w:r>
            <w:r>
              <w:rPr>
                <w:rFonts w:hint="default"/>
                <w:sz w:val="18"/>
                <w:szCs w:val="18"/>
              </w:rPr>
              <w:t>贴肝功能化验单</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left"/>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left"/>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50" w:type="pct"/>
            <w:gridSpan w:val="3"/>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r>
              <w:rPr>
                <w:rFonts w:hint="default"/>
                <w:sz w:val="18"/>
                <w:szCs w:val="18"/>
              </w:rPr>
              <w:t>胸部爱克斯线</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透　　视</w:t>
            </w:r>
          </w:p>
        </w:tc>
        <w:tc>
          <w:tcPr>
            <w:tcW w:w="4049" w:type="pct"/>
            <w:gridSpan w:val="22"/>
            <w:tcBorders>
              <w:left w:val="single" w:color="000000" w:sz="4" w:space="0"/>
            </w:tcBorders>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left"/>
              <w:textAlignment w:val="auto"/>
              <w:rPr>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left"/>
              <w:textAlignment w:val="auto"/>
              <w:rPr>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left"/>
              <w:textAlignment w:val="auto"/>
              <w:rPr>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left"/>
              <w:textAlignment w:val="auto"/>
              <w:rPr>
                <w:sz w:val="18"/>
                <w:szCs w:val="18"/>
              </w:rPr>
            </w:pPr>
            <w:r>
              <w:rPr>
                <w:sz w:val="18"/>
                <w:szCs w:val="18"/>
              </w:rPr>
              <w:t xml:space="preserve">                           </w:t>
            </w:r>
            <w:r>
              <w:rPr>
                <w:rFonts w:hint="default"/>
                <w:sz w:val="18"/>
                <w:szCs w:val="18"/>
              </w:rPr>
              <w:t>　　　　       　</w:t>
            </w:r>
            <w:r>
              <w:rPr>
                <w:sz w:val="18"/>
                <w:szCs w:val="18"/>
              </w:rPr>
              <w:t xml:space="preserve">  </w:t>
            </w:r>
            <w:r>
              <w:rPr>
                <w:rFonts w:hint="default"/>
                <w:sz w:val="18"/>
                <w:szCs w:val="18"/>
              </w:rPr>
              <w:t>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950" w:type="pct"/>
            <w:gridSpan w:val="3"/>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其他检查</w:t>
            </w:r>
          </w:p>
        </w:tc>
        <w:tc>
          <w:tcPr>
            <w:tcW w:w="4049" w:type="pct"/>
            <w:gridSpan w:val="22"/>
            <w:tcBorders>
              <w:left w:val="single" w:color="000000" w:sz="4" w:space="0"/>
            </w:tcBorders>
            <w:noWrap w:val="0"/>
            <w:vAlign w:val="top"/>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left"/>
              <w:textAlignment w:val="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1" w:hRule="atLeast"/>
          <w:jc w:val="center"/>
        </w:trPr>
        <w:tc>
          <w:tcPr>
            <w:tcW w:w="950" w:type="pct"/>
            <w:gridSpan w:val="3"/>
            <w:tcBorders>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检查结论</w:t>
            </w:r>
          </w:p>
        </w:tc>
        <w:tc>
          <w:tcPr>
            <w:tcW w:w="2674" w:type="pct"/>
            <w:gridSpan w:val="20"/>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Cs w:val="21"/>
              </w:rPr>
            </w:pPr>
            <w:r>
              <w:rPr>
                <w:rFonts w:hint="default"/>
                <w:szCs w:val="21"/>
              </w:rPr>
              <w:t>认定学科建议：不宜认定体检标准中第二部分</w:t>
            </w: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Cs w:val="21"/>
              </w:rPr>
            </w:pPr>
            <w:r>
              <w:rPr>
                <w:rFonts w:hint="default"/>
                <w:szCs w:val="21"/>
              </w:rPr>
              <w:t>第□□，□□，□□，□□，□□条所列相关学科。</w:t>
            </w: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Cs w:val="21"/>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Cs w:val="21"/>
              </w:rPr>
            </w:pPr>
            <w:r>
              <w:rPr>
                <w:rFonts w:hint="default"/>
                <w:szCs w:val="21"/>
              </w:rPr>
              <w:t>体检结论：（1.合格，2.学科受限，3.不合格）</w:t>
            </w: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Cs w:val="21"/>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Cs w:val="21"/>
              </w:rPr>
            </w:pPr>
            <w:r>
              <w:rPr>
                <w:rFonts w:hint="default"/>
                <w:szCs w:val="21"/>
              </w:rPr>
              <w:t>负责医师（签章）：</w:t>
            </w: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p>
        </w:tc>
        <w:tc>
          <w:tcPr>
            <w:tcW w:w="1375" w:type="pct"/>
            <w:gridSpan w:val="2"/>
            <w:tcBorders>
              <w:lef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500" w:lineRule="exact"/>
              <w:ind w:left="0" w:leftChars="0" w:right="0" w:rightChars="0" w:firstLine="360" w:firstLineChars="200"/>
              <w:textAlignment w:val="auto"/>
              <w:rPr>
                <w:rFonts w:hint="default"/>
                <w:sz w:val="18"/>
                <w:szCs w:val="18"/>
              </w:rPr>
            </w:pPr>
            <w:r>
              <w:rPr>
                <w:rFonts w:hint="default"/>
                <w:sz w:val="18"/>
                <w:szCs w:val="18"/>
              </w:rPr>
              <w:t>体检医院盖章</w:t>
            </w: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rFonts w:hint="default"/>
                <w:sz w:val="18"/>
                <w:szCs w:val="18"/>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jc w:val="center"/>
              <w:textAlignment w:val="auto"/>
              <w:rPr>
                <w:sz w:val="18"/>
                <w:szCs w:val="18"/>
              </w:rPr>
            </w:pPr>
            <w:r>
              <w:rPr>
                <w:rFonts w:hint="default"/>
                <w:sz w:val="18"/>
                <w:szCs w:val="18"/>
              </w:rPr>
              <w:t xml:space="preserve">      年    月    日</w:t>
            </w:r>
          </w:p>
        </w:tc>
      </w:tr>
    </w:tbl>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eastAsia="黑体"/>
          <w:sz w:val="32"/>
          <w:szCs w:val="32"/>
        </w:rPr>
      </w:pP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r>
        <w:rPr>
          <w:rFonts w:hint="default"/>
          <w:sz w:val="18"/>
          <w:szCs w:val="18"/>
        </w:rPr>
        <w:t>说明：</w:t>
      </w: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r>
        <w:rPr>
          <w:rFonts w:hint="default"/>
          <w:sz w:val="18"/>
          <w:szCs w:val="18"/>
        </w:rPr>
        <w:t>1.体检在相应的教师资格认定机构指定的县级以上医院进行，并必须包括传染病和精神病史等项目。高等学校教师资格认定体检由拟聘任教学校统一组织在市州以上医院进行。</w:t>
      </w: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sz w:val="18"/>
          <w:szCs w:val="18"/>
        </w:rPr>
      </w:pPr>
      <w:r>
        <w:rPr>
          <w:rFonts w:hint="default"/>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w:t>
      </w:r>
    </w:p>
    <w:p>
      <w:pPr>
        <w:keepNext w:val="0"/>
        <w:keepLines w:val="0"/>
        <w:pageBreakBefore w:val="0"/>
        <w:kinsoku/>
        <w:wordWrap/>
        <w:overflowPunct/>
        <w:topLinePunct w:val="0"/>
        <w:autoSpaceDE/>
        <w:autoSpaceDN/>
        <w:bidi w:val="0"/>
        <w:adjustRightInd/>
        <w:snapToGrid w:val="0"/>
        <w:spacing w:line="500" w:lineRule="exact"/>
        <w:ind w:left="0" w:leftChars="0" w:right="0" w:rightChars="0"/>
        <w:textAlignment w:val="auto"/>
        <w:rPr>
          <w:rFonts w:hint="default"/>
          <w:sz w:val="18"/>
          <w:szCs w:val="18"/>
        </w:rPr>
      </w:pPr>
      <w:r>
        <w:rPr>
          <w:rFonts w:hint="default"/>
          <w:sz w:val="18"/>
          <w:szCs w:val="18"/>
        </w:rPr>
        <w:t>3.承担体检的医院应当根据上述标准，对被检人员做出合格、学科受限或不合格的结论。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5NjEwYWY2NmRmYTAyMzE1YmNkYmE2NGRjMTQ5YjEifQ=="/>
  </w:docVars>
  <w:rsids>
    <w:rsidRoot w:val="6F1E3C91"/>
    <w:rsid w:val="6F1E3C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2023-04-20T06:56:00Z</dcterms:created>
  <dc:creator>.Y</dc:creator>
  <cp:lastModifiedBy>.Y</cp:lastModifiedBy>
  <dcterms:modified xsi:type="dcterms:W3CDTF">2023-04-20T06:56:37Z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6AE94E1661AB4AE7B52B22140EBCA30F</vt:lpwstr>
  </property>
</Properties>
</file>