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jc w:val="center"/>
      </w:pPr>
      <w:bookmarkStart w:id="0" w:name="_GoBack"/>
      <w:bookmarkEnd w:id="0"/>
      <w:r>
        <w:t>绍兴市第一中学20</w:t>
      </w:r>
      <w:r>
        <w:rPr>
          <w:rFonts w:hint="eastAsia"/>
        </w:rPr>
        <w:t>23</w:t>
      </w:r>
      <w:r>
        <w:t>年</w:t>
      </w:r>
      <w:r>
        <w:rPr>
          <w:rFonts w:hint="eastAsia"/>
        </w:rPr>
        <w:t>第四轮</w:t>
      </w:r>
      <w:r>
        <w:t>新教师招聘</w:t>
      </w:r>
      <w:r>
        <w:rPr>
          <w:rFonts w:hint="eastAsia"/>
        </w:rPr>
        <w:t>公告</w:t>
      </w:r>
    </w:p>
    <w:p>
      <w:pPr>
        <w:spacing w:line="560" w:lineRule="exact"/>
        <w:ind w:firstLine="640" w:firstLineChars="200"/>
        <w:rPr>
          <w:rFonts w:ascii="仿宋" w:hAnsi="仿宋" w:eastAsia="仿宋" w:cs="仿宋"/>
          <w:sz w:val="32"/>
          <w:szCs w:val="32"/>
        </w:rPr>
      </w:pP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绍兴市第一中学创建于1897年，位于历史文化名城绍兴大城市核心区域——镜湖新区，蔡元培曾任校长，鲁迅曾任教务主任，周作人、杜亚泉、刘大白、斯霞等名师曾在一中任教，是一所横跨了三个世纪、极具“书卷气、厚重感、园林式、特色化”之特色的百年名校。学校办学历史悠久、文化底蕴深厚、校园环境幽雅、教育理念先进、办学质量享誉省内外，是全国信息学奥林匹克特色学校和浙江省首批十三所一级重点中学之一、首批办好的十八所一级重点中学之一、首批省现代化学校之一。</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现因发展需要，根据事业单位人员公开招聘有关规定，决定面向全国2023年高校优秀应届毕业生公开招聘教师，现将有关事项公告如下：</w:t>
      </w:r>
    </w:p>
    <w:p>
      <w:pPr>
        <w:spacing w:line="580" w:lineRule="exact"/>
        <w:ind w:firstLine="640" w:firstLineChars="200"/>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一、招聘原则与方式</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招聘工作坚持公开、公平、竞争和择优的原则，采取公开报名考核、择优聘用的方式，按岗位进行招考。</w:t>
      </w:r>
    </w:p>
    <w:p>
      <w:pPr>
        <w:spacing w:line="580" w:lineRule="exact"/>
        <w:ind w:firstLine="640" w:firstLineChars="200"/>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二、招聘计划</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本次计划招聘事业编制教师4人，岗位为高中语文、地理、物理、化学教师。具体如下：</w:t>
      </w:r>
    </w:p>
    <w:p>
      <w:pPr>
        <w:spacing w:line="580" w:lineRule="exact"/>
        <w:ind w:firstLine="640" w:firstLineChars="200"/>
        <w:rPr>
          <w:rFonts w:ascii="仿宋" w:hAnsi="仿宋" w:eastAsia="仿宋" w:cs="仿宋"/>
          <w:color w:val="000000" w:themeColor="text1"/>
          <w:sz w:val="32"/>
          <w:szCs w:val="32"/>
        </w:rPr>
      </w:pPr>
    </w:p>
    <w:p>
      <w:pPr>
        <w:spacing w:line="580" w:lineRule="exact"/>
        <w:ind w:firstLine="640" w:firstLineChars="200"/>
        <w:rPr>
          <w:rFonts w:ascii="仿宋" w:hAnsi="仿宋" w:eastAsia="仿宋" w:cs="仿宋"/>
          <w:color w:val="000000" w:themeColor="text1"/>
          <w:sz w:val="32"/>
          <w:szCs w:val="32"/>
        </w:rPr>
      </w:pPr>
    </w:p>
    <w:p>
      <w:pPr>
        <w:spacing w:line="580" w:lineRule="exact"/>
        <w:ind w:firstLine="640" w:firstLineChars="200"/>
        <w:rPr>
          <w:rFonts w:ascii="仿宋" w:hAnsi="仿宋" w:eastAsia="仿宋" w:cs="仿宋"/>
          <w:color w:val="000000" w:themeColor="text1"/>
          <w:sz w:val="32"/>
          <w:szCs w:val="32"/>
        </w:rPr>
      </w:pPr>
    </w:p>
    <w:tbl>
      <w:tblPr>
        <w:tblStyle w:val="7"/>
        <w:tblW w:w="8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1031"/>
        <w:gridCol w:w="1000"/>
        <w:gridCol w:w="4459"/>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jc w:val="center"/>
              <w:rPr>
                <w:rFonts w:ascii="华文仿宋" w:hAnsi="华文仿宋" w:eastAsia="华文仿宋" w:cstheme="minorBidi"/>
                <w:b/>
                <w:bCs/>
                <w:color w:val="000000" w:themeColor="text1"/>
                <w:kern w:val="2"/>
                <w:sz w:val="24"/>
                <w:szCs w:val="24"/>
              </w:rPr>
            </w:pPr>
            <w:r>
              <w:rPr>
                <w:rFonts w:hint="eastAsia" w:ascii="华文仿宋" w:hAnsi="华文仿宋" w:eastAsia="华文仿宋" w:cstheme="minorBidi"/>
                <w:b/>
                <w:bCs/>
                <w:color w:val="000000" w:themeColor="text1"/>
                <w:kern w:val="2"/>
                <w:sz w:val="24"/>
                <w:szCs w:val="24"/>
              </w:rPr>
              <w:t>学科</w:t>
            </w:r>
          </w:p>
        </w:tc>
        <w:tc>
          <w:tcPr>
            <w:tcW w:w="1031" w:type="dxa"/>
          </w:tcPr>
          <w:p>
            <w:pPr>
              <w:jc w:val="center"/>
              <w:rPr>
                <w:rFonts w:ascii="华文仿宋" w:hAnsi="华文仿宋" w:eastAsia="华文仿宋" w:cstheme="minorBidi"/>
                <w:b/>
                <w:bCs/>
                <w:color w:val="000000" w:themeColor="text1"/>
                <w:kern w:val="2"/>
                <w:sz w:val="24"/>
                <w:szCs w:val="24"/>
              </w:rPr>
            </w:pPr>
            <w:r>
              <w:rPr>
                <w:rFonts w:hint="eastAsia" w:ascii="华文仿宋" w:hAnsi="华文仿宋" w:eastAsia="华文仿宋" w:cstheme="minorBidi"/>
                <w:b/>
                <w:bCs/>
                <w:color w:val="000000" w:themeColor="text1"/>
                <w:kern w:val="2"/>
                <w:sz w:val="24"/>
                <w:szCs w:val="24"/>
              </w:rPr>
              <w:t>计划数</w:t>
            </w:r>
          </w:p>
        </w:tc>
        <w:tc>
          <w:tcPr>
            <w:tcW w:w="5459" w:type="dxa"/>
            <w:gridSpan w:val="2"/>
          </w:tcPr>
          <w:p>
            <w:pPr>
              <w:jc w:val="center"/>
              <w:rPr>
                <w:rFonts w:ascii="华文仿宋" w:hAnsi="华文仿宋" w:eastAsia="华文仿宋" w:cstheme="minorBidi"/>
                <w:b/>
                <w:bCs/>
                <w:color w:val="000000" w:themeColor="text1"/>
                <w:kern w:val="2"/>
                <w:sz w:val="24"/>
                <w:szCs w:val="24"/>
              </w:rPr>
            </w:pPr>
            <w:r>
              <w:rPr>
                <w:rFonts w:hint="eastAsia" w:ascii="华文仿宋" w:hAnsi="华文仿宋" w:eastAsia="华文仿宋" w:cstheme="minorBidi"/>
                <w:b/>
                <w:bCs/>
                <w:color w:val="000000" w:themeColor="text1"/>
                <w:kern w:val="2"/>
                <w:sz w:val="24"/>
                <w:szCs w:val="24"/>
              </w:rPr>
              <w:t>对口专业</w:t>
            </w:r>
          </w:p>
        </w:tc>
        <w:tc>
          <w:tcPr>
            <w:tcW w:w="1267" w:type="dxa"/>
          </w:tcPr>
          <w:p>
            <w:pPr>
              <w:jc w:val="center"/>
              <w:rPr>
                <w:rFonts w:ascii="华文仿宋" w:hAnsi="华文仿宋" w:eastAsia="华文仿宋" w:cstheme="minorBidi"/>
                <w:b/>
                <w:bCs/>
                <w:color w:val="000000" w:themeColor="text1"/>
                <w:kern w:val="2"/>
                <w:sz w:val="24"/>
                <w:szCs w:val="24"/>
              </w:rPr>
            </w:pPr>
            <w:r>
              <w:rPr>
                <w:rFonts w:hint="eastAsia" w:ascii="华文仿宋" w:hAnsi="华文仿宋" w:eastAsia="华文仿宋" w:cstheme="minorBidi"/>
                <w:b/>
                <w:bCs/>
                <w:color w:val="000000" w:themeColor="text1"/>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934" w:type="dxa"/>
            <w:vMerge w:val="restart"/>
            <w:vAlign w:val="center"/>
          </w:tcPr>
          <w:p>
            <w:pPr>
              <w:jc w:val="center"/>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语文</w:t>
            </w:r>
          </w:p>
        </w:tc>
        <w:tc>
          <w:tcPr>
            <w:tcW w:w="1031" w:type="dxa"/>
            <w:vMerge w:val="restart"/>
            <w:vAlign w:val="center"/>
          </w:tcPr>
          <w:p>
            <w:pPr>
              <w:jc w:val="center"/>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1</w:t>
            </w:r>
          </w:p>
        </w:tc>
        <w:tc>
          <w:tcPr>
            <w:tcW w:w="1000" w:type="dxa"/>
            <w:vAlign w:val="center"/>
          </w:tcPr>
          <w:p>
            <w:pPr>
              <w:jc w:val="center"/>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b/>
                <w:bCs/>
                <w:color w:val="000000" w:themeColor="text1"/>
                <w:kern w:val="2"/>
                <w:sz w:val="24"/>
                <w:szCs w:val="24"/>
              </w:rPr>
              <w:t>本科</w:t>
            </w:r>
          </w:p>
        </w:tc>
        <w:tc>
          <w:tcPr>
            <w:tcW w:w="4459" w:type="dxa"/>
            <w:vAlign w:val="center"/>
          </w:tcPr>
          <w:p>
            <w:pPr>
              <w:spacing w:line="400" w:lineRule="exact"/>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中国</w:t>
            </w:r>
            <w:r>
              <w:rPr>
                <w:rFonts w:ascii="华文仿宋" w:hAnsi="华文仿宋" w:eastAsia="华文仿宋" w:cstheme="minorBidi"/>
                <w:color w:val="000000" w:themeColor="text1"/>
                <w:kern w:val="2"/>
                <w:sz w:val="24"/>
                <w:szCs w:val="24"/>
              </w:rPr>
              <w:t>语言文学类</w:t>
            </w:r>
            <w:r>
              <w:rPr>
                <w:rFonts w:hint="eastAsia" w:ascii="华文仿宋" w:hAnsi="华文仿宋" w:eastAsia="华文仿宋" w:cstheme="minorBidi"/>
                <w:color w:val="000000" w:themeColor="text1"/>
                <w:kern w:val="2"/>
                <w:sz w:val="24"/>
                <w:szCs w:val="24"/>
              </w:rPr>
              <w:t>（0501）</w:t>
            </w:r>
          </w:p>
        </w:tc>
        <w:tc>
          <w:tcPr>
            <w:tcW w:w="1267" w:type="dxa"/>
            <w:vMerge w:val="restart"/>
            <w:vAlign w:val="center"/>
          </w:tcPr>
          <w:p>
            <w:pPr>
              <w:keepNext w:val="0"/>
              <w:keepLines w:val="0"/>
              <w:pageBreakBefore w:val="0"/>
              <w:widowControl/>
              <w:numPr>
                <w:ilvl w:val="0"/>
                <w:numId w:val="1"/>
              </w:numPr>
              <w:kinsoku/>
              <w:wordWrap/>
              <w:overflowPunct/>
              <w:topLinePunct w:val="0"/>
              <w:autoSpaceDE/>
              <w:autoSpaceDN/>
              <w:bidi w:val="0"/>
              <w:adjustRightInd/>
              <w:snapToGrid/>
              <w:spacing w:line="320" w:lineRule="exact"/>
              <w:textAlignment w:val="auto"/>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本科或硕士研究生所学专业需与所报学科专业对口一致，博士期间专业不限。</w:t>
            </w:r>
          </w:p>
          <w:p>
            <w:pPr>
              <w:keepNext w:val="0"/>
              <w:keepLines w:val="0"/>
              <w:pageBreakBefore w:val="0"/>
              <w:widowControl/>
              <w:numPr>
                <w:ilvl w:val="0"/>
                <w:numId w:val="1"/>
              </w:numPr>
              <w:kinsoku/>
              <w:wordWrap/>
              <w:overflowPunct/>
              <w:topLinePunct w:val="0"/>
              <w:autoSpaceDE/>
              <w:autoSpaceDN/>
              <w:bidi w:val="0"/>
              <w:adjustRightInd/>
              <w:snapToGrid/>
              <w:spacing w:line="320" w:lineRule="exact"/>
              <w:textAlignment w:val="auto"/>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境外专业名称与专业目录不一致的，相近相似专业具体由招聘单位审定。</w:t>
            </w:r>
          </w:p>
          <w:p>
            <w:pPr>
              <w:rPr>
                <w:rFonts w:ascii="华文仿宋" w:hAnsi="华文仿宋" w:eastAsia="华文仿宋" w:cstheme="minorBidi"/>
                <w:color w:val="000000" w:themeColor="text1"/>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934" w:type="dxa"/>
            <w:vMerge w:val="continue"/>
          </w:tcPr>
          <w:p>
            <w:pPr>
              <w:rPr>
                <w:rFonts w:ascii="华文仿宋" w:hAnsi="华文仿宋" w:eastAsia="华文仿宋" w:cstheme="minorBidi"/>
                <w:color w:val="000000" w:themeColor="text1"/>
                <w:kern w:val="2"/>
                <w:sz w:val="24"/>
                <w:szCs w:val="24"/>
              </w:rPr>
            </w:pPr>
          </w:p>
        </w:tc>
        <w:tc>
          <w:tcPr>
            <w:tcW w:w="1031" w:type="dxa"/>
            <w:vMerge w:val="continue"/>
          </w:tcPr>
          <w:p>
            <w:pPr>
              <w:rPr>
                <w:rFonts w:ascii="华文仿宋" w:hAnsi="华文仿宋" w:eastAsia="华文仿宋" w:cstheme="minorBidi"/>
                <w:color w:val="000000" w:themeColor="text1"/>
                <w:kern w:val="2"/>
                <w:sz w:val="24"/>
                <w:szCs w:val="24"/>
              </w:rPr>
            </w:pPr>
          </w:p>
        </w:tc>
        <w:tc>
          <w:tcPr>
            <w:tcW w:w="100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华文仿宋" w:hAnsi="华文仿宋" w:eastAsia="华文仿宋" w:cstheme="minorBidi"/>
                <w:b/>
                <w:bCs/>
                <w:color w:val="000000" w:themeColor="text1"/>
                <w:kern w:val="2"/>
                <w:sz w:val="24"/>
                <w:szCs w:val="24"/>
                <w:lang w:eastAsia="zh-CN"/>
              </w:rPr>
            </w:pPr>
            <w:r>
              <w:rPr>
                <w:rFonts w:hint="eastAsia" w:ascii="华文仿宋" w:hAnsi="华文仿宋" w:eastAsia="华文仿宋" w:cstheme="minorBidi"/>
                <w:b/>
                <w:bCs/>
                <w:color w:val="000000" w:themeColor="text1"/>
                <w:kern w:val="2"/>
                <w:sz w:val="24"/>
                <w:szCs w:val="24"/>
                <w:lang w:eastAsia="zh-CN"/>
              </w:rPr>
              <w:t>硕士</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b/>
                <w:bCs/>
                <w:color w:val="000000" w:themeColor="text1"/>
                <w:kern w:val="2"/>
                <w:sz w:val="24"/>
                <w:szCs w:val="24"/>
              </w:rPr>
              <w:t>研究生</w:t>
            </w:r>
          </w:p>
        </w:tc>
        <w:tc>
          <w:tcPr>
            <w:tcW w:w="4459" w:type="dxa"/>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eastAsia="华文仿宋"/>
                <w:color w:val="000000" w:themeColor="text1"/>
                <w:kern w:val="2"/>
                <w:szCs w:val="22"/>
                <w:lang w:eastAsia="zh-CN"/>
              </w:rPr>
            </w:pPr>
            <w:r>
              <w:rPr>
                <w:rFonts w:hint="eastAsia" w:ascii="华文仿宋" w:hAnsi="华文仿宋" w:eastAsia="华文仿宋" w:cstheme="minorBidi"/>
                <w:color w:val="000000" w:themeColor="text1"/>
                <w:kern w:val="2"/>
                <w:sz w:val="24"/>
                <w:szCs w:val="24"/>
              </w:rPr>
              <w:t>中国</w:t>
            </w:r>
            <w:r>
              <w:rPr>
                <w:rFonts w:ascii="华文仿宋" w:hAnsi="华文仿宋" w:eastAsia="华文仿宋" w:cstheme="minorBidi"/>
                <w:color w:val="000000" w:themeColor="text1"/>
                <w:kern w:val="2"/>
                <w:sz w:val="24"/>
                <w:szCs w:val="24"/>
              </w:rPr>
              <w:t>语言文学</w:t>
            </w:r>
            <w:r>
              <w:rPr>
                <w:rFonts w:hint="eastAsia" w:ascii="华文仿宋" w:hAnsi="华文仿宋" w:eastAsia="华文仿宋" w:cstheme="minorBidi"/>
                <w:color w:val="000000" w:themeColor="text1"/>
                <w:kern w:val="2"/>
                <w:sz w:val="24"/>
                <w:szCs w:val="24"/>
              </w:rPr>
              <w:t>（0501）、</w:t>
            </w:r>
            <w:r>
              <w:rPr>
                <w:rFonts w:ascii="华文仿宋" w:hAnsi="华文仿宋" w:eastAsia="华文仿宋" w:cstheme="minorBidi"/>
                <w:color w:val="000000" w:themeColor="text1"/>
                <w:kern w:val="2"/>
                <w:sz w:val="24"/>
                <w:szCs w:val="24"/>
              </w:rPr>
              <w:t>汉语国际教育</w:t>
            </w:r>
            <w:r>
              <w:rPr>
                <w:rFonts w:hint="eastAsia" w:ascii="华文仿宋" w:hAnsi="华文仿宋" w:eastAsia="华文仿宋" w:cstheme="minorBidi"/>
                <w:color w:val="000000" w:themeColor="text1"/>
                <w:kern w:val="2"/>
                <w:sz w:val="24"/>
                <w:szCs w:val="24"/>
              </w:rPr>
              <w:t>(</w:t>
            </w:r>
            <w:r>
              <w:rPr>
                <w:rFonts w:ascii="华文仿宋" w:hAnsi="华文仿宋" w:eastAsia="华文仿宋" w:cstheme="minorBidi"/>
                <w:color w:val="000000" w:themeColor="text1"/>
                <w:kern w:val="2"/>
                <w:sz w:val="24"/>
                <w:szCs w:val="24"/>
              </w:rPr>
              <w:t>0453</w:t>
            </w:r>
            <w:r>
              <w:rPr>
                <w:rFonts w:hint="eastAsia" w:ascii="华文仿宋" w:hAnsi="华文仿宋" w:eastAsia="华文仿宋" w:cstheme="minorBidi"/>
                <w:color w:val="000000" w:themeColor="text1"/>
                <w:kern w:val="2"/>
                <w:sz w:val="24"/>
                <w:szCs w:val="24"/>
              </w:rPr>
              <w:t>)</w:t>
            </w:r>
            <w:r>
              <w:rPr>
                <w:rFonts w:hint="eastAsia" w:ascii="华文仿宋" w:hAnsi="华文仿宋" w:eastAsia="华文仿宋" w:cstheme="minorBidi"/>
                <w:color w:val="000000" w:themeColor="text1"/>
                <w:kern w:val="2"/>
                <w:sz w:val="24"/>
                <w:szCs w:val="24"/>
                <w:lang w:eastAsia="zh-CN"/>
              </w:rPr>
              <w:t>、教育（</w:t>
            </w:r>
            <w:r>
              <w:rPr>
                <w:rFonts w:hint="eastAsia" w:ascii="华文仿宋" w:hAnsi="华文仿宋" w:eastAsia="华文仿宋" w:cstheme="minorBidi"/>
                <w:color w:val="000000" w:themeColor="text1"/>
                <w:kern w:val="2"/>
                <w:sz w:val="24"/>
                <w:szCs w:val="24"/>
                <w:lang w:val="en-US" w:eastAsia="zh-CN"/>
              </w:rPr>
              <w:t>0451</w:t>
            </w:r>
            <w:r>
              <w:rPr>
                <w:rFonts w:hint="eastAsia" w:ascii="华文仿宋" w:hAnsi="华文仿宋" w:eastAsia="华文仿宋" w:cstheme="minorBidi"/>
                <w:color w:val="000000" w:themeColor="text1"/>
                <w:kern w:val="2"/>
                <w:sz w:val="24"/>
                <w:szCs w:val="24"/>
                <w:lang w:eastAsia="zh-CN"/>
              </w:rPr>
              <w:t>）</w:t>
            </w:r>
          </w:p>
        </w:tc>
        <w:tc>
          <w:tcPr>
            <w:tcW w:w="1267" w:type="dxa"/>
            <w:vMerge w:val="continue"/>
          </w:tcPr>
          <w:p>
            <w:pPr>
              <w:rPr>
                <w:rFonts w:ascii="华文仿宋" w:hAnsi="华文仿宋" w:eastAsia="华文仿宋" w:cstheme="minorBidi"/>
                <w:color w:val="000000" w:themeColor="text1"/>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Merge w:val="restart"/>
            <w:vAlign w:val="center"/>
          </w:tcPr>
          <w:p>
            <w:pPr>
              <w:jc w:val="center"/>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地理</w:t>
            </w:r>
          </w:p>
        </w:tc>
        <w:tc>
          <w:tcPr>
            <w:tcW w:w="1031" w:type="dxa"/>
            <w:vMerge w:val="restart"/>
            <w:vAlign w:val="center"/>
          </w:tcPr>
          <w:p>
            <w:pPr>
              <w:jc w:val="center"/>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1</w:t>
            </w:r>
          </w:p>
        </w:tc>
        <w:tc>
          <w:tcPr>
            <w:tcW w:w="1000" w:type="dxa"/>
            <w:vAlign w:val="center"/>
          </w:tcPr>
          <w:p>
            <w:pPr>
              <w:jc w:val="center"/>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b/>
                <w:bCs/>
                <w:color w:val="000000" w:themeColor="text1"/>
                <w:kern w:val="2"/>
                <w:sz w:val="24"/>
                <w:szCs w:val="24"/>
              </w:rPr>
              <w:t>本科</w:t>
            </w:r>
          </w:p>
        </w:tc>
        <w:tc>
          <w:tcPr>
            <w:tcW w:w="4459" w:type="dxa"/>
            <w:vAlign w:val="center"/>
          </w:tcPr>
          <w:p>
            <w:pPr>
              <w:pStyle w:val="10"/>
              <w:spacing w:line="400" w:lineRule="exact"/>
              <w:ind w:firstLine="0" w:firstLineChars="0"/>
              <w:jc w:val="left"/>
              <w:rPr>
                <w:rFonts w:ascii="华文仿宋" w:hAnsi="华文仿宋" w:eastAsia="华文仿宋"/>
                <w:color w:val="000000" w:themeColor="text1"/>
                <w:sz w:val="24"/>
                <w:szCs w:val="24"/>
              </w:rPr>
            </w:pPr>
            <w:r>
              <w:rPr>
                <w:rFonts w:hint="eastAsia" w:ascii="华文仿宋" w:hAnsi="华文仿宋" w:eastAsia="华文仿宋"/>
                <w:color w:val="000000" w:themeColor="text1"/>
                <w:sz w:val="24"/>
                <w:szCs w:val="24"/>
              </w:rPr>
              <w:t>地理科学类(0705)、大气科学类(0706)、地质学类(0709)</w:t>
            </w:r>
          </w:p>
        </w:tc>
        <w:tc>
          <w:tcPr>
            <w:tcW w:w="1267" w:type="dxa"/>
            <w:vMerge w:val="continue"/>
          </w:tcPr>
          <w:p>
            <w:pPr>
              <w:rPr>
                <w:rFonts w:ascii="华文仿宋" w:hAnsi="华文仿宋" w:eastAsia="华文仿宋" w:cstheme="minorBidi"/>
                <w:color w:val="000000" w:themeColor="text1"/>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Merge w:val="continue"/>
          </w:tcPr>
          <w:p>
            <w:pPr>
              <w:rPr>
                <w:rFonts w:ascii="华文仿宋" w:hAnsi="华文仿宋" w:eastAsia="华文仿宋" w:cstheme="minorBidi"/>
                <w:color w:val="000000" w:themeColor="text1"/>
                <w:kern w:val="2"/>
                <w:sz w:val="24"/>
                <w:szCs w:val="24"/>
              </w:rPr>
            </w:pPr>
          </w:p>
        </w:tc>
        <w:tc>
          <w:tcPr>
            <w:tcW w:w="1031" w:type="dxa"/>
            <w:vMerge w:val="continue"/>
          </w:tcPr>
          <w:p>
            <w:pPr>
              <w:rPr>
                <w:rFonts w:ascii="华文仿宋" w:hAnsi="华文仿宋" w:eastAsia="华文仿宋" w:cstheme="minorBidi"/>
                <w:color w:val="000000" w:themeColor="text1"/>
                <w:kern w:val="2"/>
                <w:sz w:val="24"/>
                <w:szCs w:val="24"/>
              </w:rPr>
            </w:pPr>
          </w:p>
        </w:tc>
        <w:tc>
          <w:tcPr>
            <w:tcW w:w="100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华文仿宋" w:hAnsi="华文仿宋" w:eastAsia="华文仿宋" w:cstheme="minorBidi"/>
                <w:b/>
                <w:bCs/>
                <w:color w:val="000000" w:themeColor="text1"/>
                <w:kern w:val="2"/>
                <w:sz w:val="24"/>
                <w:szCs w:val="24"/>
                <w:lang w:eastAsia="zh-CN"/>
              </w:rPr>
            </w:pPr>
            <w:r>
              <w:rPr>
                <w:rFonts w:hint="eastAsia" w:ascii="华文仿宋" w:hAnsi="华文仿宋" w:eastAsia="华文仿宋" w:cstheme="minorBidi"/>
                <w:b/>
                <w:bCs/>
                <w:color w:val="000000" w:themeColor="text1"/>
                <w:kern w:val="2"/>
                <w:sz w:val="24"/>
                <w:szCs w:val="24"/>
                <w:lang w:eastAsia="zh-CN"/>
              </w:rPr>
              <w:t>硕士</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b/>
                <w:bCs/>
                <w:color w:val="000000" w:themeColor="text1"/>
                <w:kern w:val="2"/>
                <w:sz w:val="24"/>
                <w:szCs w:val="24"/>
                <w:lang w:eastAsia="zh-CN"/>
              </w:rPr>
              <w:t>研究生</w:t>
            </w:r>
          </w:p>
        </w:tc>
        <w:tc>
          <w:tcPr>
            <w:tcW w:w="4459" w:type="dxa"/>
            <w:vAlign w:val="center"/>
          </w:tcPr>
          <w:p>
            <w:pPr>
              <w:spacing w:line="400" w:lineRule="exact"/>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地理科学(0705)、大气科学(0706)、地质学(0709)</w:t>
            </w:r>
            <w:r>
              <w:rPr>
                <w:rFonts w:hint="eastAsia" w:ascii="华文仿宋" w:hAnsi="华文仿宋" w:eastAsia="华文仿宋" w:cstheme="minorBidi"/>
                <w:color w:val="000000" w:themeColor="text1"/>
                <w:kern w:val="2"/>
                <w:sz w:val="24"/>
                <w:szCs w:val="24"/>
                <w:lang w:eastAsia="zh-CN"/>
              </w:rPr>
              <w:t>、教育（</w:t>
            </w:r>
            <w:r>
              <w:rPr>
                <w:rFonts w:hint="eastAsia" w:ascii="华文仿宋" w:hAnsi="华文仿宋" w:eastAsia="华文仿宋" w:cstheme="minorBidi"/>
                <w:color w:val="000000" w:themeColor="text1"/>
                <w:kern w:val="2"/>
                <w:sz w:val="24"/>
                <w:szCs w:val="24"/>
                <w:lang w:val="en-US" w:eastAsia="zh-CN"/>
              </w:rPr>
              <w:t>0451</w:t>
            </w:r>
            <w:r>
              <w:rPr>
                <w:rFonts w:hint="eastAsia" w:ascii="华文仿宋" w:hAnsi="华文仿宋" w:eastAsia="华文仿宋" w:cstheme="minorBidi"/>
                <w:color w:val="000000" w:themeColor="text1"/>
                <w:kern w:val="2"/>
                <w:sz w:val="24"/>
                <w:szCs w:val="24"/>
                <w:lang w:eastAsia="zh-CN"/>
              </w:rPr>
              <w:t>）</w:t>
            </w:r>
          </w:p>
        </w:tc>
        <w:tc>
          <w:tcPr>
            <w:tcW w:w="1267" w:type="dxa"/>
            <w:vMerge w:val="continue"/>
          </w:tcPr>
          <w:p>
            <w:pPr>
              <w:rPr>
                <w:rFonts w:ascii="华文仿宋" w:hAnsi="华文仿宋" w:eastAsia="华文仿宋" w:cstheme="minorBidi"/>
                <w:color w:val="000000" w:themeColor="text1"/>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Merge w:val="restart"/>
            <w:vAlign w:val="center"/>
          </w:tcPr>
          <w:p>
            <w:pPr>
              <w:jc w:val="center"/>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物理</w:t>
            </w:r>
          </w:p>
        </w:tc>
        <w:tc>
          <w:tcPr>
            <w:tcW w:w="1031" w:type="dxa"/>
            <w:vMerge w:val="restart"/>
            <w:vAlign w:val="center"/>
          </w:tcPr>
          <w:p>
            <w:pPr>
              <w:jc w:val="center"/>
              <w:rPr>
                <w:rFonts w:ascii="华文仿宋" w:hAnsi="华文仿宋" w:eastAsia="华文仿宋" w:cstheme="minorBidi"/>
                <w:color w:val="000000" w:themeColor="text1"/>
                <w:kern w:val="2"/>
                <w:sz w:val="24"/>
                <w:szCs w:val="24"/>
              </w:rPr>
            </w:pPr>
            <w:r>
              <w:rPr>
                <w:rFonts w:ascii="华文仿宋" w:hAnsi="华文仿宋" w:eastAsia="华文仿宋" w:cstheme="minorBidi"/>
                <w:color w:val="000000" w:themeColor="text1"/>
                <w:kern w:val="2"/>
                <w:sz w:val="24"/>
                <w:szCs w:val="24"/>
              </w:rPr>
              <w:t>1</w:t>
            </w:r>
          </w:p>
        </w:tc>
        <w:tc>
          <w:tcPr>
            <w:tcW w:w="1000" w:type="dxa"/>
            <w:vAlign w:val="center"/>
          </w:tcPr>
          <w:p>
            <w:pPr>
              <w:jc w:val="center"/>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b/>
                <w:bCs/>
                <w:color w:val="000000" w:themeColor="text1"/>
                <w:kern w:val="2"/>
                <w:sz w:val="24"/>
                <w:szCs w:val="24"/>
              </w:rPr>
              <w:t>本科</w:t>
            </w:r>
          </w:p>
        </w:tc>
        <w:tc>
          <w:tcPr>
            <w:tcW w:w="4459" w:type="dxa"/>
            <w:vAlign w:val="center"/>
          </w:tcPr>
          <w:p>
            <w:pPr>
              <w:spacing w:line="400" w:lineRule="exact"/>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物理学类（0702）</w:t>
            </w:r>
          </w:p>
        </w:tc>
        <w:tc>
          <w:tcPr>
            <w:tcW w:w="1267" w:type="dxa"/>
            <w:vMerge w:val="continue"/>
          </w:tcPr>
          <w:p>
            <w:pPr>
              <w:rPr>
                <w:rFonts w:ascii="华文仿宋" w:hAnsi="华文仿宋" w:eastAsia="华文仿宋" w:cstheme="minorBidi"/>
                <w:color w:val="000000" w:themeColor="text1"/>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Merge w:val="continue"/>
          </w:tcPr>
          <w:p>
            <w:pPr>
              <w:rPr>
                <w:rFonts w:ascii="华文仿宋" w:hAnsi="华文仿宋" w:eastAsia="华文仿宋" w:cstheme="minorBidi"/>
                <w:color w:val="000000" w:themeColor="text1"/>
                <w:kern w:val="2"/>
                <w:sz w:val="24"/>
                <w:szCs w:val="24"/>
              </w:rPr>
            </w:pPr>
          </w:p>
        </w:tc>
        <w:tc>
          <w:tcPr>
            <w:tcW w:w="1031" w:type="dxa"/>
            <w:vMerge w:val="continue"/>
          </w:tcPr>
          <w:p>
            <w:pPr>
              <w:rPr>
                <w:rFonts w:ascii="华文仿宋" w:hAnsi="华文仿宋" w:eastAsia="华文仿宋" w:cstheme="minorBidi"/>
                <w:color w:val="000000" w:themeColor="text1"/>
                <w:kern w:val="2"/>
                <w:sz w:val="24"/>
                <w:szCs w:val="24"/>
              </w:rPr>
            </w:pPr>
          </w:p>
        </w:tc>
        <w:tc>
          <w:tcPr>
            <w:tcW w:w="100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华文仿宋" w:hAnsi="华文仿宋" w:eastAsia="华文仿宋" w:cstheme="minorBidi"/>
                <w:b/>
                <w:bCs/>
                <w:color w:val="000000" w:themeColor="text1"/>
                <w:kern w:val="2"/>
                <w:sz w:val="24"/>
                <w:szCs w:val="24"/>
                <w:lang w:eastAsia="zh-CN"/>
              </w:rPr>
            </w:pPr>
            <w:r>
              <w:rPr>
                <w:rFonts w:hint="eastAsia" w:ascii="华文仿宋" w:hAnsi="华文仿宋" w:eastAsia="华文仿宋" w:cstheme="minorBidi"/>
                <w:b/>
                <w:bCs/>
                <w:color w:val="000000" w:themeColor="text1"/>
                <w:kern w:val="2"/>
                <w:sz w:val="24"/>
                <w:szCs w:val="24"/>
                <w:lang w:eastAsia="zh-CN"/>
              </w:rPr>
              <w:t>硕士</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b/>
                <w:bCs/>
                <w:color w:val="000000" w:themeColor="text1"/>
                <w:kern w:val="2"/>
                <w:sz w:val="24"/>
                <w:szCs w:val="24"/>
                <w:lang w:eastAsia="zh-CN"/>
              </w:rPr>
              <w:t>研究生</w:t>
            </w:r>
          </w:p>
        </w:tc>
        <w:tc>
          <w:tcPr>
            <w:tcW w:w="4459" w:type="dxa"/>
            <w:vAlign w:val="center"/>
          </w:tcPr>
          <w:p>
            <w:pPr>
              <w:spacing w:line="400" w:lineRule="exact"/>
              <w:jc w:val="left"/>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物理学(0702)</w:t>
            </w:r>
            <w:r>
              <w:rPr>
                <w:rFonts w:hint="eastAsia" w:ascii="华文仿宋" w:hAnsi="华文仿宋" w:eastAsia="华文仿宋" w:cstheme="minorBidi"/>
                <w:color w:val="000000" w:themeColor="text1"/>
                <w:kern w:val="2"/>
                <w:sz w:val="24"/>
                <w:szCs w:val="24"/>
                <w:lang w:eastAsia="zh-CN"/>
              </w:rPr>
              <w:t>、教育（</w:t>
            </w:r>
            <w:r>
              <w:rPr>
                <w:rFonts w:hint="eastAsia" w:ascii="华文仿宋" w:hAnsi="华文仿宋" w:eastAsia="华文仿宋" w:cstheme="minorBidi"/>
                <w:color w:val="000000" w:themeColor="text1"/>
                <w:kern w:val="2"/>
                <w:sz w:val="24"/>
                <w:szCs w:val="24"/>
                <w:lang w:val="en-US" w:eastAsia="zh-CN"/>
              </w:rPr>
              <w:t>0451</w:t>
            </w:r>
            <w:r>
              <w:rPr>
                <w:rFonts w:hint="eastAsia" w:ascii="华文仿宋" w:hAnsi="华文仿宋" w:eastAsia="华文仿宋" w:cstheme="minorBidi"/>
                <w:color w:val="000000" w:themeColor="text1"/>
                <w:kern w:val="2"/>
                <w:sz w:val="24"/>
                <w:szCs w:val="24"/>
                <w:lang w:eastAsia="zh-CN"/>
              </w:rPr>
              <w:t>）</w:t>
            </w:r>
          </w:p>
        </w:tc>
        <w:tc>
          <w:tcPr>
            <w:tcW w:w="1267" w:type="dxa"/>
            <w:vMerge w:val="continue"/>
          </w:tcPr>
          <w:p>
            <w:pPr>
              <w:rPr>
                <w:rFonts w:ascii="华文仿宋" w:hAnsi="华文仿宋" w:eastAsia="华文仿宋" w:cstheme="minorBidi"/>
                <w:color w:val="000000" w:themeColor="text1"/>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Merge w:val="restart"/>
            <w:vAlign w:val="center"/>
          </w:tcPr>
          <w:p>
            <w:pPr>
              <w:jc w:val="center"/>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化学</w:t>
            </w:r>
          </w:p>
        </w:tc>
        <w:tc>
          <w:tcPr>
            <w:tcW w:w="1031" w:type="dxa"/>
            <w:vMerge w:val="restart"/>
            <w:vAlign w:val="center"/>
          </w:tcPr>
          <w:p>
            <w:pPr>
              <w:jc w:val="center"/>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1</w:t>
            </w:r>
          </w:p>
        </w:tc>
        <w:tc>
          <w:tcPr>
            <w:tcW w:w="1000" w:type="dxa"/>
            <w:vAlign w:val="center"/>
          </w:tcPr>
          <w:p>
            <w:pPr>
              <w:jc w:val="center"/>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b/>
                <w:bCs/>
                <w:color w:val="000000" w:themeColor="text1"/>
                <w:kern w:val="2"/>
                <w:sz w:val="24"/>
                <w:szCs w:val="24"/>
              </w:rPr>
              <w:t>本科</w:t>
            </w:r>
          </w:p>
        </w:tc>
        <w:tc>
          <w:tcPr>
            <w:tcW w:w="4459" w:type="dxa"/>
            <w:vAlign w:val="center"/>
          </w:tcPr>
          <w:p>
            <w:pPr>
              <w:spacing w:line="400" w:lineRule="exact"/>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化学类（0703）</w:t>
            </w:r>
          </w:p>
        </w:tc>
        <w:tc>
          <w:tcPr>
            <w:tcW w:w="1267" w:type="dxa"/>
            <w:vMerge w:val="continue"/>
          </w:tcPr>
          <w:p>
            <w:pPr>
              <w:rPr>
                <w:rFonts w:ascii="华文仿宋" w:hAnsi="华文仿宋" w:eastAsia="华文仿宋" w:cstheme="minorBidi"/>
                <w:color w:val="000000" w:themeColor="text1"/>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Merge w:val="continue"/>
          </w:tcPr>
          <w:p>
            <w:pPr>
              <w:rPr>
                <w:rFonts w:ascii="华文仿宋" w:hAnsi="华文仿宋" w:eastAsia="华文仿宋" w:cstheme="minorBidi"/>
                <w:color w:val="000000" w:themeColor="text1"/>
                <w:kern w:val="2"/>
                <w:sz w:val="24"/>
                <w:szCs w:val="24"/>
              </w:rPr>
            </w:pPr>
          </w:p>
        </w:tc>
        <w:tc>
          <w:tcPr>
            <w:tcW w:w="1031" w:type="dxa"/>
            <w:vMerge w:val="continue"/>
          </w:tcPr>
          <w:p>
            <w:pPr>
              <w:rPr>
                <w:rFonts w:ascii="华文仿宋" w:hAnsi="华文仿宋" w:eastAsia="华文仿宋" w:cstheme="minorBidi"/>
                <w:color w:val="000000" w:themeColor="text1"/>
                <w:kern w:val="2"/>
                <w:sz w:val="24"/>
                <w:szCs w:val="24"/>
              </w:rPr>
            </w:pPr>
          </w:p>
        </w:tc>
        <w:tc>
          <w:tcPr>
            <w:tcW w:w="1000"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华文仿宋" w:hAnsi="华文仿宋" w:eastAsia="华文仿宋" w:cstheme="minorBidi"/>
                <w:b/>
                <w:bCs/>
                <w:color w:val="000000" w:themeColor="text1"/>
                <w:kern w:val="2"/>
                <w:sz w:val="24"/>
                <w:szCs w:val="24"/>
                <w:lang w:eastAsia="zh-CN"/>
              </w:rPr>
            </w:pPr>
            <w:r>
              <w:rPr>
                <w:rFonts w:hint="eastAsia" w:ascii="华文仿宋" w:hAnsi="华文仿宋" w:eastAsia="华文仿宋" w:cstheme="minorBidi"/>
                <w:b/>
                <w:bCs/>
                <w:color w:val="000000" w:themeColor="text1"/>
                <w:kern w:val="2"/>
                <w:sz w:val="24"/>
                <w:szCs w:val="24"/>
                <w:lang w:eastAsia="zh-CN"/>
              </w:rPr>
              <w:t>硕士</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b/>
                <w:bCs/>
                <w:color w:val="000000" w:themeColor="text1"/>
                <w:kern w:val="2"/>
                <w:sz w:val="24"/>
                <w:szCs w:val="24"/>
                <w:lang w:eastAsia="zh-CN"/>
              </w:rPr>
              <w:t>研究生</w:t>
            </w:r>
          </w:p>
        </w:tc>
        <w:tc>
          <w:tcPr>
            <w:tcW w:w="4459" w:type="dxa"/>
            <w:vAlign w:val="center"/>
          </w:tcPr>
          <w:p>
            <w:pPr>
              <w:spacing w:line="400" w:lineRule="exact"/>
              <w:rPr>
                <w:rFonts w:ascii="华文仿宋" w:hAnsi="华文仿宋" w:eastAsia="华文仿宋" w:cstheme="minorBidi"/>
                <w:color w:val="000000" w:themeColor="text1"/>
                <w:kern w:val="2"/>
                <w:sz w:val="24"/>
                <w:szCs w:val="22"/>
              </w:rPr>
            </w:pPr>
            <w:r>
              <w:rPr>
                <w:rFonts w:hint="eastAsia" w:ascii="华文仿宋" w:hAnsi="华文仿宋" w:eastAsia="华文仿宋" w:cstheme="minorBidi"/>
                <w:color w:val="000000" w:themeColor="text1"/>
                <w:kern w:val="2"/>
                <w:sz w:val="24"/>
                <w:szCs w:val="24"/>
              </w:rPr>
              <w:t>化学类（0703）、材料科学与工程（0817）、材料科学与工程类（0805）</w:t>
            </w:r>
            <w:r>
              <w:rPr>
                <w:rFonts w:hint="eastAsia" w:ascii="华文仿宋" w:hAnsi="华文仿宋" w:eastAsia="华文仿宋" w:cstheme="minorBidi"/>
                <w:color w:val="000000" w:themeColor="text1"/>
                <w:kern w:val="2"/>
                <w:sz w:val="24"/>
                <w:szCs w:val="24"/>
                <w:lang w:eastAsia="zh-CN"/>
              </w:rPr>
              <w:t>、教育（</w:t>
            </w:r>
            <w:r>
              <w:rPr>
                <w:rFonts w:hint="eastAsia" w:ascii="华文仿宋" w:hAnsi="华文仿宋" w:eastAsia="华文仿宋" w:cstheme="minorBidi"/>
                <w:color w:val="000000" w:themeColor="text1"/>
                <w:kern w:val="2"/>
                <w:sz w:val="24"/>
                <w:szCs w:val="24"/>
                <w:lang w:val="en-US" w:eastAsia="zh-CN"/>
              </w:rPr>
              <w:t>0451</w:t>
            </w:r>
            <w:r>
              <w:rPr>
                <w:rFonts w:hint="eastAsia" w:ascii="华文仿宋" w:hAnsi="华文仿宋" w:eastAsia="华文仿宋" w:cstheme="minorBidi"/>
                <w:color w:val="000000" w:themeColor="text1"/>
                <w:kern w:val="2"/>
                <w:sz w:val="24"/>
                <w:szCs w:val="24"/>
                <w:lang w:eastAsia="zh-CN"/>
              </w:rPr>
              <w:t>）</w:t>
            </w:r>
          </w:p>
        </w:tc>
        <w:tc>
          <w:tcPr>
            <w:tcW w:w="1267" w:type="dxa"/>
            <w:vMerge w:val="continue"/>
          </w:tcPr>
          <w:p>
            <w:pPr>
              <w:rPr>
                <w:rFonts w:ascii="华文仿宋" w:hAnsi="华文仿宋" w:eastAsia="华文仿宋" w:cstheme="minorBidi"/>
                <w:color w:val="000000" w:themeColor="text1"/>
                <w:kern w:val="2"/>
                <w:sz w:val="24"/>
                <w:szCs w:val="24"/>
              </w:rPr>
            </w:pPr>
          </w:p>
        </w:tc>
      </w:tr>
    </w:tbl>
    <w:p>
      <w:pPr>
        <w:spacing w:line="320" w:lineRule="exact"/>
        <w:jc w:val="left"/>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备注：本科专业参照国家高等教育专业目录确定（普通高等学校本科专业目录&lt;2020年版&gt;），研究生专业目录参照2012年颁布的研究生学科（含1997年专业及专业硕士）目录。</w:t>
      </w:r>
    </w:p>
    <w:p>
      <w:pPr>
        <w:spacing w:line="580" w:lineRule="exact"/>
        <w:ind w:firstLine="640" w:firstLineChars="200"/>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三、招聘的对象和条件</w:t>
      </w:r>
    </w:p>
    <w:p>
      <w:pPr>
        <w:keepNext w:val="0"/>
        <w:keepLines w:val="0"/>
        <w:widowControl/>
        <w:suppressLineNumbers w:val="0"/>
        <w:jc w:val="left"/>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lang w:val="en-US" w:eastAsia="zh-CN"/>
        </w:rPr>
        <w:t xml:space="preserve">    </w:t>
      </w:r>
      <w:r>
        <w:rPr>
          <w:rFonts w:hint="eastAsia" w:ascii="仿宋" w:hAnsi="仿宋" w:eastAsia="仿宋" w:cs="仿宋"/>
          <w:color w:val="000000" w:themeColor="text1"/>
          <w:sz w:val="32"/>
          <w:szCs w:val="32"/>
        </w:rPr>
        <w:t>普通高校2023届博士毕业生</w:t>
      </w:r>
      <w:r>
        <w:rPr>
          <w:rFonts w:hint="eastAsia" w:ascii="仿宋" w:hAnsi="仿宋" w:eastAsia="仿宋" w:cs="仿宋"/>
          <w:color w:val="000000" w:themeColor="text1"/>
          <w:sz w:val="32"/>
          <w:szCs w:val="32"/>
          <w:lang w:eastAsia="zh-CN"/>
        </w:rPr>
        <w:t>。</w:t>
      </w:r>
      <w:r>
        <w:rPr>
          <w:rFonts w:hint="eastAsia" w:ascii="仿宋" w:hAnsi="仿宋" w:eastAsia="仿宋" w:cs="仿宋"/>
          <w:color w:val="000000" w:themeColor="text1"/>
          <w:sz w:val="32"/>
          <w:szCs w:val="32"/>
          <w:lang w:val="en-US" w:eastAsia="zh-CN"/>
        </w:rPr>
        <w:t>“普通高校应届毕业生”是指国内普通高校2023年毕业并取得学历（学位）证书的人员；国（境）外“普通高校应届毕业生”是指毕业时间或取得教育部留学服务中心的学历学位认证书时间在2023年的人员。下列情形者视同对待：2021年、2022年普通高校毕业生，或同期毕业并可在2023年取得学历学位认证书的留学人员，以及按国家政策规定可以享受应届毕业生就业待遇的其他情形人员，可按应届毕业生身份应聘。</w:t>
      </w:r>
      <w:r>
        <w:rPr>
          <w:rFonts w:hint="eastAsia" w:ascii="仿宋" w:hAnsi="仿宋" w:eastAsia="仿宋" w:cs="仿宋"/>
          <w:color w:val="000000" w:themeColor="text1"/>
          <w:sz w:val="32"/>
          <w:szCs w:val="32"/>
        </w:rPr>
        <w:t>年龄要求在35周岁以下（1987年4月25日之后出生）。</w:t>
      </w:r>
    </w:p>
    <w:p>
      <w:pPr>
        <w:spacing w:line="580" w:lineRule="exact"/>
        <w:ind w:firstLine="620" w:firstLineChars="200"/>
        <w:rPr>
          <w:rFonts w:ascii="仿宋" w:hAnsi="仿宋" w:eastAsia="仿宋" w:cs="仿宋"/>
          <w:color w:val="000000" w:themeColor="text1"/>
          <w:sz w:val="31"/>
          <w:szCs w:val="31"/>
          <w:shd w:val="clear" w:color="auto" w:fill="FFFFFF"/>
        </w:rPr>
      </w:pPr>
      <w:r>
        <w:rPr>
          <w:rFonts w:ascii="仿宋" w:hAnsi="仿宋" w:eastAsia="仿宋" w:cs="仿宋"/>
          <w:color w:val="000000" w:themeColor="text1"/>
          <w:sz w:val="31"/>
          <w:szCs w:val="31"/>
          <w:shd w:val="clear" w:color="auto" w:fill="FFFFFF"/>
        </w:rPr>
        <w:t>要求如下</w:t>
      </w:r>
      <w:r>
        <w:rPr>
          <w:rFonts w:hint="eastAsia" w:ascii="仿宋" w:hAnsi="仿宋" w:eastAsia="仿宋" w:cs="仿宋"/>
          <w:color w:val="000000" w:themeColor="text1"/>
          <w:sz w:val="31"/>
          <w:szCs w:val="31"/>
          <w:shd w:val="clear" w:color="auto" w:fill="FFFFFF"/>
        </w:rPr>
        <w:t>：</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1.能忠诚党的教育事业，品行端正，遵纪守法，身心健康。</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2.具备与招聘岗位相一致的专业水平条件。</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3.具有教师的基本素质和教育教学潜能。</w:t>
      </w:r>
    </w:p>
    <w:p>
      <w:pPr>
        <w:pStyle w:val="5"/>
        <w:shd w:val="clear" w:color="auto" w:fill="FFFFFF"/>
        <w:spacing w:before="0" w:beforeAutospacing="0" w:after="0" w:afterAutospacing="0" w:line="580" w:lineRule="atLeast"/>
        <w:ind w:firstLine="634"/>
        <w:jc w:val="both"/>
        <w:rPr>
          <w:rFonts w:ascii="黑体" w:hAnsi="黑体" w:eastAsia="黑体"/>
          <w:color w:val="333333"/>
          <w:sz w:val="32"/>
          <w:szCs w:val="32"/>
        </w:rPr>
      </w:pPr>
      <w:r>
        <w:rPr>
          <w:rFonts w:hint="eastAsia" w:ascii="黑体" w:hAnsi="黑体" w:eastAsia="黑体"/>
          <w:color w:val="333333"/>
          <w:sz w:val="32"/>
          <w:szCs w:val="32"/>
        </w:rPr>
        <w:t>四、招聘办法及程序</w:t>
      </w:r>
    </w:p>
    <w:p>
      <w:pPr>
        <w:pStyle w:val="5"/>
        <w:shd w:val="clear" w:color="auto" w:fill="FFFFFF"/>
        <w:spacing w:before="0" w:beforeAutospacing="0" w:after="0" w:afterAutospacing="0" w:line="580" w:lineRule="atLeast"/>
        <w:ind w:firstLine="648"/>
        <w:jc w:val="both"/>
        <w:rPr>
          <w:rFonts w:ascii="仿宋" w:hAnsi="仿宋" w:eastAsia="仿宋"/>
          <w:b/>
          <w:color w:val="000000"/>
          <w:sz w:val="32"/>
          <w:szCs w:val="32"/>
        </w:rPr>
      </w:pPr>
      <w:r>
        <w:rPr>
          <w:rFonts w:hint="eastAsia" w:ascii="仿宋" w:hAnsi="仿宋" w:eastAsia="仿宋"/>
          <w:b/>
          <w:color w:val="000000"/>
          <w:sz w:val="32"/>
          <w:szCs w:val="32"/>
        </w:rPr>
        <w:t>1.报名和资格审查</w:t>
      </w:r>
    </w:p>
    <w:p>
      <w:pPr>
        <w:pStyle w:val="5"/>
        <w:shd w:val="clear" w:color="auto" w:fill="FFFFFF"/>
        <w:spacing w:before="0" w:beforeAutospacing="0" w:after="0" w:afterAutospacing="0" w:line="580" w:lineRule="atLeast"/>
        <w:ind w:firstLine="634"/>
        <w:rPr>
          <w:rFonts w:ascii="仿宋" w:hAnsi="仿宋" w:eastAsia="仿宋"/>
          <w:color w:val="000000"/>
          <w:sz w:val="32"/>
          <w:szCs w:val="32"/>
        </w:rPr>
      </w:pPr>
      <w:r>
        <w:rPr>
          <w:rFonts w:hint="eastAsia" w:ascii="仿宋" w:hAnsi="仿宋" w:eastAsia="仿宋"/>
          <w:color w:val="000000"/>
          <w:sz w:val="32"/>
          <w:szCs w:val="32"/>
        </w:rPr>
        <w:t>（1）报名：采用网上报名方式。</w:t>
      </w:r>
    </w:p>
    <w:p>
      <w:pPr>
        <w:pStyle w:val="5"/>
        <w:shd w:val="clear" w:color="auto" w:fill="FFFFFF"/>
        <w:spacing w:before="0" w:beforeAutospacing="0" w:after="0" w:afterAutospacing="0" w:line="580" w:lineRule="atLeast"/>
        <w:ind w:firstLine="634"/>
        <w:rPr>
          <w:rFonts w:ascii="仿宋" w:hAnsi="仿宋" w:eastAsia="仿宋"/>
          <w:color w:val="000000"/>
          <w:sz w:val="32"/>
          <w:szCs w:val="32"/>
        </w:rPr>
      </w:pPr>
      <w:r>
        <w:rPr>
          <w:rFonts w:hint="eastAsia" w:ascii="仿宋" w:hAnsi="仿宋" w:eastAsia="仿宋"/>
          <w:color w:val="000000"/>
          <w:sz w:val="32"/>
          <w:szCs w:val="32"/>
        </w:rPr>
        <w:t>报名时间：</w:t>
      </w:r>
      <w:r>
        <w:rPr>
          <w:rFonts w:hint="eastAsia" w:ascii="仿宋" w:hAnsi="仿宋" w:eastAsia="仿宋"/>
          <w:color w:val="000000" w:themeColor="text1"/>
          <w:sz w:val="32"/>
          <w:szCs w:val="32"/>
        </w:rPr>
        <w:t>2023年4月25日- 5月6日</w:t>
      </w:r>
      <w:r>
        <w:rPr>
          <w:rFonts w:hint="eastAsia" w:ascii="仿宋" w:hAnsi="仿宋" w:eastAsia="仿宋"/>
          <w:color w:val="000000"/>
          <w:sz w:val="32"/>
          <w:szCs w:val="32"/>
        </w:rPr>
        <w:t>。报名邮箱：sxyzxzxx2020@163.com。</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报名材料：1、“绍兴市第一中学2023年新教师招聘报名表”；2、提供本人身份证、学生证、本科</w:t>
      </w:r>
      <w:r>
        <w:rPr>
          <w:rFonts w:hint="eastAsia" w:ascii="仿宋" w:hAnsi="仿宋" w:eastAsia="仿宋"/>
          <w:color w:val="000000"/>
          <w:sz w:val="32"/>
          <w:szCs w:val="32"/>
          <w:lang w:eastAsia="zh-CN"/>
        </w:rPr>
        <w:t>、硕士</w:t>
      </w:r>
      <w:r>
        <w:rPr>
          <w:rFonts w:hint="eastAsia" w:ascii="仿宋" w:hAnsi="仿宋" w:eastAsia="仿宋"/>
          <w:color w:val="000000"/>
          <w:sz w:val="32"/>
          <w:szCs w:val="32"/>
        </w:rPr>
        <w:t>研究生</w:t>
      </w:r>
      <w:r>
        <w:rPr>
          <w:rFonts w:hint="eastAsia" w:ascii="仿宋" w:hAnsi="仿宋" w:eastAsia="仿宋"/>
          <w:color w:val="000000"/>
          <w:sz w:val="32"/>
          <w:szCs w:val="32"/>
          <w:lang w:eastAsia="zh-CN"/>
        </w:rPr>
        <w:t>、博士研究生</w:t>
      </w:r>
      <w:r>
        <w:rPr>
          <w:rFonts w:hint="eastAsia" w:ascii="仿宋" w:hAnsi="仿宋" w:eastAsia="仿宋"/>
          <w:color w:val="000000"/>
          <w:sz w:val="32"/>
          <w:szCs w:val="32"/>
        </w:rPr>
        <w:t>阶段学历学位证书</w:t>
      </w:r>
      <w:r>
        <w:rPr>
          <w:rFonts w:hint="eastAsia" w:ascii="仿宋" w:hAnsi="仿宋" w:eastAsia="仿宋"/>
          <w:color w:val="000000"/>
          <w:sz w:val="32"/>
          <w:szCs w:val="32"/>
          <w:lang w:eastAsia="zh-CN"/>
        </w:rPr>
        <w:t>，</w:t>
      </w:r>
      <w:r>
        <w:rPr>
          <w:rFonts w:hint="eastAsia" w:ascii="仿宋" w:hAnsi="仿宋" w:eastAsia="仿宋"/>
          <w:color w:val="000000"/>
          <w:sz w:val="32"/>
          <w:szCs w:val="32"/>
        </w:rPr>
        <w:t>2023届</w:t>
      </w:r>
      <w:r>
        <w:rPr>
          <w:rFonts w:hint="eastAsia" w:ascii="仿宋" w:hAnsi="仿宋" w:eastAsia="仿宋"/>
          <w:color w:val="000000"/>
          <w:sz w:val="32"/>
          <w:szCs w:val="32"/>
          <w:lang w:eastAsia="zh-CN"/>
        </w:rPr>
        <w:t>博士</w:t>
      </w:r>
      <w:r>
        <w:rPr>
          <w:rFonts w:hint="eastAsia" w:ascii="仿宋" w:hAnsi="仿宋" w:eastAsia="仿宋"/>
          <w:color w:val="000000"/>
          <w:sz w:val="32"/>
          <w:szCs w:val="32"/>
        </w:rPr>
        <w:t>毕业生</w:t>
      </w:r>
      <w:r>
        <w:rPr>
          <w:rFonts w:hint="eastAsia" w:ascii="仿宋" w:hAnsi="仿宋" w:eastAsia="仿宋"/>
          <w:color w:val="000000"/>
          <w:sz w:val="32"/>
          <w:szCs w:val="32"/>
          <w:lang w:eastAsia="zh-CN"/>
        </w:rPr>
        <w:t>尚未取得毕业学历、学位证书的，须</w:t>
      </w:r>
      <w:r>
        <w:rPr>
          <w:rFonts w:hint="eastAsia" w:ascii="仿宋" w:hAnsi="仿宋" w:eastAsia="仿宋"/>
          <w:color w:val="000000"/>
          <w:sz w:val="32"/>
          <w:szCs w:val="32"/>
        </w:rPr>
        <w:t>提供高校核发的就业推荐表、教育部学生司制发的《全国普通高校毕业生就业协议书》(省外高校可持省级教育行政部门制发的《普通高校毕业生就业协议书》)</w:t>
      </w:r>
      <w:r>
        <w:rPr>
          <w:rFonts w:hint="eastAsia" w:ascii="仿宋" w:hAnsi="仿宋" w:eastAsia="仿宋"/>
          <w:color w:val="000000"/>
          <w:sz w:val="32"/>
          <w:szCs w:val="32"/>
          <w:lang w:eastAsia="zh-CN"/>
        </w:rPr>
        <w:t>（</w:t>
      </w:r>
      <w:r>
        <w:rPr>
          <w:rFonts w:hint="eastAsia" w:ascii="仿宋" w:hAnsi="仿宋" w:eastAsia="仿宋" w:cs="仿宋"/>
          <w:color w:val="000000" w:themeColor="text1"/>
          <w:sz w:val="32"/>
          <w:szCs w:val="32"/>
          <w:lang w:val="en-US" w:eastAsia="zh-CN"/>
        </w:rPr>
        <w:t>国（境）外毕业的人员需提供入学证明相关材料</w:t>
      </w:r>
      <w:r>
        <w:rPr>
          <w:rFonts w:hint="eastAsia" w:ascii="仿宋" w:hAnsi="仿宋" w:eastAsia="仿宋"/>
          <w:color w:val="000000"/>
          <w:sz w:val="32"/>
          <w:szCs w:val="32"/>
          <w:lang w:eastAsia="zh-CN"/>
        </w:rPr>
        <w:t>）</w:t>
      </w:r>
      <w:r>
        <w:rPr>
          <w:rFonts w:hint="eastAsia" w:ascii="仿宋" w:hAnsi="仿宋" w:eastAsia="仿宋"/>
          <w:color w:val="000000"/>
          <w:sz w:val="32"/>
          <w:szCs w:val="32"/>
        </w:rPr>
        <w:t>、个人在高校期间的成绩证明、各级各类荣誉证明的扫描件。</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报名材料以压缩文件形式发送至学校邮箱(sxyzxzxx2020@163.com)，邮件名称为“报考学科＋姓名＋毕业学校”。其中证书等请以PDF或JPG格式（图像完整清晰，像素不小于800 x 600）扫描并命名。报名材料提交不完整的，资格审核不予通过。</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2）资格审查：学校对应聘人员进行资格条件审查，确定入围面试人员名单，并在报名截止后的3个工作日内在学校官网公布。入围面试人员与招聘人数原则上不低于3:1（如低于3:1，由学校招聘工作领导小组研究，报市人力社保局和市教育局同意，可适当降低招聘比例或核减岗位直至取消）。</w:t>
      </w:r>
    </w:p>
    <w:p>
      <w:pPr>
        <w:pStyle w:val="5"/>
        <w:shd w:val="clear" w:color="auto" w:fill="FFFFFF"/>
        <w:spacing w:before="0" w:beforeAutospacing="0" w:after="0" w:afterAutospacing="0" w:line="580" w:lineRule="atLeast"/>
        <w:ind w:firstLine="648"/>
        <w:jc w:val="both"/>
        <w:rPr>
          <w:rFonts w:ascii="仿宋" w:hAnsi="仿宋" w:eastAsia="仿宋"/>
          <w:b/>
          <w:color w:val="000000"/>
          <w:sz w:val="32"/>
          <w:szCs w:val="32"/>
        </w:rPr>
      </w:pPr>
      <w:r>
        <w:rPr>
          <w:rFonts w:hint="eastAsia" w:ascii="仿宋" w:hAnsi="仿宋" w:eastAsia="仿宋"/>
          <w:b/>
          <w:color w:val="000000"/>
          <w:sz w:val="32"/>
          <w:szCs w:val="32"/>
        </w:rPr>
        <w:t>2.面试</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面试时间与地点另行通知。面试报到时，学校根据报名表、身份证确认考生身份。</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面试办法：面试由学校组织实施，在校内进行，主要考察和测评应聘者的教育教学实际能力(包括专业知识、课堂教学、操作技能等)。面试采用模拟上课+答辩的形式进行，分值为100分。根据面试得分（保留小数点后两位），按照总分由高到低录满招聘计划为止。面试成绩低于60分不进入下一环节。若出现相同名次超过招聘计划，由评委投票决定，票数多者录取。</w:t>
      </w:r>
    </w:p>
    <w:p>
      <w:pPr>
        <w:pStyle w:val="5"/>
        <w:shd w:val="clear" w:color="auto" w:fill="FFFFFF"/>
        <w:spacing w:before="0" w:beforeAutospacing="0" w:after="0" w:afterAutospacing="0" w:line="580" w:lineRule="atLeast"/>
        <w:ind w:firstLine="648"/>
        <w:jc w:val="both"/>
        <w:rPr>
          <w:rFonts w:ascii="仿宋" w:hAnsi="仿宋" w:eastAsia="仿宋"/>
          <w:b/>
          <w:color w:val="000000"/>
          <w:sz w:val="32"/>
          <w:szCs w:val="32"/>
        </w:rPr>
      </w:pPr>
      <w:r>
        <w:rPr>
          <w:rFonts w:hint="eastAsia" w:ascii="仿宋" w:hAnsi="仿宋" w:eastAsia="仿宋"/>
          <w:b/>
          <w:color w:val="000000"/>
          <w:sz w:val="32"/>
          <w:szCs w:val="32"/>
        </w:rPr>
        <w:t>3.体检</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1）公布参加体检人员名单。根据面试结果从高分到低分按照招聘计划1∶1确定参加体检人员名单。具体成绩和体检名单详见学校官网公告。考生在体检前确认放弃的，可进行依次递补（递补到第三名仍放弃的，不再往后递补）。</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（2）参加体检。考生根据公示的体检名单在规定时间内向学校报到，由学校统一组织体检，体检费用由考生自理，体检时间和地点另行通知。不在规定时间内参加体检者，按自动放弃处理，缺额不再增补。</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体检标准参照《人力资源社会保障部国家卫生计生委国家公务员局关于修订&lt;公务员录用体检通用标准（试行）&gt;及&lt;公务员录用体检操作手册（试行）&gt;有关内容的通知》（人社部发〔2016〕140号）执行。首次体检不合格，本人可在接到体检结论通知之日起7日内提出复检申请，复检只能进行一次，体检结果以复检结论为准。复检仍不合格，取消聘用资格，缺额不再增补。体检合格，进入考察程序。</w:t>
      </w:r>
    </w:p>
    <w:p>
      <w:pPr>
        <w:pStyle w:val="5"/>
        <w:shd w:val="clear" w:color="auto" w:fill="FFFFFF"/>
        <w:spacing w:before="0" w:beforeAutospacing="0" w:after="0" w:afterAutospacing="0" w:line="580" w:lineRule="atLeast"/>
        <w:ind w:firstLine="648"/>
        <w:jc w:val="both"/>
        <w:rPr>
          <w:rFonts w:ascii="仿宋" w:hAnsi="仿宋" w:eastAsia="仿宋"/>
          <w:b/>
          <w:color w:val="000000"/>
          <w:sz w:val="32"/>
          <w:szCs w:val="32"/>
        </w:rPr>
      </w:pPr>
      <w:r>
        <w:rPr>
          <w:rFonts w:hint="eastAsia" w:ascii="仿宋" w:hAnsi="仿宋" w:eastAsia="仿宋"/>
          <w:b/>
          <w:color w:val="000000"/>
          <w:sz w:val="32"/>
          <w:szCs w:val="32"/>
        </w:rPr>
        <w:t>4.考察</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考察工作由学校参照《公务员录用考察办法（试行）》规定执行，考察中发现不符合招聘要求的，取消聘用资格，缺额不再增补。考察合格，进入公示程序。</w:t>
      </w:r>
    </w:p>
    <w:p>
      <w:pPr>
        <w:pStyle w:val="5"/>
        <w:shd w:val="clear" w:color="auto" w:fill="FFFFFF"/>
        <w:spacing w:before="0" w:beforeAutospacing="0" w:after="0" w:afterAutospacing="0" w:line="580" w:lineRule="atLeast"/>
        <w:ind w:firstLine="648"/>
        <w:jc w:val="both"/>
        <w:rPr>
          <w:rFonts w:ascii="仿宋" w:hAnsi="仿宋" w:eastAsia="仿宋"/>
          <w:b/>
          <w:color w:val="000000"/>
          <w:sz w:val="32"/>
          <w:szCs w:val="32"/>
        </w:rPr>
      </w:pPr>
      <w:r>
        <w:rPr>
          <w:rFonts w:hint="eastAsia" w:ascii="仿宋" w:hAnsi="仿宋" w:eastAsia="仿宋"/>
          <w:b/>
          <w:color w:val="000000"/>
          <w:sz w:val="32"/>
          <w:szCs w:val="32"/>
        </w:rPr>
        <w:t>5.公示</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拟聘用人员名单上报市教育局，经市教育局核准后在网上进行为期7个工作日的公示。公示期满后，按规定程序办理正式签约聘用手续。公示期间有反映的，经核实有不适宜从教的情况，不予聘用，缺额不再增补。</w:t>
      </w:r>
    </w:p>
    <w:p>
      <w:pPr>
        <w:pStyle w:val="5"/>
        <w:shd w:val="clear" w:color="auto" w:fill="FFFFFF"/>
        <w:spacing w:before="0" w:beforeAutospacing="0" w:after="0" w:afterAutospacing="0" w:line="580" w:lineRule="atLeast"/>
        <w:ind w:firstLine="648"/>
        <w:jc w:val="both"/>
        <w:rPr>
          <w:rFonts w:ascii="仿宋" w:hAnsi="仿宋" w:eastAsia="仿宋"/>
          <w:b/>
          <w:color w:val="000000"/>
          <w:sz w:val="32"/>
          <w:szCs w:val="32"/>
        </w:rPr>
      </w:pPr>
      <w:r>
        <w:rPr>
          <w:rFonts w:hint="eastAsia" w:ascii="仿宋" w:hAnsi="仿宋" w:eastAsia="仿宋"/>
          <w:b/>
          <w:color w:val="000000"/>
          <w:sz w:val="32"/>
          <w:szCs w:val="32"/>
        </w:rPr>
        <w:t>6.聘用</w:t>
      </w:r>
    </w:p>
    <w:p>
      <w:pPr>
        <w:pStyle w:val="5"/>
        <w:shd w:val="clear" w:color="auto" w:fill="FFFFFF"/>
        <w:spacing w:before="0" w:beforeAutospacing="0" w:after="0" w:afterAutospacing="0" w:line="580" w:lineRule="atLeast"/>
        <w:ind w:firstLine="619"/>
        <w:jc w:val="both"/>
        <w:rPr>
          <w:rFonts w:ascii="仿宋" w:hAnsi="仿宋" w:eastAsia="仿宋"/>
          <w:color w:val="000000"/>
          <w:sz w:val="32"/>
          <w:szCs w:val="32"/>
        </w:rPr>
      </w:pPr>
      <w:r>
        <w:rPr>
          <w:rFonts w:hint="eastAsia" w:ascii="仿宋" w:hAnsi="仿宋" w:eastAsia="仿宋"/>
          <w:color w:val="000000"/>
          <w:sz w:val="32"/>
          <w:szCs w:val="32"/>
        </w:rPr>
        <w:t>2023年7月3</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日之前须持毕业证书、学位证书、报到证报到办理入职手续</w:t>
      </w:r>
      <w:r>
        <w:rPr>
          <w:rFonts w:hint="eastAsia" w:ascii="仿宋" w:hAnsi="仿宋" w:eastAsia="仿宋"/>
          <w:color w:val="000000" w:themeColor="text1"/>
          <w:sz w:val="32"/>
          <w:szCs w:val="32"/>
        </w:rPr>
        <w:t>（国&lt;境&gt;外毕业生持国家教育部中国留学服务中心学历、学位认证证书）</w:t>
      </w:r>
      <w:r>
        <w:rPr>
          <w:rFonts w:hint="eastAsia" w:ascii="仿宋" w:hAnsi="仿宋" w:eastAsia="仿宋"/>
          <w:color w:val="000000"/>
          <w:sz w:val="32"/>
          <w:szCs w:val="32"/>
        </w:rPr>
        <w:t>。逾期未取得上述证书或不报到者视作自动放弃，不再递补。</w:t>
      </w:r>
    </w:p>
    <w:p>
      <w:pPr>
        <w:pStyle w:val="5"/>
        <w:shd w:val="clear" w:color="auto" w:fill="FFFFFF"/>
        <w:spacing w:before="0" w:beforeAutospacing="0" w:after="0" w:afterAutospacing="0" w:line="580" w:lineRule="atLeast"/>
        <w:ind w:firstLine="619"/>
        <w:jc w:val="both"/>
        <w:rPr>
          <w:rFonts w:ascii="仿宋" w:hAnsi="仿宋" w:eastAsia="仿宋" w:cs="仿宋"/>
          <w:color w:val="000000" w:themeColor="text1"/>
          <w:sz w:val="32"/>
          <w:szCs w:val="32"/>
        </w:rPr>
      </w:pPr>
      <w:r>
        <w:rPr>
          <w:rFonts w:hint="eastAsia" w:ascii="仿宋" w:hAnsi="仿宋" w:eastAsia="仿宋"/>
          <w:color w:val="000000"/>
          <w:sz w:val="32"/>
          <w:szCs w:val="32"/>
        </w:rPr>
        <w:t>入职后，按规定实行试用期制度。试用期包括在聘用合同期限内。</w:t>
      </w:r>
      <w:r>
        <w:rPr>
          <w:rFonts w:hint="eastAsia" w:ascii="仿宋" w:hAnsi="仿宋" w:eastAsia="仿宋" w:cs="仿宋"/>
          <w:color w:val="000000" w:themeColor="text1"/>
          <w:sz w:val="32"/>
          <w:szCs w:val="32"/>
        </w:rPr>
        <w:t>试用期满取得相应教师资格证且考核合格的，予以正式聘用；考核不合格，取消聘用。</w:t>
      </w:r>
    </w:p>
    <w:p>
      <w:pPr>
        <w:pStyle w:val="5"/>
        <w:shd w:val="clear" w:color="auto" w:fill="FFFFFF"/>
        <w:spacing w:before="0" w:beforeAutospacing="0" w:after="0" w:afterAutospacing="0" w:line="580" w:lineRule="atLeast"/>
        <w:ind w:firstLine="619"/>
        <w:jc w:val="both"/>
        <w:rPr>
          <w:rFonts w:ascii="仿宋" w:hAnsi="仿宋" w:eastAsia="仿宋"/>
          <w:b/>
          <w:color w:val="000000"/>
          <w:sz w:val="32"/>
          <w:szCs w:val="32"/>
        </w:rPr>
      </w:pPr>
      <w:r>
        <w:rPr>
          <w:rFonts w:hint="eastAsia" w:ascii="仿宋" w:hAnsi="仿宋" w:eastAsia="仿宋"/>
          <w:b/>
          <w:color w:val="000000"/>
          <w:sz w:val="32"/>
          <w:szCs w:val="32"/>
        </w:rPr>
        <w:t>7.其他</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(1)学校成立教师招聘工作监督小组，进行全程监督，同时接受市纪委市监委驻市教育局纪检监察组、市人力社保局、市教育局的监督，对违反招考纪律人员，按有关规定严肃处理。监督电话：0575-85338080。</w:t>
      </w:r>
    </w:p>
    <w:p>
      <w:pPr>
        <w:pStyle w:val="5"/>
        <w:shd w:val="clear" w:color="auto" w:fill="FFFFFF"/>
        <w:spacing w:before="0" w:beforeAutospacing="0" w:after="0" w:afterAutospacing="0" w:line="580" w:lineRule="atLeast"/>
        <w:ind w:firstLine="634"/>
        <w:jc w:val="both"/>
        <w:rPr>
          <w:rFonts w:ascii="仿宋" w:hAnsi="仿宋" w:eastAsia="仿宋"/>
          <w:color w:val="333333"/>
          <w:sz w:val="32"/>
          <w:szCs w:val="32"/>
        </w:rPr>
      </w:pPr>
      <w:r>
        <w:rPr>
          <w:rFonts w:hint="eastAsia" w:ascii="仿宋" w:hAnsi="仿宋" w:eastAsia="仿宋"/>
          <w:color w:val="000000"/>
          <w:sz w:val="32"/>
          <w:szCs w:val="32"/>
        </w:rPr>
        <w:t>(2)资格审查贯穿招聘全过程。凡大学期间受过党纪校纪处分的；报到时无</w:t>
      </w:r>
      <w:r>
        <w:rPr>
          <w:rFonts w:hint="default" w:ascii="仿宋" w:hAnsi="仿宋" w:eastAsia="仿宋"/>
          <w:color w:val="000000"/>
          <w:sz w:val="32"/>
          <w:szCs w:val="32"/>
        </w:rPr>
        <w:t>博士</w:t>
      </w:r>
      <w:r>
        <w:rPr>
          <w:rFonts w:hint="eastAsia" w:ascii="仿宋" w:hAnsi="仿宋" w:eastAsia="仿宋"/>
          <w:color w:val="000000"/>
          <w:sz w:val="32"/>
          <w:szCs w:val="32"/>
        </w:rPr>
        <w:t>研究生毕业证书及</w:t>
      </w:r>
      <w:r>
        <w:rPr>
          <w:rFonts w:hint="eastAsia" w:ascii="仿宋" w:hAnsi="仿宋" w:eastAsia="仿宋"/>
          <w:color w:val="000000"/>
          <w:sz w:val="32"/>
          <w:szCs w:val="32"/>
          <w:lang w:eastAsia="zh-CN"/>
        </w:rPr>
        <w:t>博士</w:t>
      </w:r>
      <w:r>
        <w:rPr>
          <w:rFonts w:hint="eastAsia" w:ascii="仿宋" w:hAnsi="仿宋" w:eastAsia="仿宋"/>
          <w:color w:val="000000"/>
          <w:sz w:val="32"/>
          <w:szCs w:val="32"/>
        </w:rPr>
        <w:t>学位证书的；聘用人员的人事档案审核后发现提供的相关证件、材料有弄虚作假行为等，不予聘用。已经聘用的取消聘用资格，缺额不再增补。</w:t>
      </w:r>
    </w:p>
    <w:p>
      <w:pPr>
        <w:pStyle w:val="5"/>
        <w:shd w:val="clear" w:color="auto" w:fill="FFFFFF"/>
        <w:spacing w:before="0" w:beforeAutospacing="0" w:after="0" w:afterAutospacing="0" w:line="580" w:lineRule="atLeast"/>
        <w:ind w:firstLine="634"/>
        <w:jc w:val="both"/>
        <w:rPr>
          <w:rFonts w:ascii="仿宋" w:hAnsi="仿宋" w:eastAsia="仿宋"/>
          <w:color w:val="333333"/>
          <w:sz w:val="32"/>
          <w:szCs w:val="32"/>
        </w:rPr>
      </w:pPr>
      <w:r>
        <w:rPr>
          <w:rFonts w:hint="eastAsia" w:ascii="仿宋" w:hAnsi="仿宋" w:eastAsia="仿宋"/>
          <w:color w:val="000000"/>
          <w:sz w:val="32"/>
          <w:szCs w:val="32"/>
        </w:rPr>
        <w:t>(3)聘用后执行服务期制度，新聘用人员在本校服务年限未满五年的不得申请调离。</w:t>
      </w:r>
    </w:p>
    <w:p>
      <w:pPr>
        <w:pStyle w:val="5"/>
        <w:shd w:val="clear" w:color="auto" w:fill="FFFFFF"/>
        <w:spacing w:before="0" w:beforeAutospacing="0" w:after="0" w:afterAutospacing="0" w:line="580" w:lineRule="atLeast"/>
        <w:ind w:firstLine="634"/>
        <w:jc w:val="both"/>
        <w:rPr>
          <w:rFonts w:ascii="仿宋" w:hAnsi="仿宋" w:eastAsia="仿宋"/>
          <w:color w:val="333333"/>
          <w:sz w:val="32"/>
          <w:szCs w:val="32"/>
        </w:rPr>
      </w:pPr>
      <w:r>
        <w:rPr>
          <w:rFonts w:hint="eastAsia" w:ascii="仿宋" w:hAnsi="仿宋" w:eastAsia="仿宋"/>
          <w:color w:val="000000"/>
          <w:sz w:val="32"/>
          <w:szCs w:val="32"/>
        </w:rPr>
        <w:t>(4)</w:t>
      </w:r>
      <w:r>
        <w:rPr>
          <w:rFonts w:hint="eastAsia" w:ascii="仿宋" w:hAnsi="仿宋" w:eastAsia="仿宋"/>
          <w:color w:val="000000"/>
          <w:sz w:val="32"/>
          <w:szCs w:val="32"/>
          <w:lang w:eastAsia="zh-CN"/>
        </w:rPr>
        <w:t>市外全职引进博士给予以下人才政策：来绍工作后给予</w:t>
      </w:r>
      <w:r>
        <w:rPr>
          <w:rFonts w:hint="eastAsia" w:ascii="仿宋" w:hAnsi="仿宋" w:eastAsia="仿宋"/>
          <w:color w:val="000000"/>
          <w:sz w:val="32"/>
          <w:szCs w:val="32"/>
          <w:lang w:val="en-US" w:eastAsia="zh-CN"/>
        </w:rPr>
        <w:t>9万元安家补贴、50万元房票；其子女可享受“教育绿卡”。具体政策以《关于加快建设新时代“名士之乡”人才高地的若干政策实施细则》（绍市委人领〔2023〕3号）为准。</w:t>
      </w:r>
    </w:p>
    <w:p>
      <w:pPr>
        <w:pStyle w:val="5"/>
        <w:shd w:val="clear" w:color="auto" w:fill="FFFFFF"/>
        <w:spacing w:before="0" w:beforeAutospacing="0" w:after="0" w:afterAutospacing="0" w:line="580" w:lineRule="atLeast"/>
        <w:ind w:firstLine="634"/>
        <w:jc w:val="both"/>
        <w:rPr>
          <w:rFonts w:ascii="仿宋" w:hAnsi="仿宋" w:eastAsia="仿宋"/>
          <w:color w:val="333333"/>
          <w:sz w:val="32"/>
          <w:szCs w:val="32"/>
        </w:rPr>
      </w:pPr>
      <w:r>
        <w:rPr>
          <w:rFonts w:hint="eastAsia" w:ascii="仿宋" w:hAnsi="仿宋" w:eastAsia="仿宋"/>
          <w:color w:val="000000"/>
          <w:sz w:val="32"/>
          <w:szCs w:val="32"/>
        </w:rPr>
        <w:t>(5)其他未尽事宜由绍兴市教育局教师招聘工作领导小组统一解释。</w:t>
      </w:r>
    </w:p>
    <w:p>
      <w:pPr>
        <w:pStyle w:val="5"/>
        <w:shd w:val="clear" w:color="auto" w:fill="FFFFFF"/>
        <w:spacing w:before="0" w:beforeAutospacing="0" w:after="0" w:afterAutospacing="0" w:line="580" w:lineRule="atLeast"/>
        <w:ind w:firstLine="634"/>
        <w:jc w:val="both"/>
        <w:rPr>
          <w:rFonts w:ascii="仿宋" w:hAnsi="仿宋" w:eastAsia="仿宋"/>
          <w:color w:val="333333"/>
          <w:sz w:val="32"/>
          <w:szCs w:val="32"/>
        </w:rPr>
      </w:pPr>
      <w:r>
        <w:rPr>
          <w:rFonts w:hint="eastAsia" w:ascii="仿宋" w:hAnsi="仿宋" w:eastAsia="仿宋"/>
          <w:color w:val="000000"/>
          <w:sz w:val="32"/>
          <w:szCs w:val="32"/>
        </w:rPr>
        <w:t>(6)联系方式：本次公开招聘咨询电话：0575-85338009（费老师）、0575-85352795（刘老师）。</w:t>
      </w:r>
    </w:p>
    <w:p>
      <w:pPr>
        <w:pStyle w:val="5"/>
        <w:shd w:val="clear" w:color="auto" w:fill="FFFFFF"/>
        <w:spacing w:before="0" w:beforeAutospacing="0" w:after="0" w:afterAutospacing="0" w:line="580" w:lineRule="atLeast"/>
        <w:ind w:firstLine="634"/>
        <w:jc w:val="both"/>
        <w:rPr>
          <w:rFonts w:ascii="仿宋_GB2312" w:eastAsia="仿宋_GB2312"/>
          <w:color w:val="333333"/>
          <w:sz w:val="32"/>
          <w:szCs w:val="32"/>
        </w:rPr>
      </w:pPr>
    </w:p>
    <w:p>
      <w:pPr>
        <w:pStyle w:val="5"/>
        <w:shd w:val="clear" w:color="auto" w:fill="FFFFFF"/>
        <w:spacing w:before="0" w:beforeAutospacing="0" w:after="0" w:afterAutospacing="0" w:line="580" w:lineRule="atLeast"/>
        <w:ind w:firstLine="634"/>
        <w:jc w:val="both"/>
        <w:rPr>
          <w:rFonts w:ascii="仿宋_GB2312" w:eastAsia="仿宋_GB2312"/>
          <w:color w:val="333333"/>
          <w:sz w:val="32"/>
          <w:szCs w:val="32"/>
        </w:rPr>
      </w:pPr>
      <w:r>
        <w:rPr>
          <w:rFonts w:hint="eastAsia" w:ascii="仿宋_GB2312" w:eastAsia="仿宋_GB2312"/>
          <w:color w:val="333333"/>
          <w:sz w:val="32"/>
          <w:szCs w:val="32"/>
        </w:rPr>
        <w:t> </w:t>
      </w:r>
    </w:p>
    <w:p>
      <w:pPr>
        <w:pStyle w:val="5"/>
        <w:shd w:val="clear" w:color="auto" w:fill="FFFFFF"/>
        <w:spacing w:before="0" w:beforeAutospacing="0" w:after="0" w:afterAutospacing="0" w:line="580" w:lineRule="atLeast"/>
        <w:ind w:firstLine="5443"/>
        <w:jc w:val="right"/>
        <w:rPr>
          <w:rFonts w:ascii="仿宋" w:hAnsi="仿宋" w:eastAsia="仿宋"/>
          <w:color w:val="000000" w:themeColor="text1"/>
          <w:sz w:val="32"/>
          <w:szCs w:val="32"/>
        </w:rPr>
      </w:pPr>
      <w:r>
        <w:rPr>
          <w:rFonts w:hint="eastAsia" w:ascii="仿宋" w:hAnsi="仿宋" w:eastAsia="仿宋"/>
          <w:color w:val="000000"/>
          <w:sz w:val="32"/>
          <w:szCs w:val="32"/>
        </w:rPr>
        <w:t>绍</w:t>
      </w:r>
      <w:r>
        <w:rPr>
          <w:rFonts w:hint="eastAsia" w:ascii="仿宋" w:hAnsi="仿宋" w:eastAsia="仿宋"/>
          <w:color w:val="000000" w:themeColor="text1"/>
          <w:sz w:val="32"/>
          <w:szCs w:val="32"/>
        </w:rPr>
        <w:t>兴市第一中学</w:t>
      </w:r>
    </w:p>
    <w:p>
      <w:pPr>
        <w:pStyle w:val="5"/>
        <w:shd w:val="clear" w:color="auto" w:fill="FFFFFF"/>
        <w:spacing w:before="0" w:beforeAutospacing="0" w:after="0" w:afterAutospacing="0" w:line="346" w:lineRule="atLeast"/>
        <w:ind w:firstLine="5760"/>
        <w:jc w:val="right"/>
        <w:rPr>
          <w:rFonts w:ascii="仿宋" w:hAnsi="仿宋" w:eastAsia="仿宋"/>
          <w:color w:val="000000" w:themeColor="text1"/>
          <w:sz w:val="32"/>
          <w:szCs w:val="32"/>
        </w:rPr>
      </w:pPr>
      <w:r>
        <w:rPr>
          <w:rFonts w:hint="eastAsia" w:ascii="仿宋" w:hAnsi="仿宋" w:eastAsia="仿宋"/>
          <w:color w:val="000000" w:themeColor="text1"/>
          <w:sz w:val="32"/>
          <w:szCs w:val="32"/>
        </w:rPr>
        <w:t>2023年4月2</w:t>
      </w:r>
      <w:r>
        <w:rPr>
          <w:rFonts w:hint="eastAsia" w:ascii="仿宋" w:hAnsi="仿宋" w:eastAsia="仿宋"/>
          <w:color w:val="000000" w:themeColor="text1"/>
          <w:sz w:val="32"/>
          <w:szCs w:val="32"/>
          <w:lang w:val="en-US" w:eastAsia="zh-CN"/>
        </w:rPr>
        <w:t>4</w:t>
      </w:r>
      <w:r>
        <w:rPr>
          <w:rFonts w:hint="eastAsia" w:ascii="仿宋" w:hAnsi="仿宋" w:eastAsia="仿宋"/>
          <w:color w:val="000000" w:themeColor="text1"/>
          <w:sz w:val="32"/>
          <w:szCs w:val="32"/>
        </w:rPr>
        <w:t>日</w:t>
      </w:r>
    </w:p>
    <w:p>
      <w:pPr>
        <w:jc w:val="left"/>
        <w:rPr>
          <w:rFonts w:ascii="楷体_GB2312" w:eastAsia="楷体_GB2312"/>
          <w:b/>
          <w:bCs/>
          <w:sz w:val="24"/>
          <w:szCs w:val="24"/>
        </w:rPr>
      </w:pPr>
      <w:r>
        <w:rPr>
          <w:rFonts w:ascii="楷体_GB2312" w:eastAsia="楷体_GB2312"/>
          <w:b/>
          <w:bCs/>
          <w:sz w:val="24"/>
          <w:szCs w:val="24"/>
        </w:rPr>
        <w:br w:type="page"/>
      </w:r>
    </w:p>
    <w:p>
      <w:pPr>
        <w:spacing w:line="440" w:lineRule="exact"/>
        <w:jc w:val="left"/>
        <w:rPr>
          <w:rFonts w:ascii="楷体_GB2312" w:eastAsia="楷体_GB2312"/>
          <w:b/>
          <w:bCs/>
          <w:sz w:val="22"/>
          <w:szCs w:val="22"/>
        </w:rPr>
      </w:pPr>
      <w:r>
        <w:rPr>
          <w:rFonts w:hint="eastAsia" w:ascii="楷体_GB2312" w:eastAsia="楷体_GB2312"/>
          <w:b/>
          <w:bCs/>
          <w:sz w:val="24"/>
          <w:szCs w:val="24"/>
        </w:rPr>
        <w:t>附件：</w:t>
      </w:r>
    </w:p>
    <w:p>
      <w:pPr>
        <w:spacing w:line="440" w:lineRule="exact"/>
        <w:jc w:val="center"/>
        <w:rPr>
          <w:rFonts w:ascii="黑体" w:hAnsi="黑体" w:eastAsia="黑体"/>
          <w:bCs/>
          <w:sz w:val="36"/>
          <w:szCs w:val="36"/>
        </w:rPr>
      </w:pPr>
      <w:r>
        <w:rPr>
          <w:rFonts w:hint="eastAsia" w:ascii="黑体" w:hAnsi="黑体" w:eastAsia="黑体"/>
          <w:bCs/>
          <w:sz w:val="36"/>
          <w:szCs w:val="36"/>
        </w:rPr>
        <w:t>绍兴市第一中学2023年新教师招聘报名表</w:t>
      </w:r>
    </w:p>
    <w:tbl>
      <w:tblPr>
        <w:tblStyle w:val="6"/>
        <w:tblW w:w="8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415"/>
        <w:gridCol w:w="1356"/>
        <w:gridCol w:w="1365"/>
        <w:gridCol w:w="2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姓  名</w:t>
            </w:r>
          </w:p>
        </w:tc>
        <w:tc>
          <w:tcPr>
            <w:tcW w:w="241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18"/>
                <w:szCs w:val="18"/>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报考学科</w:t>
            </w:r>
          </w:p>
        </w:tc>
        <w:tc>
          <w:tcPr>
            <w:tcW w:w="13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c>
          <w:tcPr>
            <w:tcW w:w="2072"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身份证号</w:t>
            </w:r>
          </w:p>
        </w:tc>
        <w:tc>
          <w:tcPr>
            <w:tcW w:w="241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性  别</w:t>
            </w:r>
          </w:p>
        </w:tc>
        <w:tc>
          <w:tcPr>
            <w:tcW w:w="13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c>
          <w:tcPr>
            <w:tcW w:w="2072"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政治面貌</w:t>
            </w:r>
          </w:p>
        </w:tc>
        <w:tc>
          <w:tcPr>
            <w:tcW w:w="241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生源地</w:t>
            </w:r>
          </w:p>
        </w:tc>
        <w:tc>
          <w:tcPr>
            <w:tcW w:w="13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c>
          <w:tcPr>
            <w:tcW w:w="2072"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本科毕业学校</w:t>
            </w:r>
          </w:p>
        </w:tc>
        <w:tc>
          <w:tcPr>
            <w:tcW w:w="241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本科专业</w:t>
            </w:r>
          </w:p>
        </w:tc>
        <w:tc>
          <w:tcPr>
            <w:tcW w:w="13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c>
          <w:tcPr>
            <w:tcW w:w="2072"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硕士毕业学校</w:t>
            </w:r>
          </w:p>
        </w:tc>
        <w:tc>
          <w:tcPr>
            <w:tcW w:w="241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硕士专业</w:t>
            </w:r>
          </w:p>
        </w:tc>
        <w:tc>
          <w:tcPr>
            <w:tcW w:w="343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手机号码</w:t>
            </w:r>
          </w:p>
        </w:tc>
        <w:tc>
          <w:tcPr>
            <w:tcW w:w="241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电子邮箱</w:t>
            </w:r>
          </w:p>
        </w:tc>
        <w:tc>
          <w:tcPr>
            <w:tcW w:w="343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家庭住址</w:t>
            </w:r>
          </w:p>
        </w:tc>
        <w:tc>
          <w:tcPr>
            <w:tcW w:w="7208" w:type="dxa"/>
            <w:gridSpan w:val="4"/>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1" w:hRule="atLeast"/>
          <w:jc w:val="center"/>
        </w:trPr>
        <w:tc>
          <w:tcPr>
            <w:tcW w:w="1680" w:type="dxa"/>
            <w:tcBorders>
              <w:top w:val="single" w:color="auto" w:sz="4" w:space="0"/>
              <w:left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主要简历</w:t>
            </w:r>
          </w:p>
          <w:p>
            <w:pPr>
              <w:spacing w:line="440" w:lineRule="exact"/>
              <w:jc w:val="center"/>
              <w:rPr>
                <w:rFonts w:ascii="仿宋_GB2312" w:eastAsia="仿宋_GB2312"/>
                <w:bCs/>
                <w:sz w:val="24"/>
              </w:rPr>
            </w:pPr>
            <w:r>
              <w:rPr>
                <w:rFonts w:hint="eastAsia" w:ascii="仿宋_GB2312" w:eastAsia="仿宋_GB2312"/>
                <w:bCs/>
                <w:sz w:val="24"/>
              </w:rPr>
              <w:t>及荣誉</w:t>
            </w:r>
          </w:p>
          <w:p>
            <w:pPr>
              <w:spacing w:line="440" w:lineRule="exact"/>
              <w:jc w:val="center"/>
              <w:rPr>
                <w:rFonts w:ascii="仿宋_GB2312" w:eastAsia="仿宋_GB2312"/>
                <w:bCs/>
                <w:sz w:val="24"/>
              </w:rPr>
            </w:pPr>
          </w:p>
        </w:tc>
        <w:tc>
          <w:tcPr>
            <w:tcW w:w="7208" w:type="dxa"/>
            <w:gridSpan w:val="4"/>
            <w:tcBorders>
              <w:top w:val="single" w:color="auto" w:sz="4" w:space="0"/>
              <w:left w:val="single" w:color="auto" w:sz="4" w:space="0"/>
              <w:right w:val="single" w:color="auto" w:sz="4" w:space="0"/>
            </w:tcBorders>
          </w:tcPr>
          <w:p>
            <w:pPr>
              <w:spacing w:line="440" w:lineRule="exact"/>
              <w:rPr>
                <w:rFonts w:ascii="仿宋_GB2312" w:eastAsia="仿宋_GB2312"/>
                <w:bCs/>
                <w:sz w:val="24"/>
              </w:rPr>
            </w:pPr>
            <w:r>
              <w:rPr>
                <w:rFonts w:hint="eastAsia" w:ascii="仿宋_GB2312" w:eastAsia="仿宋_GB2312"/>
                <w:bCs/>
                <w:sz w:val="24"/>
              </w:rPr>
              <w:t>（简历从高中开始填）</w:t>
            </w:r>
          </w:p>
          <w:p>
            <w:pPr>
              <w:spacing w:line="440" w:lineRule="exact"/>
              <w:rPr>
                <w:rFonts w:ascii="仿宋_GB2312" w:eastAsia="仿宋_GB2312"/>
                <w:bCs/>
                <w:sz w:val="24"/>
              </w:rPr>
            </w:pPr>
          </w:p>
          <w:p>
            <w:pPr>
              <w:spacing w:line="440" w:lineRule="exact"/>
              <w:rPr>
                <w:rFonts w:ascii="仿宋_GB2312" w:eastAsia="仿宋_GB2312"/>
                <w:bCs/>
                <w:sz w:val="24"/>
              </w:rPr>
            </w:pPr>
          </w:p>
          <w:p>
            <w:pPr>
              <w:spacing w:line="440" w:lineRule="exact"/>
              <w:rPr>
                <w:rFonts w:ascii="仿宋_GB2312" w:eastAsia="仿宋_GB2312"/>
                <w:bCs/>
                <w:sz w:val="24"/>
              </w:rPr>
            </w:pPr>
          </w:p>
          <w:p>
            <w:pPr>
              <w:spacing w:line="440" w:lineRule="exact"/>
              <w:rPr>
                <w:rFonts w:ascii="仿宋_GB2312" w:eastAsia="仿宋_GB2312"/>
                <w:bCs/>
                <w:sz w:val="24"/>
              </w:rPr>
            </w:pPr>
          </w:p>
          <w:p>
            <w:pPr>
              <w:spacing w:line="440" w:lineRule="exact"/>
              <w:rPr>
                <w:rFonts w:ascii="仿宋_GB2312"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0" w:hRule="atLeast"/>
          <w:jc w:val="center"/>
        </w:trPr>
        <w:tc>
          <w:tcPr>
            <w:tcW w:w="1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报名人</w:t>
            </w:r>
          </w:p>
          <w:p>
            <w:pPr>
              <w:spacing w:line="440" w:lineRule="exact"/>
              <w:jc w:val="center"/>
              <w:rPr>
                <w:rFonts w:ascii="仿宋_GB2312" w:eastAsia="仿宋_GB2312"/>
                <w:bCs/>
                <w:sz w:val="24"/>
              </w:rPr>
            </w:pPr>
            <w:r>
              <w:rPr>
                <w:rFonts w:hint="eastAsia" w:ascii="仿宋_GB2312" w:eastAsia="仿宋_GB2312"/>
                <w:bCs/>
                <w:sz w:val="24"/>
              </w:rPr>
              <w:t>声 明</w:t>
            </w:r>
          </w:p>
        </w:tc>
        <w:tc>
          <w:tcPr>
            <w:tcW w:w="7208" w:type="dxa"/>
            <w:gridSpan w:val="4"/>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_GB2312" w:eastAsia="仿宋_GB2312"/>
                <w:bCs/>
                <w:sz w:val="24"/>
              </w:rPr>
            </w:pPr>
            <w:r>
              <w:rPr>
                <w:rFonts w:hint="eastAsia" w:ascii="仿宋_GB2312" w:eastAsia="仿宋_GB2312"/>
                <w:bCs/>
                <w:sz w:val="24"/>
              </w:rPr>
              <w:t xml:space="preserve">    本表所填写的内容准确无误，所提交的资料真实有效且符合相关要求，如有虚假，由此产生的一切后果由本人承担。</w:t>
            </w:r>
          </w:p>
          <w:p>
            <w:pPr>
              <w:spacing w:line="440" w:lineRule="exact"/>
              <w:ind w:firstLine="1680" w:firstLineChars="700"/>
              <w:rPr>
                <w:rFonts w:ascii="仿宋_GB2312" w:eastAsia="仿宋_GB2312"/>
                <w:bCs/>
                <w:sz w:val="24"/>
              </w:rPr>
            </w:pPr>
          </w:p>
          <w:p>
            <w:pPr>
              <w:spacing w:line="440" w:lineRule="exact"/>
              <w:ind w:firstLine="1680" w:firstLineChars="700"/>
              <w:rPr>
                <w:rFonts w:ascii="仿宋_GB2312" w:eastAsia="仿宋_GB2312"/>
                <w:bCs/>
                <w:sz w:val="24"/>
              </w:rPr>
            </w:pPr>
            <w:r>
              <w:rPr>
                <w:rFonts w:hint="eastAsia" w:ascii="仿宋_GB2312" w:eastAsia="仿宋_GB2312"/>
                <w:bCs/>
                <w:sz w:val="24"/>
              </w:rPr>
              <w:t xml:space="preserve">报名人签名（手写）：           </w:t>
            </w:r>
          </w:p>
          <w:p>
            <w:pPr>
              <w:spacing w:line="440" w:lineRule="exact"/>
              <w:ind w:firstLine="2880" w:firstLineChars="1200"/>
              <w:rPr>
                <w:rFonts w:ascii="仿宋_GB2312" w:eastAsia="仿宋_GB2312"/>
                <w:bCs/>
                <w:sz w:val="24"/>
              </w:rPr>
            </w:pPr>
            <w:r>
              <w:rPr>
                <w:rFonts w:hint="eastAsia" w:ascii="仿宋_GB2312" w:eastAsia="仿宋_GB2312"/>
                <w:bCs/>
                <w:sz w:val="24"/>
              </w:rPr>
              <w:t>报名日期：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jc w:val="center"/>
        </w:trPr>
        <w:tc>
          <w:tcPr>
            <w:tcW w:w="1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r>
              <w:rPr>
                <w:rFonts w:hint="eastAsia" w:ascii="仿宋_GB2312" w:eastAsia="仿宋_GB2312"/>
                <w:bCs/>
                <w:sz w:val="24"/>
              </w:rPr>
              <w:t>学校</w:t>
            </w:r>
          </w:p>
          <w:p>
            <w:pPr>
              <w:spacing w:line="440" w:lineRule="exact"/>
              <w:jc w:val="center"/>
              <w:rPr>
                <w:rFonts w:ascii="仿宋_GB2312" w:eastAsia="仿宋_GB2312"/>
                <w:bCs/>
                <w:sz w:val="24"/>
              </w:rPr>
            </w:pPr>
            <w:r>
              <w:rPr>
                <w:rFonts w:hint="eastAsia" w:ascii="仿宋_GB2312" w:eastAsia="仿宋_GB2312"/>
                <w:bCs/>
                <w:sz w:val="24"/>
              </w:rPr>
              <w:t>审核意见</w:t>
            </w:r>
          </w:p>
        </w:tc>
        <w:tc>
          <w:tcPr>
            <w:tcW w:w="7208" w:type="dxa"/>
            <w:gridSpan w:val="4"/>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bCs/>
                <w:sz w:val="24"/>
              </w:rPr>
            </w:pPr>
          </w:p>
        </w:tc>
      </w:tr>
    </w:tbl>
    <w:p>
      <w:pPr>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FCAC0C"/>
    <w:multiLevelType w:val="singleLevel"/>
    <w:tmpl w:val="F9FCAC0C"/>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jNjNTdhNGE3NzYzYWE1YmNkY2Q1ZDlkNGNkM2Y1MzAifQ=="/>
  </w:docVars>
  <w:rsids>
    <w:rsidRoot w:val="5AB5630B"/>
    <w:rsid w:val="00017761"/>
    <w:rsid w:val="00075E9A"/>
    <w:rsid w:val="0014585A"/>
    <w:rsid w:val="001720FA"/>
    <w:rsid w:val="001A5CE0"/>
    <w:rsid w:val="001A75A8"/>
    <w:rsid w:val="001B090F"/>
    <w:rsid w:val="001C2900"/>
    <w:rsid w:val="001F7B96"/>
    <w:rsid w:val="002A0452"/>
    <w:rsid w:val="002A261B"/>
    <w:rsid w:val="002A4CFD"/>
    <w:rsid w:val="00334E12"/>
    <w:rsid w:val="003A2AB0"/>
    <w:rsid w:val="003F3D21"/>
    <w:rsid w:val="004D7E73"/>
    <w:rsid w:val="005C34FC"/>
    <w:rsid w:val="00627622"/>
    <w:rsid w:val="00664401"/>
    <w:rsid w:val="0067555F"/>
    <w:rsid w:val="006E51D4"/>
    <w:rsid w:val="007E0652"/>
    <w:rsid w:val="007E2CB5"/>
    <w:rsid w:val="00826CB7"/>
    <w:rsid w:val="008A599A"/>
    <w:rsid w:val="008D64E1"/>
    <w:rsid w:val="00952381"/>
    <w:rsid w:val="009B6235"/>
    <w:rsid w:val="00A0558C"/>
    <w:rsid w:val="00A2041B"/>
    <w:rsid w:val="00A23633"/>
    <w:rsid w:val="00A62D57"/>
    <w:rsid w:val="00AC2482"/>
    <w:rsid w:val="00B8413E"/>
    <w:rsid w:val="00B97B0A"/>
    <w:rsid w:val="00BB4980"/>
    <w:rsid w:val="00BF5E71"/>
    <w:rsid w:val="00C10121"/>
    <w:rsid w:val="00C64BBF"/>
    <w:rsid w:val="00C84383"/>
    <w:rsid w:val="00CB7E55"/>
    <w:rsid w:val="00CE36E4"/>
    <w:rsid w:val="00D6540B"/>
    <w:rsid w:val="00DB3913"/>
    <w:rsid w:val="00DC4F98"/>
    <w:rsid w:val="00E96526"/>
    <w:rsid w:val="00F05613"/>
    <w:rsid w:val="00F159C9"/>
    <w:rsid w:val="00F2161A"/>
    <w:rsid w:val="00F34E8B"/>
    <w:rsid w:val="00FE33D5"/>
    <w:rsid w:val="149B2357"/>
    <w:rsid w:val="280B47C0"/>
    <w:rsid w:val="3BEDFA10"/>
    <w:rsid w:val="3DBF9C9E"/>
    <w:rsid w:val="3EA54EE5"/>
    <w:rsid w:val="595F44D5"/>
    <w:rsid w:val="5AB5630B"/>
    <w:rsid w:val="5CDE96BE"/>
    <w:rsid w:val="5DDE27D2"/>
    <w:rsid w:val="677E7842"/>
    <w:rsid w:val="6BCF4C60"/>
    <w:rsid w:val="76A11056"/>
    <w:rsid w:val="76FDC3B3"/>
    <w:rsid w:val="7DFFE35C"/>
    <w:rsid w:val="7F9785A8"/>
    <w:rsid w:val="87E77B81"/>
    <w:rsid w:val="9AFEBDDC"/>
    <w:rsid w:val="9F85F79D"/>
    <w:rsid w:val="A7F505DA"/>
    <w:rsid w:val="AFE4457D"/>
    <w:rsid w:val="B38F12F5"/>
    <w:rsid w:val="BDD37329"/>
    <w:rsid w:val="E1FF43E6"/>
    <w:rsid w:val="EDEB32F7"/>
    <w:rsid w:val="EF2D30AF"/>
    <w:rsid w:val="F7776277"/>
    <w:rsid w:val="F7FC991B"/>
    <w:rsid w:val="F95F77A9"/>
    <w:rsid w:val="FCFFD34E"/>
    <w:rsid w:val="FED3D636"/>
    <w:rsid w:val="FF792612"/>
    <w:rsid w:val="FFFF1A9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cs="Times New Roman" w:eastAsiaTheme="minorEastAsia"/>
      <w:sz w:val="21"/>
      <w:lang w:val="en-US" w:eastAsia="zh-CN" w:bidi="ar-SA"/>
    </w:rPr>
  </w:style>
  <w:style w:type="paragraph" w:styleId="2">
    <w:name w:val="heading 1"/>
    <w:basedOn w:val="1"/>
    <w:next w:val="1"/>
    <w:qFormat/>
    <w:uiPriority w:val="9"/>
    <w:pPr>
      <w:keepNext/>
      <w:keepLines/>
      <w:spacing w:line="576" w:lineRule="auto"/>
      <w:outlineLvl w:val="0"/>
    </w:pPr>
    <w:rPr>
      <w:b/>
      <w:kern w:val="44"/>
      <w:sz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rFonts w:ascii="宋体" w:hAnsi="宋体" w:eastAsia="宋体" w:cs="宋体"/>
      <w:sz w:val="24"/>
      <w:szCs w:val="24"/>
    </w:rPr>
  </w:style>
  <w:style w:type="table" w:styleId="7">
    <w:name w:val="Table Grid"/>
    <w:basedOn w:val="6"/>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paragraph" w:customStyle="1" w:styleId="10">
    <w:name w:val="列出段落1"/>
    <w:basedOn w:val="1"/>
    <w:qFormat/>
    <w:uiPriority w:val="34"/>
    <w:pPr>
      <w:widowControl w:val="0"/>
      <w:ind w:firstLine="420" w:firstLineChars="200"/>
    </w:pPr>
    <w:rPr>
      <w:rFonts w:asciiTheme="minorHAnsi" w:hAnsiTheme="minorHAnsi" w:cstheme="minorBidi"/>
      <w:kern w:val="2"/>
      <w:szCs w:val="22"/>
    </w:rPr>
  </w:style>
  <w:style w:type="character" w:customStyle="1" w:styleId="11">
    <w:name w:val="页眉 Char"/>
    <w:basedOn w:val="8"/>
    <w:link w:val="4"/>
    <w:qFormat/>
    <w:uiPriority w:val="0"/>
    <w:rPr>
      <w:rFonts w:ascii="Times New Roman" w:hAnsi="Times New Roman" w:cs="Times New Roman"/>
      <w:sz w:val="18"/>
      <w:szCs w:val="18"/>
    </w:rPr>
  </w:style>
  <w:style w:type="character" w:customStyle="1" w:styleId="12">
    <w:name w:val="页脚 Char"/>
    <w:basedOn w:val="8"/>
    <w:link w:val="3"/>
    <w:qFormat/>
    <w:uiPriority w:val="0"/>
    <w:rPr>
      <w:rFonts w:ascii="Times New Roman" w:hAnsi="Times New Roman"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8</Pages>
  <Words>501</Words>
  <Characters>2861</Characters>
  <Lines>23</Lines>
  <Paragraphs>6</Paragraphs>
  <TotalTime>0</TotalTime>
  <ScaleCrop>false</ScaleCrop>
  <LinksUpToDate>false</LinksUpToDate>
  <CharactersWithSpaces>3356</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2023-04-25T09:34:00Z</dcterms:created>
  <dc:creator>草木风</dc:creator>
  <cp:lastModifiedBy>user</cp:lastModifiedBy>
  <cp:lastPrinted>2023-04-20T15:29:00Z</cp:lastPrinted>
  <dcterms:modified xsi:type="dcterms:W3CDTF">2023-04-24T08:25:25Z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1720B90DB48940DA864CF6FFD051FEC8</vt:lpwstr>
  </property>
  <property fmtid="{D5CDD505-2E9C-101B-9397-08002B2CF9AE}" pid="4" name="woTemplateTypoMode" linkTarget="0">
    <vt:lpwstr>web</vt:lpwstr>
  </property>
  <property fmtid="{D5CDD505-2E9C-101B-9397-08002B2CF9AE}" pid="5" name="woTemplate" linkTarget="0">
    <vt:i4>1</vt:i4>
  </property>
</Properties>
</file>