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80" w:lineRule="exact"/>
        <w:rPr>
          <w:rFonts w:ascii="Calibri" w:hAnsi="Calibri" w:eastAsia="黑体"/>
          <w:color w:val="auto"/>
          <w:kern w:val="0"/>
          <w:sz w:val="30"/>
          <w:szCs w:val="30"/>
        </w:rPr>
      </w:pPr>
      <w:r>
        <w:rPr>
          <w:rFonts w:hint="eastAsia" w:ascii="黑体" w:hAnsi="黑体" w:eastAsia="黑体"/>
          <w:color w:val="auto"/>
          <w:kern w:val="0"/>
          <w:sz w:val="30"/>
          <w:szCs w:val="30"/>
        </w:rPr>
        <w:t>附件４：</w:t>
      </w:r>
    </w:p>
    <w:p>
      <w:pPr>
        <w:keepNext w:val="0"/>
        <w:keepLines w:val="0"/>
        <w:pageBreakBefore w:val="0"/>
        <w:widowControl/>
        <w:kinsoku/>
        <w:wordWrap/>
        <w:overflowPunct/>
        <w:topLinePunct w:val="0"/>
        <w:autoSpaceDE/>
        <w:autoSpaceDN/>
        <w:bidi w:val="0"/>
        <w:adjustRightInd/>
        <w:snapToGrid/>
        <w:spacing w:after="157" w:afterLines="50" w:line="640" w:lineRule="exact"/>
        <w:jc w:val="center"/>
        <w:textAlignment w:val="auto"/>
        <w:rPr>
          <w:rFonts w:eastAsia="方正小标宋简体"/>
          <w:bCs/>
          <w:color w:val="auto"/>
          <w:kern w:val="0"/>
          <w:sz w:val="44"/>
          <w:szCs w:val="44"/>
        </w:rPr>
      </w:pPr>
      <w:r>
        <w:rPr>
          <w:rFonts w:hint="eastAsia" w:ascii="宋体" w:hAnsi="宋体"/>
          <w:bCs/>
          <w:color w:val="auto"/>
          <w:kern w:val="0"/>
          <w:sz w:val="44"/>
          <w:szCs w:val="44"/>
        </w:rPr>
        <w:t>长沙</w:t>
      </w:r>
      <w:r>
        <w:rPr>
          <w:rFonts w:hint="eastAsia" w:ascii="宋体" w:hAnsi="宋体"/>
          <w:bCs/>
          <w:color w:val="auto"/>
          <w:kern w:val="0"/>
          <w:sz w:val="44"/>
          <w:szCs w:val="44"/>
          <w:lang w:eastAsia="zh-CN"/>
        </w:rPr>
        <w:t>县</w:t>
      </w:r>
      <w:r>
        <w:rPr>
          <w:rFonts w:hint="eastAsia"/>
          <w:bCs/>
          <w:color w:val="auto"/>
          <w:kern w:val="0"/>
          <w:sz w:val="44"/>
          <w:szCs w:val="44"/>
          <w:lang w:eastAsia="zh-CN"/>
        </w:rPr>
        <w:t>2023</w:t>
      </w:r>
      <w:r>
        <w:rPr>
          <w:rFonts w:hint="eastAsia" w:ascii="宋体" w:hAnsi="宋体"/>
          <w:bCs/>
          <w:color w:val="auto"/>
          <w:kern w:val="0"/>
          <w:sz w:val="44"/>
          <w:szCs w:val="44"/>
        </w:rPr>
        <w:t>年</w:t>
      </w:r>
      <w:r>
        <w:rPr>
          <w:rFonts w:hint="eastAsia" w:ascii="宋体" w:hAnsi="宋体"/>
          <w:bCs/>
          <w:color w:val="auto"/>
          <w:kern w:val="0"/>
          <w:sz w:val="44"/>
          <w:szCs w:val="44"/>
          <w:lang w:eastAsia="zh-CN"/>
        </w:rPr>
        <w:t>春</w:t>
      </w:r>
      <w:r>
        <w:rPr>
          <w:rFonts w:ascii="宋体" w:hAnsi="宋体"/>
          <w:bCs/>
          <w:color w:val="auto"/>
          <w:kern w:val="0"/>
          <w:sz w:val="44"/>
          <w:szCs w:val="44"/>
        </w:rPr>
        <w:t>季</w:t>
      </w:r>
      <w:r>
        <w:rPr>
          <w:rFonts w:hint="eastAsia" w:ascii="宋体" w:hAnsi="宋体"/>
          <w:bCs/>
          <w:color w:val="auto"/>
          <w:kern w:val="0"/>
          <w:sz w:val="44"/>
          <w:szCs w:val="44"/>
          <w:lang w:eastAsia="zh-CN"/>
        </w:rPr>
        <w:t>初级中学教师、小学教师、幼儿园教师</w:t>
      </w:r>
      <w:r>
        <w:rPr>
          <w:rFonts w:hint="eastAsia" w:ascii="宋体" w:hAnsi="宋体"/>
          <w:bCs/>
          <w:color w:val="auto"/>
          <w:kern w:val="0"/>
          <w:sz w:val="44"/>
          <w:szCs w:val="44"/>
        </w:rPr>
        <w:t>资格认定注意事项</w:t>
      </w:r>
    </w:p>
    <w:p>
      <w:pPr>
        <w:spacing w:line="560" w:lineRule="exact"/>
        <w:ind w:firstLine="640" w:firstLineChars="200"/>
        <w:rPr>
          <w:rFonts w:hint="eastAsia" w:ascii="仿宋_GB2312" w:eastAsia="仿宋_GB2312"/>
          <w:color w:val="auto"/>
          <w:sz w:val="32"/>
          <w:szCs w:val="32"/>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pPr>
        <w:spacing w:line="560" w:lineRule="exact"/>
        <w:ind w:firstLine="640" w:firstLineChars="200"/>
        <w:rPr>
          <w:rFonts w:hint="eastAsia" w:ascii="仿宋_GB2312" w:eastAsia="微软雅黑"/>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w:t>
      </w:r>
      <w:r>
        <w:rPr>
          <w:rFonts w:hint="eastAsia" w:ascii="仿宋_GB2312" w:eastAsia="仿宋_GB2312"/>
          <w:color w:val="auto"/>
          <w:spacing w:val="-6"/>
          <w:sz w:val="32"/>
          <w:szCs w:val="32"/>
          <w:lang w:val="en-US" w:eastAsia="zh-CN"/>
        </w:rPr>
        <w:t>题请自行查阅中国教师资格网教师资格认定常见问题。（网</w:t>
      </w:r>
      <w:r>
        <w:rPr>
          <w:rFonts w:hint="eastAsia" w:ascii="仿宋_GB2312" w:eastAsia="仿宋_GB2312"/>
          <w:color w:val="auto"/>
          <w:sz w:val="32"/>
          <w:szCs w:val="32"/>
          <w:lang w:val="en-US" w:eastAsia="zh-CN"/>
        </w:rPr>
        <w:t>址：https://www.jszg.edu.cn/consult.html?type=cjwt&amp;column=jszg）或致电010-56761296进行咨询。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、申请人如有政策疑问可至</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咨询（也可电话咨询</w:t>
      </w:r>
      <w:r>
        <w:rPr>
          <w:rFonts w:hint="eastAsia" w:ascii="仿宋_GB2312" w:eastAsia="仿宋_GB2312"/>
          <w:color w:val="auto"/>
          <w:sz w:val="32"/>
          <w:szCs w:val="32"/>
          <w:lang w:val="en-US" w:eastAsia="zh-CN"/>
        </w:rPr>
        <w:t>0731-84872366</w:t>
      </w:r>
      <w:r>
        <w:rPr>
          <w:rFonts w:hint="eastAsia" w:ascii="仿宋_GB2312" w:eastAsia="仿宋_GB2312"/>
          <w:color w:val="auto"/>
          <w:sz w:val="32"/>
          <w:szCs w:val="32"/>
        </w:rPr>
        <w:t>），确定本人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、申请人请到教师资格认定机构指定的医院进行体检，体检结果无需领取，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w:t>
      </w:r>
      <w:r>
        <w:rPr>
          <w:rFonts w:hint="eastAsia" w:ascii="仿宋_GB2312" w:eastAsia="仿宋_GB2312"/>
          <w:color w:val="auto"/>
          <w:kern w:val="0"/>
          <w:sz w:val="32"/>
          <w:szCs w:val="32"/>
        </w:rPr>
        <w:t>长沙市政务服务网教师资格认定操作指南</w:t>
      </w:r>
      <w:r>
        <w:rPr>
          <w:rFonts w:hint="eastAsia" w:ascii="仿宋_GB2312" w:eastAsia="仿宋_GB2312"/>
          <w:color w:val="auto"/>
          <w:sz w:val="32"/>
          <w:szCs w:val="32"/>
        </w:rPr>
        <w:t>》（详见附件</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），确实无法完成办理的请到</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提交相关材料（详见附件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w:t>
      </w:r>
      <w:r>
        <w:rPr>
          <w:rFonts w:hint="eastAsia" w:ascii="仿宋_GB2312" w:eastAsia="仿宋_GB2312"/>
          <w:color w:val="auto"/>
          <w:sz w:val="32"/>
          <w:szCs w:val="32"/>
          <w:lang w:eastAsia="zh-CN"/>
        </w:rPr>
        <w:t>教</w:t>
      </w:r>
      <w:r>
        <w:rPr>
          <w:rFonts w:hint="eastAsia" w:ascii="仿宋_GB2312" w:eastAsia="仿宋_GB2312"/>
          <w:color w:val="auto"/>
          <w:sz w:val="32"/>
          <w:szCs w:val="32"/>
        </w:rPr>
        <w:t>师资格证</w:t>
      </w:r>
      <w:r>
        <w:rPr>
          <w:rFonts w:hint="eastAsia" w:ascii="仿宋_GB2312" w:eastAsia="仿宋_GB2312"/>
          <w:color w:val="auto"/>
          <w:sz w:val="32"/>
          <w:szCs w:val="32"/>
          <w:lang w:eastAsia="zh-CN"/>
        </w:rPr>
        <w:t>和《教师资格认定申请表》</w:t>
      </w:r>
      <w:r>
        <w:rPr>
          <w:rFonts w:hint="eastAsia" w:ascii="仿宋_GB2312" w:eastAsia="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w:t>
      </w:r>
      <w:r>
        <w:rPr>
          <w:rFonts w:hint="eastAsia" w:ascii="仿宋_GB2312" w:eastAsia="仿宋_GB2312"/>
          <w:color w:val="auto"/>
          <w:sz w:val="32"/>
          <w:szCs w:val="32"/>
          <w:lang w:eastAsia="zh-CN"/>
        </w:rPr>
        <w:t>一网通办平台上</w:t>
      </w:r>
      <w:r>
        <w:rPr>
          <w:rFonts w:hint="eastAsia" w:ascii="仿宋_GB2312" w:eastAsia="仿宋_GB2312"/>
          <w:color w:val="auto"/>
          <w:sz w:val="32"/>
          <w:szCs w:val="32"/>
        </w:rPr>
        <w:t>务必填写详细收件地址和联系电话，</w:t>
      </w:r>
      <w:r>
        <w:rPr>
          <w:rFonts w:hint="eastAsia" w:ascii="仿宋_GB2312" w:eastAsia="仿宋_GB2312"/>
          <w:color w:val="auto"/>
          <w:kern w:val="0"/>
          <w:sz w:val="32"/>
          <w:szCs w:val="32"/>
          <w:lang w:eastAsia="zh-CN"/>
        </w:rPr>
        <w:t>建议申请人填报相对确定的领取人及地址，如父母、亲戚等。</w:t>
      </w:r>
      <w:r>
        <w:rPr>
          <w:rFonts w:hint="eastAsia" w:ascii="仿宋_GB2312" w:eastAsia="仿宋_GB2312"/>
          <w:color w:val="auto"/>
          <w:kern w:val="0"/>
          <w:sz w:val="32"/>
          <w:szCs w:val="32"/>
        </w:rPr>
        <w:t>EMS需</w:t>
      </w:r>
      <w:r>
        <w:rPr>
          <w:rFonts w:hint="eastAsia" w:ascii="仿宋_GB2312" w:eastAsia="仿宋_GB2312"/>
          <w:color w:val="auto"/>
          <w:kern w:val="0"/>
          <w:sz w:val="32"/>
          <w:szCs w:val="32"/>
          <w:lang w:eastAsia="zh-CN"/>
        </w:rPr>
        <w:t>领取人</w:t>
      </w:r>
      <w:r>
        <w:rPr>
          <w:rFonts w:hint="eastAsia" w:ascii="仿宋_GB2312" w:eastAsia="仿宋_GB2312"/>
          <w:color w:val="auto"/>
          <w:kern w:val="0"/>
          <w:sz w:val="32"/>
          <w:szCs w:val="32"/>
        </w:rPr>
        <w:t>本人接收电话才会送达，请</w:t>
      </w:r>
      <w:r>
        <w:rPr>
          <w:rFonts w:hint="eastAsia" w:ascii="仿宋_GB2312" w:eastAsia="仿宋_GB2312"/>
          <w:color w:val="auto"/>
          <w:kern w:val="0"/>
          <w:sz w:val="32"/>
          <w:szCs w:val="32"/>
          <w:lang w:eastAsia="zh-CN"/>
        </w:rPr>
        <w:t>领取</w:t>
      </w:r>
      <w:r>
        <w:rPr>
          <w:rFonts w:hint="eastAsia" w:ascii="仿宋_GB2312" w:eastAsia="仿宋_GB2312"/>
          <w:color w:val="auto"/>
          <w:kern w:val="0"/>
          <w:sz w:val="32"/>
          <w:szCs w:val="32"/>
        </w:rPr>
        <w:t>人在相应时间段注意接听陌生电话，以免延误错失</w:t>
      </w:r>
      <w:r>
        <w:rPr>
          <w:rFonts w:hint="eastAsia" w:ascii="仿宋_GB2312" w:eastAsia="仿宋_GB2312"/>
          <w:color w:val="auto"/>
          <w:kern w:val="0"/>
          <w:sz w:val="32"/>
          <w:szCs w:val="32"/>
          <w:lang w:eastAsia="zh-CN"/>
        </w:rPr>
        <w:t>。</w:t>
      </w:r>
    </w:p>
    <w:p>
      <w:pPr>
        <w:spacing w:line="560" w:lineRule="exact"/>
        <w:ind w:firstLine="640" w:firstLineChars="200"/>
        <w:jc w:val="left"/>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w:t>
      </w:r>
      <w:r>
        <w:rPr>
          <w:rFonts w:hint="eastAsia" w:ascii="仿宋_GB2312" w:eastAsia="仿宋_GB2312"/>
          <w:color w:val="auto"/>
          <w:spacing w:val="-23"/>
          <w:sz w:val="32"/>
          <w:szCs w:val="32"/>
        </w:rPr>
        <w:t>申请人须在</w:t>
      </w:r>
      <w:r>
        <w:rPr>
          <w:rFonts w:hint="eastAsia" w:ascii="仿宋_GB2312" w:eastAsia="仿宋_GB2312"/>
          <w:color w:val="auto"/>
          <w:spacing w:val="-23"/>
          <w:sz w:val="32"/>
          <w:szCs w:val="32"/>
          <w:lang w:val="en-US" w:eastAsia="zh-CN"/>
        </w:rPr>
        <w:t>6</w:t>
      </w:r>
      <w:r>
        <w:rPr>
          <w:rFonts w:hint="eastAsia" w:ascii="仿宋_GB2312" w:eastAsia="仿宋_GB2312"/>
          <w:color w:val="auto"/>
          <w:spacing w:val="-23"/>
          <w:sz w:val="32"/>
          <w:szCs w:val="32"/>
        </w:rPr>
        <w:t>月</w:t>
      </w:r>
      <w:r>
        <w:rPr>
          <w:rFonts w:hint="eastAsia" w:ascii="仿宋_GB2312" w:eastAsia="仿宋_GB2312"/>
          <w:color w:val="auto"/>
          <w:spacing w:val="-23"/>
          <w:sz w:val="32"/>
          <w:szCs w:val="32"/>
          <w:lang w:val="en-US" w:eastAsia="zh-CN"/>
        </w:rPr>
        <w:t>28</w:t>
      </w:r>
      <w:r>
        <w:rPr>
          <w:rFonts w:hint="eastAsia" w:ascii="仿宋_GB2312" w:eastAsia="仿宋_GB2312"/>
          <w:color w:val="auto"/>
          <w:spacing w:val="-23"/>
          <w:sz w:val="32"/>
          <w:szCs w:val="32"/>
        </w:rPr>
        <w:t>日-</w:t>
      </w:r>
      <w:r>
        <w:rPr>
          <w:rFonts w:hint="eastAsia" w:ascii="仿宋_GB2312" w:eastAsia="仿宋_GB2312"/>
          <w:color w:val="auto"/>
          <w:spacing w:val="-23"/>
          <w:sz w:val="32"/>
          <w:szCs w:val="32"/>
          <w:lang w:val="en-US" w:eastAsia="zh-CN"/>
        </w:rPr>
        <w:t>7</w:t>
      </w:r>
      <w:r>
        <w:rPr>
          <w:rFonts w:hint="eastAsia" w:ascii="仿宋_GB2312" w:eastAsia="仿宋_GB2312"/>
          <w:color w:val="auto"/>
          <w:spacing w:val="-23"/>
          <w:sz w:val="32"/>
          <w:szCs w:val="32"/>
        </w:rPr>
        <w:t>月</w:t>
      </w:r>
      <w:r>
        <w:rPr>
          <w:rFonts w:hint="eastAsia" w:ascii="仿宋_GB2312" w:eastAsia="仿宋_GB2312"/>
          <w:color w:val="auto"/>
          <w:spacing w:val="-23"/>
          <w:sz w:val="32"/>
          <w:szCs w:val="32"/>
          <w:lang w:val="en-US" w:eastAsia="zh-CN"/>
        </w:rPr>
        <w:t>7</w:t>
      </w:r>
      <w:r>
        <w:rPr>
          <w:rFonts w:hint="eastAsia" w:ascii="仿宋_GB2312" w:eastAsia="仿宋_GB2312"/>
          <w:color w:val="auto"/>
          <w:spacing w:val="-23"/>
          <w:sz w:val="32"/>
          <w:szCs w:val="32"/>
        </w:rPr>
        <w:t>日</w:t>
      </w:r>
      <w:bookmarkStart w:id="0" w:name="_GoBack"/>
      <w:bookmarkEnd w:id="0"/>
      <w:r>
        <w:rPr>
          <w:rFonts w:hint="eastAsia" w:ascii="仿宋_GB2312" w:eastAsia="仿宋_GB2312"/>
          <w:color w:val="auto"/>
          <w:spacing w:val="-23"/>
          <w:sz w:val="32"/>
          <w:szCs w:val="32"/>
        </w:rPr>
        <w:t>登录长沙市一网通办平台</w:t>
      </w:r>
      <w:r>
        <w:rPr>
          <w:rFonts w:hint="eastAsia" w:ascii="仿宋_GB2312" w:eastAsia="仿宋_GB2312"/>
          <w:color w:val="auto"/>
          <w:sz w:val="32"/>
          <w:szCs w:val="32"/>
        </w:rPr>
        <w:t>（http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w:t>
      </w:r>
      <w:r>
        <w:rPr>
          <w:rFonts w:hint="eastAsia" w:ascii="仿宋_GB2312" w:eastAsia="仿宋_GB2312"/>
          <w:color w:val="auto"/>
          <w:sz w:val="32"/>
          <w:szCs w:val="32"/>
          <w:lang w:eastAsia="zh-CN"/>
        </w:rPr>
        <w:t>长沙县教育局</w:t>
      </w:r>
      <w:r>
        <w:rPr>
          <w:rFonts w:hint="eastAsia" w:ascii="仿宋_GB2312" w:eastAsia="仿宋_GB2312"/>
          <w:color w:val="auto"/>
          <w:sz w:val="32"/>
          <w:szCs w:val="32"/>
        </w:rPr>
        <w:t>为办理地点（与网上申报时选择的</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一致），然后按照系统提示要求通过实名认证并提交材料（材料清单详见附件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如申请材料不符合要求，工作人员将发起补正程序，申请人应在规定时间内重新补齐材料，请申请人在一网通办平台上关注相关办理进度。系统提示申请完成后，即完成了原“现场确认”工作，不需要再到教育行政部门窗口申请。</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1"/>
          <w:szCs w:val="31"/>
          <w:shd w:val="clear" w:color="auto" w:fill="FFFFFF"/>
        </w:rPr>
        <w:t>须提交由香港特别行政区、澳门特别行政区和台湾地区有关部门开具的无犯罪记录证明原件。港澳台居民不能在一网通办平台提交资料，需前往</w:t>
      </w:r>
      <w:r>
        <w:rPr>
          <w:rFonts w:hint="eastAsia" w:ascii="仿宋_GB2312" w:hAnsi="Times New Roman" w:eastAsia="仿宋_GB2312"/>
          <w:color w:val="auto"/>
          <w:sz w:val="31"/>
          <w:szCs w:val="31"/>
          <w:shd w:val="clear" w:color="auto" w:fill="FFFFFF"/>
          <w:lang w:eastAsia="zh-CN"/>
        </w:rPr>
        <w:t>长沙县政务服务中心二楼社会事务区综合窗口</w:t>
      </w:r>
      <w:r>
        <w:rPr>
          <w:rFonts w:hint="eastAsia" w:ascii="仿宋_GB2312" w:hAnsi="Times New Roman" w:eastAsia="仿宋_GB2312"/>
          <w:color w:val="auto"/>
          <w:sz w:val="31"/>
          <w:szCs w:val="31"/>
          <w:shd w:val="clear" w:color="auto" w:fill="FFFFFF"/>
        </w:rPr>
        <w:t>提交相关资料进行现场认定</w:t>
      </w:r>
      <w:r>
        <w:rPr>
          <w:rFonts w:hint="eastAsia" w:ascii="仿宋_GB2312" w:eastAsia="仿宋_GB2312"/>
          <w:color w:val="auto"/>
          <w:sz w:val="32"/>
          <w:szCs w:val="32"/>
        </w:rPr>
        <w:t>）。</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、一网通办平台提交的信用承诺书（附件</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）与中国教师资格网上提交的信用承诺书不同，请申请人务必注意，不要混淆。</w:t>
      </w:r>
    </w:p>
    <w:p>
      <w:pPr>
        <w:spacing w:line="560" w:lineRule="exact"/>
        <w:ind w:firstLine="640" w:firstLineChars="200"/>
        <w:rPr>
          <w:rFonts w:hint="eastAsia" w:eastAsia="仿宋_GB2312"/>
          <w:color w:val="auto"/>
          <w:sz w:val="32"/>
          <w:szCs w:val="32"/>
          <w:lang w:eastAsia="zh-CN"/>
        </w:rPr>
      </w:pPr>
      <w:r>
        <w:rPr>
          <w:rFonts w:hint="eastAsia" w:ascii="仿宋_GB2312" w:eastAsia="仿宋_GB2312"/>
          <w:color w:val="auto"/>
          <w:sz w:val="32"/>
          <w:szCs w:val="32"/>
          <w:lang w:eastAsia="zh-CN"/>
        </w:rPr>
        <w:t>十</w:t>
      </w:r>
      <w:r>
        <w:rPr>
          <w:rFonts w:hint="eastAsia" w:ascii="仿宋_GB2312" w:eastAsia="仿宋_GB2312"/>
          <w:color w:val="auto"/>
          <w:sz w:val="32"/>
          <w:szCs w:val="32"/>
        </w:rPr>
        <w:t>、请申请人在网速良好的电脑上用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pPr>
        <w:spacing w:line="560" w:lineRule="exact"/>
        <w:ind w:firstLine="640" w:firstLineChars="200"/>
        <w:rPr>
          <w:rFonts w:eastAsia="仿宋_GB2312"/>
          <w:color w:val="auto"/>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一</w:t>
      </w:r>
      <w:r>
        <w:rPr>
          <w:rFonts w:hint="eastAsia" w:ascii="仿宋_GB2312" w:eastAsia="仿宋_GB2312"/>
          <w:color w:val="auto"/>
          <w:sz w:val="32"/>
          <w:szCs w:val="32"/>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pPr>
        <w:spacing w:line="560" w:lineRule="exact"/>
        <w:ind w:firstLine="640" w:firstLineChars="200"/>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二</w:t>
      </w:r>
      <w:r>
        <w:rPr>
          <w:rFonts w:hint="eastAsia" w:ascii="仿宋_GB2312" w:eastAsia="仿宋_GB2312"/>
          <w:color w:val="auto"/>
          <w:sz w:val="32"/>
          <w:szCs w:val="32"/>
        </w:rPr>
        <w:t>、学历证书为毕业证书，请勿上传学位证书，仅需上传</w:t>
      </w:r>
      <w:r>
        <w:rPr>
          <w:rFonts w:hint="eastAsia" w:ascii="仿宋_GB2312" w:eastAsia="仿宋_GB2312"/>
          <w:color w:val="auto"/>
          <w:sz w:val="32"/>
          <w:szCs w:val="32"/>
          <w:lang w:eastAsia="zh-CN"/>
        </w:rPr>
        <w:t>符合相关学段证书认定条件的一本</w:t>
      </w:r>
      <w:r>
        <w:rPr>
          <w:rFonts w:hint="eastAsia" w:ascii="仿宋_GB2312" w:eastAsia="仿宋_GB2312"/>
          <w:color w:val="auto"/>
          <w:spacing w:val="-6"/>
          <w:sz w:val="32"/>
          <w:szCs w:val="32"/>
        </w:rPr>
        <w:t>毕业证即可，不要上传多本毕业证书。</w:t>
      </w:r>
    </w:p>
    <w:p>
      <w:pPr>
        <w:spacing w:line="560" w:lineRule="exact"/>
        <w:ind w:firstLine="616" w:firstLineChars="200"/>
        <w:rPr>
          <w:rFonts w:hint="eastAsia" w:ascii="仿宋_GB2312" w:eastAsia="仿宋_GB2312"/>
          <w:color w:val="auto"/>
          <w:spacing w:val="-6"/>
          <w:sz w:val="32"/>
          <w:szCs w:val="32"/>
        </w:rPr>
      </w:pPr>
      <w:r>
        <w:rPr>
          <w:rFonts w:hint="eastAsia" w:ascii="仿宋_GB2312" w:eastAsia="仿宋_GB2312"/>
          <w:color w:val="auto"/>
          <w:spacing w:val="-6"/>
          <w:sz w:val="32"/>
          <w:szCs w:val="32"/>
        </w:rPr>
        <w:t>十</w:t>
      </w:r>
      <w:r>
        <w:rPr>
          <w:rFonts w:hint="eastAsia" w:ascii="仿宋_GB2312" w:eastAsia="仿宋_GB2312"/>
          <w:color w:val="auto"/>
          <w:spacing w:val="-6"/>
          <w:sz w:val="32"/>
          <w:szCs w:val="32"/>
          <w:lang w:eastAsia="zh-CN"/>
        </w:rPr>
        <w:t>三</w:t>
      </w:r>
      <w:r>
        <w:rPr>
          <w:rFonts w:hint="eastAsia" w:ascii="仿宋_GB2312" w:eastAsia="仿宋_GB2312"/>
          <w:color w:val="auto"/>
          <w:spacing w:val="-6"/>
          <w:sz w:val="32"/>
          <w:szCs w:val="32"/>
        </w:rPr>
        <w:t>、户口簿、居住证、在读学籍证明仅需提交一项符合在长沙</w:t>
      </w:r>
      <w:r>
        <w:rPr>
          <w:rFonts w:hint="eastAsia" w:ascii="仿宋_GB2312" w:eastAsia="仿宋_GB2312"/>
          <w:color w:val="auto"/>
          <w:spacing w:val="-6"/>
          <w:sz w:val="32"/>
          <w:szCs w:val="32"/>
          <w:lang w:eastAsia="zh-CN"/>
        </w:rPr>
        <w:t>县</w:t>
      </w:r>
      <w:r>
        <w:rPr>
          <w:rFonts w:hint="eastAsia" w:ascii="仿宋_GB2312" w:eastAsia="仿宋_GB2312"/>
          <w:color w:val="auto"/>
          <w:spacing w:val="-6"/>
          <w:sz w:val="32"/>
          <w:szCs w:val="32"/>
        </w:rPr>
        <w:t>认定资格的资料即可，教师资格网及一网通办平台上的受理点选择务必与认定资料上的所属区县（市）相同，否则系统将无法受理。</w:t>
      </w:r>
    </w:p>
    <w:p>
      <w:pPr>
        <w:spacing w:line="560" w:lineRule="exact"/>
        <w:ind w:firstLine="616" w:firstLineChars="200"/>
      </w:pPr>
      <w:r>
        <w:rPr>
          <w:rFonts w:hint="eastAsia" w:ascii="仿宋_GB2312" w:eastAsia="仿宋_GB2312"/>
          <w:color w:val="auto"/>
          <w:spacing w:val="-6"/>
          <w:sz w:val="32"/>
          <w:szCs w:val="32"/>
          <w:lang w:eastAsia="zh-CN"/>
        </w:rPr>
        <w:t>十四、所有申请人均需在一网通办平台提交符合认定学历要求的毕业证书，未提交的一律认定不能通过。</w:t>
      </w:r>
      <w:r>
        <w:rPr>
          <w:rFonts w:hint="eastAsia" w:eastAsia="仿宋_GB2312"/>
          <w:color w:val="auto"/>
          <w:sz w:val="32"/>
          <w:szCs w:val="32"/>
          <w:lang w:eastAsia="zh-CN"/>
        </w:rPr>
        <w:t>未按时领取毕业证的应届本科毕业生请在领取毕业证后在一网通办平台提交资料或于</w:t>
      </w:r>
      <w:r>
        <w:rPr>
          <w:rFonts w:hint="eastAsia" w:eastAsia="仿宋_GB2312"/>
          <w:color w:val="auto"/>
          <w:sz w:val="32"/>
          <w:szCs w:val="32"/>
          <w:lang w:val="en-US" w:eastAsia="zh-CN"/>
        </w:rPr>
        <w:t>7月20日前至网上申报时选择的教师资格认定确认点进行现场认定。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iZmU4ZjQ5NzYyMGY4YWQ1OWNiNGM1NWEyNzEyYjQifQ=="/>
  </w:docVars>
  <w:rsids>
    <w:rsidRoot w:val="148A22E8"/>
    <w:rsid w:val="051047B9"/>
    <w:rsid w:val="148A22E8"/>
    <w:rsid w:val="76575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1428</Words>
  <Characters>1597</Characters>
  <Lines>0</Lines>
  <Paragraphs>0</Paragraphs>
  <TotalTime>23</TotalTime>
  <ScaleCrop>false</ScaleCrop>
  <LinksUpToDate>false</LinksUpToDate>
  <CharactersWithSpaces>1597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2023-04-23T02:28:00Z</dcterms:created>
  <dc:creator>孙奥</dc:creator>
  <cp:lastModifiedBy>一生有你</cp:lastModifiedBy>
  <dcterms:modified xsi:type="dcterms:W3CDTF">2023-05-04T07:09:32Z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0049B504321548B1993258EFCC0477F6</vt:lpwstr>
  </property>
</Properties>
</file>