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 w:val="0"/>
        <w:spacing w:line="520" w:lineRule="exact"/>
        <w:jc w:val="left"/>
        <w:textAlignment w:val="auto"/>
        <w:rPr>
          <w:rStyle w:val="7"/>
          <w:rFonts w:hint="default" w:ascii="仿宋" w:hAnsi="仿宋" w:eastAsia="仿宋" w:cs="宋体"/>
          <w:b w:val="0"/>
          <w:color w:val="auto"/>
          <w:kern w:val="0"/>
          <w:sz w:val="30"/>
          <w:szCs w:val="30"/>
          <w:lang w:val="en-US" w:eastAsia="zh-CN"/>
        </w:rPr>
      </w:pPr>
      <w:r>
        <w:rPr>
          <w:rStyle w:val="7"/>
          <w:rFonts w:hint="eastAsia" w:ascii="仿宋" w:hAnsi="仿宋" w:eastAsia="仿宋" w:cs="宋体"/>
          <w:b w:val="0"/>
          <w:color w:val="auto"/>
          <w:kern w:val="0"/>
          <w:sz w:val="30"/>
          <w:szCs w:val="30"/>
          <w:lang w:eastAsia="zh-CN"/>
        </w:rPr>
        <w:t>附件</w:t>
      </w:r>
      <w:r>
        <w:rPr>
          <w:rStyle w:val="7"/>
          <w:rFonts w:hint="eastAsia" w:ascii="仿宋" w:hAnsi="仿宋" w:eastAsia="仿宋" w:cs="宋体"/>
          <w:b w:val="0"/>
          <w:color w:val="auto"/>
          <w:kern w:val="0"/>
          <w:sz w:val="30"/>
          <w:szCs w:val="30"/>
          <w:lang w:val="en-US" w:eastAsia="zh-CN"/>
        </w:rPr>
        <w:t>2：</w:t>
      </w:r>
    </w:p>
    <w:p>
      <w:pPr>
        <w:spacing w:after="156" w:afterLines="50"/>
        <w:jc w:val="center"/>
        <w:rPr>
          <w:rFonts w:hint="eastAsia" w:ascii="宋体" w:hAnsi="宋体"/>
          <w:b/>
          <w:color w:val="auto"/>
          <w:sz w:val="44"/>
          <w:szCs w:val="44"/>
        </w:rPr>
      </w:pPr>
      <w:r>
        <w:rPr>
          <w:rFonts w:hint="eastAsia" w:ascii="宋体" w:hAnsi="宋体"/>
          <w:b/>
          <w:color w:val="auto"/>
          <w:sz w:val="44"/>
          <w:szCs w:val="44"/>
        </w:rPr>
        <w:t>兴国县20</w:t>
      </w:r>
      <w:r>
        <w:rPr>
          <w:rFonts w:hint="eastAsia" w:ascii="宋体" w:hAnsi="宋体"/>
          <w:b/>
          <w:color w:val="auto"/>
          <w:sz w:val="44"/>
          <w:szCs w:val="44"/>
          <w:lang w:val="en-US" w:eastAsia="zh-CN"/>
        </w:rPr>
        <w:t>23</w:t>
      </w:r>
      <w:r>
        <w:rPr>
          <w:rFonts w:hint="eastAsia" w:ascii="宋体" w:hAnsi="宋体"/>
          <w:b/>
          <w:color w:val="auto"/>
          <w:sz w:val="44"/>
          <w:szCs w:val="44"/>
        </w:rPr>
        <w:t>年中小学幼儿园教师招聘</w:t>
      </w:r>
    </w:p>
    <w:p>
      <w:pPr>
        <w:spacing w:after="156" w:afterLines="50"/>
        <w:jc w:val="center"/>
        <w:rPr>
          <w:rFonts w:hint="eastAsia" w:ascii="宋体" w:hAnsi="宋体"/>
          <w:b/>
          <w:color w:val="auto"/>
          <w:sz w:val="44"/>
          <w:szCs w:val="44"/>
        </w:rPr>
      </w:pPr>
      <w:r>
        <w:rPr>
          <w:rFonts w:hint="eastAsia" w:ascii="宋体" w:hAnsi="宋体"/>
          <w:b/>
          <w:color w:val="auto"/>
          <w:sz w:val="44"/>
          <w:szCs w:val="44"/>
        </w:rPr>
        <w:t>面试办法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after="156" w:afterLines="50" w:line="520" w:lineRule="exact"/>
        <w:ind w:firstLine="600" w:firstLineChars="200"/>
        <w:textAlignment w:val="auto"/>
        <w:rPr>
          <w:rFonts w:hint="eastAsia" w:ascii="仿宋" w:hAnsi="仿宋" w:eastAsia="仿宋"/>
          <w:color w:val="auto"/>
          <w:kern w:val="2"/>
          <w:sz w:val="30"/>
          <w:szCs w:val="30"/>
          <w:lang w:val="en-US" w:eastAsia="zh-CN" w:bidi="ar"/>
        </w:rPr>
      </w:pPr>
      <w:r>
        <w:rPr>
          <w:rFonts w:hint="eastAsia" w:ascii="仿宋" w:hAnsi="仿宋" w:eastAsia="仿宋"/>
          <w:color w:val="auto"/>
          <w:kern w:val="2"/>
          <w:sz w:val="30"/>
          <w:szCs w:val="30"/>
          <w:lang w:val="en-US" w:eastAsia="zh-CN" w:bidi="ar"/>
        </w:rPr>
        <w:t>根据《江西省2023年中小学教师招聘公告》及《江西省2023年“农村义务教育阶段学校教师特设岗位计划”教师招聘公告》及</w:t>
      </w:r>
      <w:r>
        <w:rPr>
          <w:rFonts w:hint="eastAsia" w:ascii="仿宋" w:hAnsi="仿宋" w:eastAsia="仿宋" w:cs="Times New Roman"/>
          <w:color w:val="auto"/>
          <w:sz w:val="32"/>
          <w:szCs w:val="32"/>
          <w:lang w:val="en-US" w:eastAsia="zh-CN"/>
        </w:rPr>
        <w:t>《赣州市2023年中小学教师招聘面试方案》</w:t>
      </w:r>
      <w:r>
        <w:rPr>
          <w:rFonts w:hint="eastAsia" w:ascii="仿宋" w:hAnsi="仿宋" w:eastAsia="仿宋"/>
          <w:color w:val="auto"/>
          <w:kern w:val="2"/>
          <w:sz w:val="30"/>
          <w:szCs w:val="30"/>
          <w:lang w:val="en-US" w:eastAsia="zh-CN" w:bidi="ar"/>
        </w:rPr>
        <w:t>有关精神，特制定本办法。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after="156" w:afterLines="50" w:line="520" w:lineRule="exact"/>
        <w:ind w:firstLine="602" w:firstLineChars="200"/>
        <w:textAlignment w:val="auto"/>
        <w:rPr>
          <w:rFonts w:hint="eastAsia" w:ascii="黑体" w:hAnsi="黑体" w:eastAsia="黑体"/>
          <w:color w:val="auto"/>
          <w:sz w:val="30"/>
          <w:szCs w:val="30"/>
        </w:rPr>
      </w:pPr>
      <w:r>
        <w:rPr>
          <w:rFonts w:hint="eastAsia" w:ascii="黑体" w:hAnsi="黑体" w:eastAsia="黑体"/>
          <w:b/>
          <w:color w:val="auto"/>
          <w:sz w:val="30"/>
          <w:szCs w:val="30"/>
        </w:rPr>
        <w:t xml:space="preserve"> </w:t>
      </w:r>
      <w:r>
        <w:rPr>
          <w:rFonts w:hint="eastAsia" w:ascii="黑体" w:hAnsi="黑体" w:eastAsia="黑体"/>
          <w:color w:val="auto"/>
          <w:sz w:val="30"/>
          <w:szCs w:val="30"/>
        </w:rPr>
        <w:t>一、面试形式与内容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 w:val="0"/>
        <w:spacing w:line="520" w:lineRule="exact"/>
        <w:ind w:firstLine="600" w:firstLineChars="200"/>
        <w:jc w:val="left"/>
        <w:textAlignment w:val="auto"/>
        <w:rPr>
          <w:rStyle w:val="7"/>
          <w:rFonts w:hint="eastAsia" w:ascii="仿宋" w:hAnsi="仿宋" w:eastAsia="仿宋" w:cs="宋体"/>
          <w:b w:val="0"/>
          <w:color w:val="auto"/>
          <w:kern w:val="0"/>
          <w:sz w:val="30"/>
          <w:szCs w:val="30"/>
        </w:rPr>
      </w:pPr>
      <w:r>
        <w:rPr>
          <w:rFonts w:ascii="仿宋" w:hAnsi="仿宋" w:eastAsia="仿宋" w:cs="宋体"/>
          <w:color w:val="auto"/>
          <w:kern w:val="0"/>
          <w:sz w:val="30"/>
          <w:szCs w:val="30"/>
        </w:rPr>
        <w:t>小学、初中</w:t>
      </w:r>
      <w:r>
        <w:rPr>
          <w:rFonts w:hint="eastAsia" w:ascii="仿宋" w:hAnsi="仿宋" w:eastAsia="仿宋" w:cs="宋体"/>
          <w:color w:val="auto"/>
          <w:kern w:val="0"/>
          <w:sz w:val="30"/>
          <w:szCs w:val="30"/>
          <w:lang w:eastAsia="zh-CN"/>
        </w:rPr>
        <w:t>、高中</w:t>
      </w:r>
      <w:r>
        <w:rPr>
          <w:rFonts w:hint="eastAsia" w:ascii="仿宋" w:hAnsi="仿宋" w:eastAsia="仿宋" w:cs="宋体"/>
          <w:color w:val="auto"/>
          <w:kern w:val="0"/>
          <w:sz w:val="30"/>
          <w:szCs w:val="30"/>
        </w:rPr>
        <w:t>各类学科</w:t>
      </w:r>
      <w:r>
        <w:rPr>
          <w:rFonts w:ascii="仿宋" w:hAnsi="仿宋" w:eastAsia="仿宋" w:cs="宋体"/>
          <w:color w:val="auto"/>
          <w:kern w:val="0"/>
          <w:sz w:val="30"/>
          <w:szCs w:val="30"/>
        </w:rPr>
        <w:t>教师（含“特岗教师”，下同）的面试形式为</w:t>
      </w:r>
      <w:r>
        <w:rPr>
          <w:rFonts w:hint="eastAsia" w:ascii="仿宋" w:hAnsi="仿宋" w:eastAsia="仿宋" w:cs="宋体"/>
          <w:color w:val="auto"/>
          <w:kern w:val="0"/>
          <w:sz w:val="30"/>
          <w:szCs w:val="30"/>
        </w:rPr>
        <w:t>微课试讲，</w:t>
      </w:r>
      <w:r>
        <w:rPr>
          <w:rStyle w:val="7"/>
          <w:rFonts w:hint="eastAsia" w:ascii="仿宋" w:hAnsi="仿宋" w:eastAsia="仿宋" w:cs="宋体"/>
          <w:b w:val="0"/>
          <w:color w:val="auto"/>
          <w:kern w:val="0"/>
          <w:sz w:val="30"/>
          <w:szCs w:val="30"/>
        </w:rPr>
        <w:t>其中：</w:t>
      </w:r>
      <w:r>
        <w:rPr>
          <w:rFonts w:hint="eastAsia" w:ascii="仿宋" w:hAnsi="仿宋" w:eastAsia="仿宋" w:cs="宋体"/>
          <w:color w:val="auto"/>
          <w:kern w:val="0"/>
          <w:sz w:val="30"/>
          <w:szCs w:val="30"/>
        </w:rPr>
        <w:t>特教</w:t>
      </w:r>
      <w:r>
        <w:rPr>
          <w:rFonts w:hint="eastAsia"/>
          <w:bCs/>
          <w:color w:val="auto"/>
        </w:rPr>
        <w:t>、</w:t>
      </w:r>
      <w:r>
        <w:rPr>
          <w:rStyle w:val="7"/>
          <w:rFonts w:hint="eastAsia" w:ascii="仿宋" w:hAnsi="仿宋" w:eastAsia="仿宋" w:cs="宋体"/>
          <w:b w:val="0"/>
          <w:color w:val="auto"/>
          <w:kern w:val="0"/>
          <w:sz w:val="30"/>
          <w:szCs w:val="30"/>
        </w:rPr>
        <w:t>音、体、美、</w:t>
      </w:r>
      <w:r>
        <w:rPr>
          <w:rStyle w:val="7"/>
          <w:rFonts w:hint="eastAsia" w:ascii="仿宋" w:hAnsi="仿宋" w:eastAsia="仿宋" w:cs="宋体"/>
          <w:b w:val="0"/>
          <w:bCs/>
          <w:color w:val="auto"/>
          <w:kern w:val="0"/>
          <w:sz w:val="30"/>
          <w:szCs w:val="30"/>
        </w:rPr>
        <w:t>信息技术</w:t>
      </w:r>
      <w:r>
        <w:rPr>
          <w:rStyle w:val="7"/>
          <w:rFonts w:hint="eastAsia" w:ascii="仿宋" w:hAnsi="仿宋" w:eastAsia="仿宋" w:cs="宋体"/>
          <w:b w:val="0"/>
          <w:bCs/>
          <w:color w:val="auto"/>
          <w:kern w:val="0"/>
          <w:sz w:val="30"/>
          <w:szCs w:val="30"/>
          <w:lang w:val="en-US" w:eastAsia="zh-CN"/>
        </w:rPr>
        <w:t>和通用技术</w:t>
      </w:r>
      <w:r>
        <w:rPr>
          <w:rStyle w:val="7"/>
          <w:rFonts w:hint="eastAsia" w:ascii="仿宋" w:hAnsi="仿宋" w:eastAsia="仿宋" w:cs="宋体"/>
          <w:b w:val="0"/>
          <w:color w:val="auto"/>
          <w:kern w:val="0"/>
          <w:sz w:val="30"/>
          <w:szCs w:val="30"/>
        </w:rPr>
        <w:t>专业教师加试专业技能测试或特长展示。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 w:val="0"/>
        <w:spacing w:line="520" w:lineRule="exact"/>
        <w:ind w:firstLine="600" w:firstLineChars="200"/>
        <w:jc w:val="left"/>
        <w:textAlignment w:val="auto"/>
        <w:rPr>
          <w:rStyle w:val="7"/>
          <w:rFonts w:hint="eastAsia" w:ascii="仿宋" w:hAnsi="仿宋" w:eastAsia="仿宋" w:cs="宋体"/>
          <w:b w:val="0"/>
          <w:color w:val="auto"/>
          <w:kern w:val="0"/>
          <w:sz w:val="30"/>
          <w:szCs w:val="30"/>
        </w:rPr>
      </w:pPr>
      <w:r>
        <w:rPr>
          <w:rStyle w:val="7"/>
          <w:rFonts w:hint="eastAsia" w:ascii="仿宋" w:hAnsi="仿宋" w:eastAsia="仿宋" w:cs="宋体"/>
          <w:b w:val="0"/>
          <w:color w:val="auto"/>
          <w:kern w:val="0"/>
          <w:sz w:val="30"/>
          <w:szCs w:val="30"/>
        </w:rPr>
        <w:t>幼儿园教师的面试形式为专业技能测试。</w:t>
      </w:r>
    </w:p>
    <w:p>
      <w:pPr>
        <w:keepNext w:val="0"/>
        <w:keepLines w:val="0"/>
        <w:pageBreakBefore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pacing w:line="520" w:lineRule="exact"/>
        <w:ind w:firstLine="600" w:firstLineChars="200"/>
        <w:textAlignment w:val="auto"/>
        <w:rPr>
          <w:rFonts w:ascii="微软雅黑" w:hAnsi="微软雅黑" w:eastAsia="微软雅黑" w:cs="微软雅黑"/>
          <w:color w:val="auto"/>
          <w:spacing w:val="8"/>
          <w:sz w:val="25"/>
          <w:szCs w:val="25"/>
        </w:rPr>
      </w:pPr>
      <w:r>
        <w:rPr>
          <w:rFonts w:hint="eastAsia" w:ascii="仿宋" w:hAnsi="仿宋" w:eastAsia="仿宋" w:cs="宋体"/>
          <w:color w:val="auto"/>
          <w:kern w:val="0"/>
          <w:sz w:val="30"/>
          <w:szCs w:val="30"/>
        </w:rPr>
        <w:t>微课试讲</w:t>
      </w:r>
    </w:p>
    <w:p>
      <w:pPr>
        <w:pStyle w:val="4"/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pacing w:before="0" w:beforeAutospacing="0" w:after="0" w:afterAutospacing="0" w:line="520" w:lineRule="exact"/>
        <w:ind w:firstLine="420"/>
        <w:jc w:val="both"/>
        <w:textAlignment w:val="auto"/>
        <w:rPr>
          <w:rFonts w:hint="eastAsia" w:ascii="仿宋" w:hAnsi="仿宋" w:eastAsia="仿宋"/>
          <w:color w:val="auto"/>
          <w:kern w:val="2"/>
          <w:sz w:val="30"/>
          <w:szCs w:val="30"/>
        </w:rPr>
      </w:pPr>
      <w:r>
        <w:rPr>
          <w:rFonts w:hint="eastAsia" w:ascii="仿宋" w:hAnsi="仿宋" w:eastAsia="仿宋"/>
          <w:color w:val="auto"/>
          <w:kern w:val="2"/>
          <w:sz w:val="30"/>
          <w:szCs w:val="30"/>
        </w:rPr>
        <w:t>试讲内容为所报岗位学科我县中小学现行教材（具体见</w:t>
      </w:r>
      <w:r>
        <w:rPr>
          <w:rFonts w:hint="eastAsia" w:ascii="仿宋" w:hAnsi="仿宋" w:eastAsia="仿宋"/>
          <w:color w:val="auto"/>
          <w:kern w:val="2"/>
          <w:sz w:val="30"/>
          <w:szCs w:val="30"/>
          <w:lang w:eastAsia="zh-CN"/>
        </w:rPr>
        <w:t>《</w:t>
      </w:r>
      <w:r>
        <w:rPr>
          <w:rFonts w:hint="eastAsia" w:ascii="仿宋" w:hAnsi="仿宋" w:eastAsia="仿宋"/>
          <w:color w:val="auto"/>
          <w:kern w:val="2"/>
          <w:sz w:val="30"/>
          <w:szCs w:val="30"/>
        </w:rPr>
        <w:t>面试教材目录</w:t>
      </w:r>
      <w:r>
        <w:rPr>
          <w:rFonts w:hint="eastAsia" w:ascii="仿宋" w:hAnsi="仿宋" w:eastAsia="仿宋"/>
          <w:color w:val="auto"/>
          <w:kern w:val="2"/>
          <w:sz w:val="30"/>
          <w:szCs w:val="30"/>
          <w:lang w:eastAsia="zh-CN"/>
        </w:rPr>
        <w:t>》</w:t>
      </w:r>
      <w:r>
        <w:rPr>
          <w:rFonts w:hint="eastAsia" w:ascii="仿宋" w:hAnsi="仿宋" w:eastAsia="仿宋"/>
          <w:color w:val="auto"/>
          <w:kern w:val="2"/>
          <w:sz w:val="30"/>
          <w:szCs w:val="30"/>
        </w:rPr>
        <w:t>，下同），考生</w:t>
      </w:r>
      <w:r>
        <w:rPr>
          <w:rFonts w:hint="eastAsia" w:ascii="仿宋" w:hAnsi="仿宋" w:eastAsia="仿宋"/>
          <w:color w:val="auto"/>
          <w:kern w:val="2"/>
          <w:sz w:val="30"/>
          <w:szCs w:val="30"/>
          <w:lang w:val="en-US" w:eastAsia="zh-CN"/>
        </w:rPr>
        <w:t>根据命题内容</w:t>
      </w:r>
      <w:r>
        <w:rPr>
          <w:rFonts w:hint="eastAsia" w:ascii="仿宋" w:hAnsi="仿宋" w:eastAsia="仿宋"/>
          <w:color w:val="auto"/>
          <w:kern w:val="2"/>
          <w:sz w:val="30"/>
          <w:szCs w:val="30"/>
        </w:rPr>
        <w:t>进行无生模拟课堂教学，展示对教材的处理和课堂教学的理念、思维、过程和技能技巧。备课时间10分钟，试讲时间10分钟。</w:t>
      </w:r>
    </w:p>
    <w:p>
      <w:pPr>
        <w:pStyle w:val="4"/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pacing w:before="0" w:beforeAutospacing="0" w:after="0" w:afterAutospacing="0" w:line="520" w:lineRule="exact"/>
        <w:ind w:firstLine="420"/>
        <w:jc w:val="both"/>
        <w:textAlignment w:val="auto"/>
        <w:rPr>
          <w:rFonts w:hint="eastAsia" w:ascii="仿宋" w:hAnsi="仿宋" w:eastAsia="仿宋"/>
          <w:color w:val="auto"/>
          <w:kern w:val="2"/>
          <w:sz w:val="30"/>
          <w:szCs w:val="30"/>
        </w:rPr>
      </w:pPr>
      <w:r>
        <w:rPr>
          <w:rFonts w:hint="eastAsia" w:ascii="仿宋" w:hAnsi="仿宋" w:eastAsia="仿宋"/>
          <w:color w:val="auto"/>
          <w:kern w:val="2"/>
          <w:sz w:val="30"/>
          <w:szCs w:val="30"/>
        </w:rPr>
        <w:t>2.专业技能测试</w:t>
      </w:r>
    </w:p>
    <w:p>
      <w:pPr>
        <w:pStyle w:val="4"/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pacing w:before="0" w:beforeAutospacing="0" w:after="0" w:afterAutospacing="0" w:line="520" w:lineRule="exact"/>
        <w:ind w:firstLine="420"/>
        <w:jc w:val="both"/>
        <w:textAlignment w:val="auto"/>
        <w:rPr>
          <w:rFonts w:hint="eastAsia" w:ascii="仿宋" w:hAnsi="仿宋" w:eastAsia="仿宋"/>
          <w:b w:val="0"/>
          <w:bCs w:val="0"/>
          <w:color w:val="auto"/>
          <w:kern w:val="2"/>
          <w:sz w:val="30"/>
          <w:szCs w:val="30"/>
          <w:lang w:eastAsia="zh-CN"/>
        </w:rPr>
      </w:pPr>
      <w:r>
        <w:rPr>
          <w:rFonts w:hint="eastAsia" w:ascii="仿宋" w:hAnsi="仿宋" w:eastAsia="仿宋"/>
          <w:color w:val="auto"/>
          <w:kern w:val="2"/>
          <w:sz w:val="30"/>
          <w:szCs w:val="30"/>
        </w:rPr>
        <w:t>（1）音乐教师岗位：</w:t>
      </w:r>
      <w:r>
        <w:rPr>
          <w:rFonts w:hint="eastAsia" w:ascii="仿宋" w:hAnsi="仿宋" w:eastAsia="仿宋"/>
          <w:color w:val="auto"/>
          <w:kern w:val="2"/>
          <w:sz w:val="30"/>
          <w:szCs w:val="30"/>
          <w:u w:val="none"/>
        </w:rPr>
        <w:t>①识谱唱谱</w:t>
      </w:r>
      <w:r>
        <w:rPr>
          <w:rFonts w:hint="eastAsia" w:ascii="仿宋" w:hAnsi="仿宋" w:eastAsia="仿宋"/>
          <w:color w:val="auto"/>
          <w:kern w:val="2"/>
          <w:sz w:val="30"/>
          <w:szCs w:val="30"/>
          <w:u w:val="none"/>
          <w:lang w:eastAsia="zh-CN"/>
        </w:rPr>
        <w:t>、弹谱</w:t>
      </w:r>
      <w:r>
        <w:rPr>
          <w:rFonts w:hint="eastAsia" w:ascii="仿宋" w:hAnsi="仿宋" w:eastAsia="仿宋"/>
          <w:color w:val="auto"/>
          <w:kern w:val="2"/>
          <w:sz w:val="30"/>
          <w:szCs w:val="30"/>
        </w:rPr>
        <w:t>（占专业技能测试成绩的40%），曲目为我县中小学相应学段现行音乐教材内容，</w:t>
      </w:r>
      <w:r>
        <w:rPr>
          <w:rFonts w:hint="eastAsia" w:ascii="仿宋" w:hAnsi="仿宋" w:eastAsia="仿宋"/>
          <w:color w:val="auto"/>
          <w:kern w:val="2"/>
          <w:sz w:val="30"/>
          <w:szCs w:val="30"/>
          <w:lang w:eastAsia="zh-CN"/>
        </w:rPr>
        <w:t>弹奏乐器为现场提供的电钢琴，</w:t>
      </w:r>
      <w:r>
        <w:rPr>
          <w:rFonts w:hint="eastAsia" w:ascii="仿宋" w:hAnsi="仿宋" w:eastAsia="仿宋"/>
          <w:color w:val="auto"/>
          <w:kern w:val="2"/>
          <w:sz w:val="30"/>
          <w:szCs w:val="30"/>
        </w:rPr>
        <w:t>时间控制在3分钟以内；②才艺展示（占专业技能测试成绩的60%），声乐、舞蹈、乐器自选一项，时间控制在5分钟以内。才艺展示时，本人演奏的，现场可提供电钢琴，其它乐器自带；需伴奏的，不得由其他人伴奏，考生可</w:t>
      </w:r>
      <w:r>
        <w:rPr>
          <w:rFonts w:hint="eastAsia" w:ascii="仿宋" w:hAnsi="仿宋" w:eastAsia="仿宋"/>
          <w:b w:val="0"/>
          <w:bCs w:val="0"/>
          <w:color w:val="auto"/>
          <w:kern w:val="2"/>
          <w:sz w:val="30"/>
          <w:szCs w:val="30"/>
        </w:rPr>
        <w:t>自带</w:t>
      </w:r>
      <w:r>
        <w:rPr>
          <w:rFonts w:hint="eastAsia" w:ascii="仿宋" w:hAnsi="仿宋" w:eastAsia="仿宋"/>
          <w:b w:val="0"/>
          <w:bCs w:val="0"/>
          <w:color w:val="auto"/>
          <w:kern w:val="2"/>
          <w:sz w:val="30"/>
          <w:szCs w:val="30"/>
          <w:lang w:val="en-US" w:eastAsia="zh-CN"/>
        </w:rPr>
        <w:t>小音箱</w:t>
      </w:r>
      <w:r>
        <w:rPr>
          <w:rFonts w:hint="eastAsia" w:ascii="仿宋" w:hAnsi="仿宋" w:eastAsia="仿宋"/>
          <w:b w:val="0"/>
          <w:bCs w:val="0"/>
          <w:color w:val="auto"/>
          <w:kern w:val="2"/>
          <w:sz w:val="30"/>
          <w:szCs w:val="30"/>
          <w:lang w:eastAsia="zh-CN"/>
        </w:rPr>
        <w:t>或</w:t>
      </w:r>
      <w:r>
        <w:rPr>
          <w:rFonts w:hint="eastAsia" w:ascii="仿宋" w:hAnsi="仿宋" w:eastAsia="仿宋"/>
          <w:b w:val="0"/>
          <w:bCs w:val="0"/>
          <w:color w:val="auto"/>
          <w:kern w:val="2"/>
          <w:sz w:val="30"/>
          <w:szCs w:val="30"/>
        </w:rPr>
        <w:t>U盘伴奏</w:t>
      </w:r>
      <w:r>
        <w:rPr>
          <w:rFonts w:hint="eastAsia" w:ascii="仿宋" w:hAnsi="仿宋" w:eastAsia="仿宋"/>
          <w:b w:val="0"/>
          <w:bCs w:val="0"/>
          <w:color w:val="auto"/>
          <w:kern w:val="2"/>
          <w:sz w:val="30"/>
          <w:szCs w:val="30"/>
          <w:lang w:eastAsia="zh-CN"/>
        </w:rPr>
        <w:t>；</w:t>
      </w:r>
      <w:r>
        <w:rPr>
          <w:rFonts w:hint="eastAsia" w:ascii="仿宋" w:hAnsi="仿宋" w:eastAsia="仿宋"/>
          <w:b w:val="0"/>
          <w:bCs w:val="0"/>
          <w:color w:val="auto"/>
          <w:kern w:val="2"/>
          <w:sz w:val="30"/>
          <w:szCs w:val="30"/>
        </w:rPr>
        <w:t>舞蹈的，不得携带大型道具，只能携带扇子、帕子、丝巾、绸带等小道具。</w:t>
      </w:r>
    </w:p>
    <w:p>
      <w:pPr>
        <w:pStyle w:val="4"/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pacing w:before="0" w:beforeAutospacing="0" w:after="0" w:afterAutospacing="0" w:line="520" w:lineRule="exact"/>
        <w:ind w:firstLine="420"/>
        <w:jc w:val="both"/>
        <w:textAlignment w:val="auto"/>
        <w:rPr>
          <w:rFonts w:hint="eastAsia" w:ascii="仿宋" w:hAnsi="仿宋" w:eastAsia="仿宋"/>
          <w:b w:val="0"/>
          <w:bCs w:val="0"/>
          <w:color w:val="auto"/>
          <w:kern w:val="2"/>
          <w:sz w:val="30"/>
          <w:szCs w:val="30"/>
        </w:rPr>
      </w:pPr>
      <w:r>
        <w:rPr>
          <w:rFonts w:hint="eastAsia" w:ascii="仿宋" w:hAnsi="仿宋" w:eastAsia="仿宋"/>
          <w:b w:val="0"/>
          <w:bCs w:val="0"/>
          <w:color w:val="auto"/>
          <w:kern w:val="2"/>
          <w:sz w:val="30"/>
          <w:szCs w:val="30"/>
        </w:rPr>
        <w:t>（2）体育教师岗位：测试内容为根据现场命题完成一组体育动作，时间5分钟以内。</w:t>
      </w:r>
    </w:p>
    <w:p>
      <w:pPr>
        <w:pStyle w:val="4"/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pacing w:before="0" w:beforeAutospacing="0" w:after="0" w:afterAutospacing="0" w:line="520" w:lineRule="exact"/>
        <w:ind w:firstLine="420"/>
        <w:jc w:val="both"/>
        <w:textAlignment w:val="auto"/>
        <w:rPr>
          <w:rFonts w:hint="eastAsia" w:ascii="仿宋" w:hAnsi="仿宋" w:eastAsia="仿宋"/>
          <w:b w:val="0"/>
          <w:bCs w:val="0"/>
          <w:color w:val="auto"/>
          <w:kern w:val="2"/>
          <w:sz w:val="30"/>
          <w:szCs w:val="30"/>
        </w:rPr>
      </w:pPr>
      <w:r>
        <w:rPr>
          <w:rFonts w:hint="eastAsia" w:ascii="仿宋" w:hAnsi="仿宋" w:eastAsia="仿宋"/>
          <w:b w:val="0"/>
          <w:bCs w:val="0"/>
          <w:color w:val="auto"/>
          <w:kern w:val="2"/>
          <w:sz w:val="30"/>
          <w:szCs w:val="30"/>
        </w:rPr>
        <w:t>（3）美术教师岗位：测试内容为根据现场所给主题完成一幅简笔画（绘画工具由面试点准备），时间5分钟以内。</w:t>
      </w:r>
    </w:p>
    <w:p>
      <w:pPr>
        <w:pStyle w:val="4"/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pacing w:before="0" w:beforeAutospacing="0" w:after="0" w:afterAutospacing="0" w:line="520" w:lineRule="exact"/>
        <w:ind w:firstLine="420"/>
        <w:jc w:val="both"/>
        <w:textAlignment w:val="auto"/>
        <w:rPr>
          <w:rStyle w:val="7"/>
          <w:rFonts w:hint="eastAsia" w:ascii="仿宋" w:hAnsi="仿宋" w:eastAsia="仿宋" w:cs="宋体"/>
          <w:b w:val="0"/>
          <w:bCs w:val="0"/>
          <w:color w:val="auto"/>
          <w:kern w:val="0"/>
          <w:sz w:val="30"/>
          <w:szCs w:val="30"/>
        </w:rPr>
      </w:pPr>
      <w:r>
        <w:rPr>
          <w:rFonts w:hint="eastAsia" w:ascii="仿宋" w:hAnsi="仿宋" w:eastAsia="仿宋"/>
          <w:b w:val="0"/>
          <w:bCs w:val="0"/>
          <w:color w:val="auto"/>
          <w:kern w:val="2"/>
          <w:sz w:val="30"/>
          <w:szCs w:val="30"/>
        </w:rPr>
        <w:t>（4）</w:t>
      </w:r>
      <w:r>
        <w:rPr>
          <w:rStyle w:val="7"/>
          <w:rFonts w:hint="eastAsia" w:ascii="仿宋" w:hAnsi="仿宋" w:eastAsia="仿宋" w:cs="宋体"/>
          <w:b w:val="0"/>
          <w:bCs w:val="0"/>
          <w:color w:val="auto"/>
          <w:kern w:val="0"/>
          <w:sz w:val="30"/>
          <w:szCs w:val="30"/>
        </w:rPr>
        <w:t>信息技术和通用技术教师岗位：内容为日常办公软件运用、制作一张指定内容PPT，测试时间为5分钟。测试计算机使用Windows 系统，安装了Wps、 Office 等软件。</w:t>
      </w:r>
    </w:p>
    <w:p>
      <w:pPr>
        <w:pStyle w:val="4"/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pacing w:before="0" w:beforeAutospacing="0" w:after="0" w:afterAutospacing="0" w:line="520" w:lineRule="exact"/>
        <w:ind w:firstLine="420"/>
        <w:jc w:val="both"/>
        <w:textAlignment w:val="auto"/>
        <w:rPr>
          <w:rFonts w:hint="eastAsia" w:ascii="仿宋" w:hAnsi="仿宋" w:eastAsia="仿宋"/>
          <w:color w:val="auto"/>
          <w:kern w:val="2"/>
          <w:sz w:val="30"/>
          <w:szCs w:val="30"/>
          <w:lang w:val="en-US" w:eastAsia="zh-CN"/>
        </w:rPr>
      </w:pPr>
      <w:r>
        <w:rPr>
          <w:rFonts w:hint="eastAsia" w:ascii="仿宋" w:hAnsi="仿宋" w:eastAsia="仿宋"/>
          <w:color w:val="auto"/>
          <w:kern w:val="2"/>
          <w:sz w:val="30"/>
          <w:szCs w:val="30"/>
        </w:rPr>
        <w:t>（5）幼儿园教师岗位：</w:t>
      </w:r>
      <w:r>
        <w:rPr>
          <w:rFonts w:hint="eastAsia" w:ascii="仿宋" w:hAnsi="仿宋" w:eastAsia="仿宋"/>
          <w:color w:val="auto"/>
          <w:kern w:val="2"/>
          <w:sz w:val="30"/>
          <w:szCs w:val="30"/>
          <w:lang w:val="en-US" w:eastAsia="zh-CN"/>
        </w:rPr>
        <w:t>测试总时间为15分钟，考生须合理安排好各项内容的时长。</w:t>
      </w:r>
      <w:r>
        <w:rPr>
          <w:rFonts w:hint="eastAsia" w:ascii="仿宋" w:hAnsi="仿宋" w:eastAsia="仿宋"/>
          <w:color w:val="auto"/>
          <w:kern w:val="2"/>
          <w:sz w:val="30"/>
          <w:szCs w:val="30"/>
        </w:rPr>
        <w:t>测试内容为①</w:t>
      </w:r>
      <w:r>
        <w:rPr>
          <w:rFonts w:hint="eastAsia" w:ascii="仿宋" w:hAnsi="仿宋" w:eastAsia="仿宋" w:cs="Times New Roman"/>
          <w:color w:val="auto"/>
          <w:kern w:val="2"/>
          <w:sz w:val="30"/>
          <w:szCs w:val="30"/>
        </w:rPr>
        <w:t>讲故事</w:t>
      </w:r>
      <w:r>
        <w:rPr>
          <w:rFonts w:hint="eastAsia" w:ascii="仿宋" w:hAnsi="仿宋" w:eastAsia="仿宋"/>
          <w:color w:val="auto"/>
          <w:kern w:val="2"/>
          <w:sz w:val="30"/>
          <w:szCs w:val="30"/>
          <w:lang w:eastAsia="zh-CN"/>
        </w:rPr>
        <w:t>（</w:t>
      </w:r>
      <w:r>
        <w:rPr>
          <w:rFonts w:hint="eastAsia" w:ascii="仿宋" w:hAnsi="仿宋" w:eastAsia="仿宋"/>
          <w:color w:val="auto"/>
          <w:kern w:val="2"/>
          <w:sz w:val="30"/>
          <w:szCs w:val="30"/>
        </w:rPr>
        <w:t>占面试成绩的</w:t>
      </w:r>
      <w:r>
        <w:rPr>
          <w:rFonts w:hint="eastAsia" w:ascii="仿宋" w:hAnsi="仿宋" w:eastAsia="仿宋"/>
          <w:b/>
          <w:bCs/>
          <w:color w:val="auto"/>
          <w:kern w:val="2"/>
          <w:sz w:val="30"/>
          <w:szCs w:val="30"/>
          <w:lang w:val="en-US" w:eastAsia="zh-CN"/>
        </w:rPr>
        <w:t>25</w:t>
      </w:r>
      <w:r>
        <w:rPr>
          <w:rFonts w:hint="eastAsia" w:ascii="仿宋" w:hAnsi="仿宋" w:eastAsia="仿宋"/>
          <w:b/>
          <w:bCs/>
          <w:color w:val="auto"/>
          <w:kern w:val="2"/>
          <w:sz w:val="30"/>
          <w:szCs w:val="30"/>
        </w:rPr>
        <w:t>%</w:t>
      </w:r>
      <w:r>
        <w:rPr>
          <w:rFonts w:hint="eastAsia" w:ascii="仿宋" w:hAnsi="仿宋" w:eastAsia="仿宋"/>
          <w:color w:val="auto"/>
          <w:kern w:val="2"/>
          <w:sz w:val="30"/>
          <w:szCs w:val="30"/>
          <w:lang w:eastAsia="zh-CN"/>
        </w:rPr>
        <w:t>）</w:t>
      </w:r>
      <w:r>
        <w:rPr>
          <w:rFonts w:hint="eastAsia" w:ascii="仿宋" w:hAnsi="仿宋" w:eastAsia="仿宋" w:cs="Times New Roman"/>
          <w:color w:val="auto"/>
          <w:kern w:val="2"/>
          <w:sz w:val="30"/>
          <w:szCs w:val="30"/>
        </w:rPr>
        <w:t>，</w:t>
      </w:r>
      <w:r>
        <w:rPr>
          <w:rFonts w:hint="eastAsia" w:ascii="仿宋" w:hAnsi="仿宋" w:eastAsia="仿宋" w:cs="Times New Roman"/>
          <w:color w:val="auto"/>
          <w:kern w:val="2"/>
          <w:sz w:val="30"/>
          <w:szCs w:val="30"/>
          <w:lang w:eastAsia="zh-CN"/>
        </w:rPr>
        <w:t>根据</w:t>
      </w:r>
      <w:r>
        <w:rPr>
          <w:rFonts w:hint="eastAsia" w:ascii="仿宋" w:hAnsi="仿宋" w:eastAsia="仿宋" w:cs="Times New Roman"/>
          <w:color w:val="auto"/>
          <w:kern w:val="2"/>
          <w:sz w:val="30"/>
          <w:szCs w:val="30"/>
          <w:lang w:val="en-US" w:eastAsia="zh-CN"/>
        </w:rPr>
        <w:t>现场提供的词语创编、讲一个幼儿故事。</w:t>
      </w:r>
      <w:r>
        <w:rPr>
          <w:rFonts w:hint="eastAsia" w:ascii="仿宋" w:hAnsi="仿宋" w:eastAsia="仿宋"/>
          <w:color w:val="auto"/>
          <w:kern w:val="2"/>
          <w:sz w:val="30"/>
          <w:szCs w:val="30"/>
        </w:rPr>
        <w:t>②简笔画（占面试成绩的</w:t>
      </w:r>
      <w:r>
        <w:rPr>
          <w:rFonts w:hint="eastAsia" w:ascii="仿宋" w:hAnsi="仿宋" w:eastAsia="仿宋"/>
          <w:b/>
          <w:bCs/>
          <w:color w:val="auto"/>
          <w:kern w:val="2"/>
          <w:sz w:val="30"/>
          <w:szCs w:val="30"/>
          <w:lang w:val="en-US" w:eastAsia="zh-CN"/>
        </w:rPr>
        <w:t>25</w:t>
      </w:r>
      <w:r>
        <w:rPr>
          <w:rFonts w:hint="eastAsia" w:ascii="仿宋" w:hAnsi="仿宋" w:eastAsia="仿宋"/>
          <w:b/>
          <w:bCs/>
          <w:color w:val="auto"/>
          <w:kern w:val="2"/>
          <w:sz w:val="30"/>
          <w:szCs w:val="30"/>
        </w:rPr>
        <w:t>%</w:t>
      </w:r>
      <w:r>
        <w:rPr>
          <w:rFonts w:hint="eastAsia" w:ascii="仿宋" w:hAnsi="仿宋" w:eastAsia="仿宋"/>
          <w:color w:val="auto"/>
          <w:kern w:val="2"/>
          <w:sz w:val="30"/>
          <w:szCs w:val="30"/>
        </w:rPr>
        <w:t>），根据现场所给主题完成一幅简笔画（绘画工具由面试点准备）；③即兴弹唱（占面试成绩的</w:t>
      </w:r>
      <w:r>
        <w:rPr>
          <w:rFonts w:hint="eastAsia" w:ascii="仿宋" w:hAnsi="仿宋" w:eastAsia="仿宋"/>
          <w:b/>
          <w:bCs/>
          <w:color w:val="auto"/>
          <w:kern w:val="2"/>
          <w:sz w:val="30"/>
          <w:szCs w:val="30"/>
          <w:lang w:val="en-US" w:eastAsia="zh-CN"/>
        </w:rPr>
        <w:t>25</w:t>
      </w:r>
      <w:r>
        <w:rPr>
          <w:rFonts w:hint="eastAsia" w:ascii="仿宋" w:hAnsi="仿宋" w:eastAsia="仿宋"/>
          <w:b/>
          <w:bCs/>
          <w:color w:val="auto"/>
          <w:kern w:val="2"/>
          <w:sz w:val="30"/>
          <w:szCs w:val="30"/>
        </w:rPr>
        <w:t>%</w:t>
      </w:r>
      <w:r>
        <w:rPr>
          <w:rFonts w:hint="eastAsia" w:ascii="仿宋" w:hAnsi="仿宋" w:eastAsia="仿宋"/>
          <w:color w:val="auto"/>
          <w:kern w:val="2"/>
          <w:sz w:val="30"/>
          <w:szCs w:val="30"/>
        </w:rPr>
        <w:t>），考生</w:t>
      </w:r>
      <w:r>
        <w:rPr>
          <w:rFonts w:hint="eastAsia" w:ascii="仿宋" w:hAnsi="仿宋" w:eastAsia="仿宋"/>
          <w:color w:val="auto"/>
          <w:kern w:val="2"/>
          <w:sz w:val="30"/>
          <w:szCs w:val="30"/>
          <w:lang w:val="en-US" w:eastAsia="zh-CN"/>
        </w:rPr>
        <w:t>根据命题内容</w:t>
      </w:r>
      <w:r>
        <w:rPr>
          <w:rFonts w:hint="eastAsia" w:ascii="仿宋" w:hAnsi="仿宋" w:eastAsia="仿宋"/>
          <w:color w:val="auto"/>
          <w:kern w:val="2"/>
          <w:sz w:val="30"/>
          <w:szCs w:val="30"/>
        </w:rPr>
        <w:t>进行自弹自唱。乐器为电钢琴（面试点准备）。④</w:t>
      </w:r>
      <w:r>
        <w:rPr>
          <w:rFonts w:hint="eastAsia" w:ascii="仿宋" w:hAnsi="仿宋" w:eastAsia="仿宋"/>
          <w:color w:val="auto"/>
          <w:kern w:val="2"/>
          <w:sz w:val="30"/>
          <w:szCs w:val="30"/>
          <w:lang w:eastAsia="zh-CN"/>
        </w:rPr>
        <w:t>即兴跳舞（</w:t>
      </w:r>
      <w:r>
        <w:rPr>
          <w:rFonts w:hint="eastAsia" w:ascii="仿宋" w:hAnsi="仿宋" w:eastAsia="仿宋"/>
          <w:color w:val="auto"/>
          <w:kern w:val="2"/>
          <w:sz w:val="30"/>
          <w:szCs w:val="30"/>
        </w:rPr>
        <w:t>占面试成绩的</w:t>
      </w:r>
      <w:r>
        <w:rPr>
          <w:rFonts w:hint="eastAsia" w:ascii="仿宋" w:hAnsi="仿宋" w:eastAsia="仿宋"/>
          <w:b/>
          <w:bCs/>
          <w:color w:val="auto"/>
          <w:kern w:val="2"/>
          <w:sz w:val="30"/>
          <w:szCs w:val="30"/>
          <w:lang w:val="en-US" w:eastAsia="zh-CN"/>
        </w:rPr>
        <w:t>25</w:t>
      </w:r>
      <w:r>
        <w:rPr>
          <w:rFonts w:hint="eastAsia" w:ascii="仿宋" w:hAnsi="仿宋" w:eastAsia="仿宋"/>
          <w:b/>
          <w:bCs/>
          <w:color w:val="auto"/>
          <w:kern w:val="2"/>
          <w:sz w:val="30"/>
          <w:szCs w:val="30"/>
        </w:rPr>
        <w:t>%</w:t>
      </w:r>
      <w:r>
        <w:rPr>
          <w:rFonts w:hint="eastAsia" w:ascii="仿宋" w:hAnsi="仿宋" w:eastAsia="仿宋"/>
          <w:color w:val="auto"/>
          <w:kern w:val="2"/>
          <w:sz w:val="30"/>
          <w:szCs w:val="30"/>
          <w:lang w:eastAsia="zh-CN"/>
        </w:rPr>
        <w:t>），考生根据现场所提供的音乐（音乐时长约</w:t>
      </w:r>
      <w:r>
        <w:rPr>
          <w:rFonts w:hint="eastAsia" w:ascii="仿宋" w:hAnsi="仿宋" w:eastAsia="仿宋"/>
          <w:color w:val="auto"/>
          <w:kern w:val="2"/>
          <w:sz w:val="30"/>
          <w:szCs w:val="30"/>
          <w:lang w:val="en-US" w:eastAsia="zh-CN"/>
        </w:rPr>
        <w:t>1分钟，可播放1-2遍</w:t>
      </w:r>
      <w:r>
        <w:rPr>
          <w:rFonts w:hint="eastAsia" w:ascii="仿宋" w:hAnsi="仿宋" w:eastAsia="仿宋"/>
          <w:color w:val="auto"/>
          <w:kern w:val="2"/>
          <w:sz w:val="30"/>
          <w:szCs w:val="30"/>
          <w:lang w:eastAsia="zh-CN"/>
        </w:rPr>
        <w:t>），即兴编排、现场跳舞</w:t>
      </w:r>
      <w:r>
        <w:rPr>
          <w:rFonts w:hint="eastAsia" w:ascii="仿宋" w:hAnsi="仿宋" w:eastAsia="仿宋"/>
          <w:color w:val="auto"/>
          <w:kern w:val="2"/>
          <w:sz w:val="30"/>
          <w:szCs w:val="30"/>
          <w:lang w:val="en-US" w:eastAsia="zh-CN"/>
        </w:rPr>
        <w:t>。</w:t>
      </w:r>
    </w:p>
    <w:p>
      <w:pPr>
        <w:pStyle w:val="4"/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pacing w:before="0" w:beforeAutospacing="0" w:after="0" w:afterAutospacing="0" w:line="520" w:lineRule="exact"/>
        <w:ind w:firstLine="420"/>
        <w:jc w:val="both"/>
        <w:textAlignment w:val="auto"/>
        <w:rPr>
          <w:rFonts w:hint="eastAsia" w:ascii="仿宋" w:hAnsi="仿宋" w:eastAsia="仿宋"/>
          <w:color w:val="auto"/>
          <w:kern w:val="2"/>
          <w:sz w:val="30"/>
          <w:szCs w:val="30"/>
        </w:rPr>
      </w:pPr>
      <w:r>
        <w:rPr>
          <w:rFonts w:hint="eastAsia" w:ascii="仿宋" w:hAnsi="仿宋" w:eastAsia="仿宋"/>
          <w:color w:val="auto"/>
          <w:kern w:val="2"/>
          <w:sz w:val="30"/>
          <w:szCs w:val="30"/>
        </w:rPr>
        <w:t>（6）特殊教育教师岗位：测试内容为手语交流，根据命题完成相应手语动作</w:t>
      </w:r>
      <w:r>
        <w:rPr>
          <w:rFonts w:hint="eastAsia" w:ascii="仿宋" w:hAnsi="仿宋" w:eastAsia="仿宋"/>
          <w:color w:val="auto"/>
          <w:kern w:val="2"/>
          <w:sz w:val="30"/>
          <w:szCs w:val="30"/>
          <w:lang w:eastAsia="zh-CN"/>
        </w:rPr>
        <w:t>，</w:t>
      </w:r>
      <w:r>
        <w:rPr>
          <w:rFonts w:hint="eastAsia" w:ascii="仿宋" w:hAnsi="仿宋" w:eastAsia="仿宋"/>
          <w:color w:val="auto"/>
          <w:kern w:val="2"/>
          <w:sz w:val="30"/>
          <w:szCs w:val="30"/>
        </w:rPr>
        <w:t>时间5分钟以内。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520" w:lineRule="exact"/>
        <w:ind w:firstLine="602" w:firstLineChars="200"/>
        <w:textAlignment w:val="auto"/>
        <w:rPr>
          <w:rFonts w:hint="eastAsia" w:ascii="黑体" w:hAnsi="黑体" w:eastAsia="黑体"/>
          <w:b/>
          <w:color w:val="auto"/>
          <w:sz w:val="30"/>
          <w:szCs w:val="30"/>
        </w:rPr>
      </w:pPr>
      <w:r>
        <w:rPr>
          <w:rFonts w:hint="eastAsia" w:ascii="黑体" w:hAnsi="黑体" w:eastAsia="黑体"/>
          <w:b/>
          <w:color w:val="auto"/>
          <w:sz w:val="30"/>
          <w:szCs w:val="30"/>
        </w:rPr>
        <w:t>二、面试实施办法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520" w:lineRule="exact"/>
        <w:ind w:firstLine="600" w:firstLineChars="200"/>
        <w:textAlignment w:val="auto"/>
        <w:rPr>
          <w:rFonts w:hint="eastAsia" w:ascii="仿宋" w:hAnsi="仿宋" w:eastAsia="仿宋"/>
          <w:color w:val="auto"/>
          <w:sz w:val="30"/>
          <w:szCs w:val="30"/>
        </w:rPr>
      </w:pPr>
      <w:r>
        <w:rPr>
          <w:rFonts w:hint="eastAsia" w:ascii="仿宋" w:hAnsi="仿宋" w:eastAsia="仿宋"/>
          <w:color w:val="auto"/>
          <w:sz w:val="30"/>
          <w:szCs w:val="30"/>
        </w:rPr>
        <w:t>1.试场编排：每个试场安排工作人员</w:t>
      </w:r>
      <w:r>
        <w:rPr>
          <w:rFonts w:hint="eastAsia" w:ascii="仿宋" w:hAnsi="仿宋" w:eastAsia="仿宋"/>
          <w:color w:val="auto"/>
          <w:sz w:val="30"/>
          <w:szCs w:val="30"/>
          <w:lang w:val="en-US" w:eastAsia="zh-CN"/>
        </w:rPr>
        <w:t>15</w:t>
      </w:r>
      <w:r>
        <w:rPr>
          <w:rFonts w:hint="eastAsia" w:ascii="仿宋" w:hAnsi="仿宋" w:eastAsia="仿宋"/>
          <w:color w:val="auto"/>
          <w:sz w:val="30"/>
          <w:szCs w:val="30"/>
        </w:rPr>
        <w:t>名，其中评委</w:t>
      </w:r>
      <w:r>
        <w:rPr>
          <w:rFonts w:hint="eastAsia" w:ascii="仿宋" w:hAnsi="仿宋" w:eastAsia="仿宋"/>
          <w:color w:val="auto"/>
          <w:sz w:val="30"/>
          <w:szCs w:val="30"/>
          <w:lang w:val="en-US" w:eastAsia="zh-CN"/>
        </w:rPr>
        <w:t>7</w:t>
      </w:r>
      <w:r>
        <w:rPr>
          <w:rFonts w:hint="eastAsia" w:ascii="仿宋" w:hAnsi="仿宋" w:eastAsia="仿宋"/>
          <w:color w:val="auto"/>
          <w:sz w:val="30"/>
          <w:szCs w:val="30"/>
        </w:rPr>
        <w:t>名、计时员1名、计分员1名、监察员1名、监督员</w:t>
      </w:r>
      <w:r>
        <w:rPr>
          <w:rFonts w:hint="eastAsia" w:ascii="仿宋" w:hAnsi="仿宋" w:eastAsia="仿宋"/>
          <w:color w:val="auto"/>
          <w:sz w:val="30"/>
          <w:szCs w:val="30"/>
          <w:lang w:val="en-US" w:eastAsia="zh-CN"/>
        </w:rPr>
        <w:t>3</w:t>
      </w:r>
      <w:r>
        <w:rPr>
          <w:rFonts w:hint="eastAsia" w:ascii="仿宋" w:hAnsi="仿宋" w:eastAsia="仿宋"/>
          <w:color w:val="auto"/>
          <w:sz w:val="30"/>
          <w:szCs w:val="30"/>
        </w:rPr>
        <w:t>名、</w:t>
      </w:r>
      <w:r>
        <w:rPr>
          <w:rFonts w:hint="eastAsia" w:ascii="仿宋" w:hAnsi="仿宋" w:eastAsia="仿宋"/>
          <w:color w:val="auto"/>
          <w:sz w:val="30"/>
          <w:szCs w:val="30"/>
          <w:lang w:eastAsia="zh-CN"/>
        </w:rPr>
        <w:t>引导员</w:t>
      </w:r>
      <w:r>
        <w:rPr>
          <w:rFonts w:hint="eastAsia" w:ascii="仿宋" w:hAnsi="仿宋" w:eastAsia="仿宋"/>
          <w:color w:val="auto"/>
          <w:sz w:val="30"/>
          <w:szCs w:val="30"/>
          <w:lang w:val="en-US" w:eastAsia="zh-CN"/>
        </w:rPr>
        <w:t>1名、协调员1</w:t>
      </w:r>
      <w:r>
        <w:rPr>
          <w:rFonts w:hint="eastAsia" w:ascii="仿宋" w:hAnsi="仿宋" w:eastAsia="仿宋"/>
          <w:color w:val="auto"/>
          <w:sz w:val="30"/>
          <w:szCs w:val="30"/>
        </w:rPr>
        <w:t>名。评委及工作人员，均在面试前抽签确定。具体安排另行编制《面试秩序册》。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520" w:lineRule="exact"/>
        <w:ind w:firstLine="600" w:firstLineChars="200"/>
        <w:textAlignment w:val="auto"/>
        <w:rPr>
          <w:rFonts w:hint="eastAsia" w:ascii="仿宋" w:hAnsi="仿宋" w:eastAsia="仿宋"/>
          <w:color w:val="auto"/>
          <w:sz w:val="30"/>
          <w:szCs w:val="30"/>
        </w:rPr>
      </w:pPr>
      <w:r>
        <w:rPr>
          <w:rFonts w:hint="eastAsia" w:ascii="仿宋" w:hAnsi="仿宋" w:eastAsia="仿宋"/>
          <w:color w:val="auto"/>
          <w:sz w:val="30"/>
          <w:szCs w:val="30"/>
        </w:rPr>
        <w:t xml:space="preserve"> 2.面试场所管理：每个面试试场安排四个教室</w:t>
      </w:r>
      <w:r>
        <w:rPr>
          <w:rFonts w:hint="eastAsia" w:ascii="仿宋" w:hAnsi="仿宋" w:eastAsia="仿宋"/>
          <w:b/>
          <w:bCs/>
          <w:color w:val="auto"/>
          <w:sz w:val="30"/>
          <w:szCs w:val="30"/>
        </w:rPr>
        <w:t>（候试室、备课室、面试室、候</w:t>
      </w:r>
      <w:r>
        <w:rPr>
          <w:rFonts w:hint="eastAsia" w:ascii="仿宋" w:hAnsi="仿宋" w:eastAsia="仿宋"/>
          <w:b/>
          <w:bCs/>
          <w:color w:val="auto"/>
          <w:sz w:val="30"/>
          <w:szCs w:val="30"/>
          <w:lang w:val="en-US" w:eastAsia="zh-CN"/>
        </w:rPr>
        <w:t>分</w:t>
      </w:r>
      <w:r>
        <w:rPr>
          <w:rFonts w:hint="eastAsia" w:ascii="仿宋" w:hAnsi="仿宋" w:eastAsia="仿宋"/>
          <w:b/>
          <w:bCs/>
          <w:color w:val="auto"/>
          <w:sz w:val="30"/>
          <w:szCs w:val="30"/>
        </w:rPr>
        <w:t>室）</w:t>
      </w:r>
      <w:r>
        <w:rPr>
          <w:rFonts w:hint="eastAsia" w:ascii="仿宋" w:hAnsi="仿宋" w:eastAsia="仿宋"/>
          <w:color w:val="auto"/>
          <w:sz w:val="30"/>
          <w:szCs w:val="30"/>
        </w:rPr>
        <w:t>，实行全封闭管理。陪同人员一律不得进入面试点。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520" w:lineRule="exact"/>
        <w:ind w:firstLine="600" w:firstLineChars="200"/>
        <w:textAlignment w:val="auto"/>
        <w:rPr>
          <w:rFonts w:hint="eastAsia" w:ascii="仿宋" w:hAnsi="仿宋" w:eastAsia="仿宋"/>
          <w:color w:val="auto"/>
          <w:sz w:val="30"/>
          <w:szCs w:val="30"/>
        </w:rPr>
      </w:pPr>
      <w:r>
        <w:rPr>
          <w:rFonts w:hint="eastAsia" w:ascii="仿宋" w:hAnsi="仿宋" w:eastAsia="仿宋"/>
          <w:color w:val="auto"/>
          <w:sz w:val="30"/>
          <w:szCs w:val="30"/>
        </w:rPr>
        <w:t>3.面试程序：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520" w:lineRule="exact"/>
        <w:ind w:firstLine="600" w:firstLineChars="200"/>
        <w:textAlignment w:val="auto"/>
        <w:rPr>
          <w:rFonts w:hint="eastAsia" w:ascii="仿宋" w:hAnsi="仿宋" w:eastAsia="仿宋"/>
          <w:color w:val="auto"/>
          <w:sz w:val="30"/>
          <w:szCs w:val="30"/>
        </w:rPr>
      </w:pPr>
      <w:r>
        <w:rPr>
          <w:rFonts w:hint="eastAsia" w:ascii="仿宋" w:hAnsi="仿宋" w:eastAsia="仿宋"/>
          <w:color w:val="auto"/>
          <w:sz w:val="30"/>
          <w:szCs w:val="30"/>
        </w:rPr>
        <w:t>（1）进入候试室。考生于上午7:</w:t>
      </w:r>
      <w:r>
        <w:rPr>
          <w:rFonts w:hint="eastAsia" w:ascii="仿宋" w:hAnsi="仿宋" w:eastAsia="仿宋"/>
          <w:color w:val="auto"/>
          <w:sz w:val="30"/>
          <w:szCs w:val="30"/>
          <w:lang w:val="en-US" w:eastAsia="zh-CN"/>
        </w:rPr>
        <w:t>35</w:t>
      </w:r>
      <w:r>
        <w:rPr>
          <w:rFonts w:hint="eastAsia" w:ascii="仿宋" w:hAnsi="仿宋" w:eastAsia="仿宋"/>
          <w:color w:val="auto"/>
          <w:sz w:val="30"/>
          <w:szCs w:val="30"/>
        </w:rPr>
        <w:t>凭身份证、面试准考证进入候试室，上午</w:t>
      </w:r>
      <w:r>
        <w:rPr>
          <w:rFonts w:hint="eastAsia" w:ascii="仿宋" w:hAnsi="仿宋" w:eastAsia="仿宋"/>
          <w:color w:val="auto"/>
          <w:sz w:val="30"/>
          <w:szCs w:val="30"/>
          <w:lang w:val="en-US" w:eastAsia="zh-CN"/>
        </w:rPr>
        <w:t>8</w:t>
      </w:r>
      <w:r>
        <w:rPr>
          <w:rFonts w:hint="eastAsia" w:ascii="仿宋" w:hAnsi="仿宋" w:eastAsia="仿宋"/>
          <w:color w:val="auto"/>
          <w:sz w:val="30"/>
          <w:szCs w:val="30"/>
        </w:rPr>
        <w:t>：</w:t>
      </w:r>
      <w:r>
        <w:rPr>
          <w:rFonts w:hint="eastAsia" w:ascii="仿宋" w:hAnsi="仿宋" w:eastAsia="仿宋"/>
          <w:color w:val="auto"/>
          <w:sz w:val="30"/>
          <w:szCs w:val="30"/>
          <w:lang w:val="en-US" w:eastAsia="zh-CN"/>
        </w:rPr>
        <w:t>1</w:t>
      </w:r>
      <w:r>
        <w:rPr>
          <w:rFonts w:hint="eastAsia" w:ascii="仿宋" w:hAnsi="仿宋" w:eastAsia="仿宋"/>
          <w:color w:val="auto"/>
          <w:sz w:val="30"/>
          <w:szCs w:val="30"/>
        </w:rPr>
        <w:t>5未进入候试室的按弃权处理。进入候试室后由工作人员对面试考生身份进行核对，凡发现冒名顶替或弄虚作假者，取消其面试资格，并追究相关人员的责任。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520" w:lineRule="exact"/>
        <w:ind w:firstLine="600" w:firstLineChars="200"/>
        <w:textAlignment w:val="auto"/>
        <w:rPr>
          <w:rFonts w:hint="eastAsia" w:ascii="仿宋" w:hAnsi="仿宋" w:eastAsia="仿宋"/>
          <w:color w:val="auto"/>
          <w:sz w:val="30"/>
          <w:szCs w:val="30"/>
        </w:rPr>
      </w:pPr>
      <w:r>
        <w:rPr>
          <w:rFonts w:hint="eastAsia" w:ascii="仿宋" w:hAnsi="仿宋" w:eastAsia="仿宋"/>
          <w:color w:val="auto"/>
          <w:sz w:val="30"/>
          <w:szCs w:val="30"/>
        </w:rPr>
        <w:t>考生进入候试室，应将携带的通讯工具、电子器材、手表、带有标识性的饰品及携带的资料（含试讲教材）等物品放到候试室门口的规定位置。在候试过程中，听从工作人员的指挥,不得与候试室外的任何人员联系、交谈，不得随意出入候试室，如有特殊情况，需向候试室工作人员报告，离开候试室需由工作人员陪同，否则取消面试资格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520" w:lineRule="exact"/>
        <w:ind w:firstLine="600" w:firstLineChars="200"/>
        <w:textAlignment w:val="auto"/>
        <w:rPr>
          <w:rFonts w:hint="eastAsia" w:ascii="仿宋" w:hAnsi="仿宋" w:eastAsia="仿宋"/>
          <w:color w:val="auto"/>
          <w:sz w:val="30"/>
          <w:szCs w:val="30"/>
        </w:rPr>
      </w:pPr>
      <w:r>
        <w:rPr>
          <w:rFonts w:hint="eastAsia" w:ascii="仿宋" w:hAnsi="仿宋" w:eastAsia="仿宋"/>
          <w:color w:val="auto"/>
          <w:sz w:val="30"/>
          <w:szCs w:val="30"/>
        </w:rPr>
        <w:t>（2）确定面试顺序。</w:t>
      </w:r>
      <w:r>
        <w:rPr>
          <w:rFonts w:hint="eastAsia" w:ascii="仿宋" w:hAnsi="仿宋" w:eastAsia="仿宋"/>
          <w:color w:val="auto"/>
          <w:sz w:val="30"/>
          <w:szCs w:val="30"/>
          <w:lang w:val="en-US" w:eastAsia="zh-CN"/>
        </w:rPr>
        <w:t>同一个考场需要承担多个岗位的考生进行面试的，</w:t>
      </w:r>
      <w:r>
        <w:rPr>
          <w:rFonts w:hint="eastAsia" w:ascii="仿宋" w:hAnsi="仿宋" w:eastAsia="仿宋"/>
          <w:color w:val="auto"/>
          <w:sz w:val="30"/>
          <w:szCs w:val="30"/>
        </w:rPr>
        <w:t>在面试开始前</w:t>
      </w:r>
      <w:r>
        <w:rPr>
          <w:rFonts w:hint="eastAsia" w:ascii="仿宋" w:hAnsi="仿宋" w:eastAsia="仿宋"/>
          <w:color w:val="auto"/>
          <w:sz w:val="30"/>
          <w:szCs w:val="30"/>
          <w:lang w:val="en-US" w:eastAsia="zh-CN"/>
        </w:rPr>
        <w:t>先组织各岗位考生代表抽取岗位顺序，再根据岗位顺序</w:t>
      </w:r>
      <w:r>
        <w:rPr>
          <w:rFonts w:hint="eastAsia" w:ascii="仿宋" w:hAnsi="仿宋" w:eastAsia="仿宋"/>
          <w:color w:val="auto"/>
          <w:sz w:val="30"/>
          <w:szCs w:val="30"/>
        </w:rPr>
        <w:t>由考生本人抽签确定面试顺序。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520" w:lineRule="exact"/>
        <w:ind w:firstLine="675" w:firstLineChars="225"/>
        <w:textAlignment w:val="auto"/>
        <w:rPr>
          <w:rFonts w:hint="eastAsia" w:ascii="仿宋" w:hAnsi="仿宋" w:eastAsia="仿宋"/>
          <w:color w:val="auto"/>
          <w:sz w:val="30"/>
          <w:szCs w:val="30"/>
        </w:rPr>
      </w:pPr>
      <w:r>
        <w:rPr>
          <w:rFonts w:hint="eastAsia" w:ascii="仿宋" w:hAnsi="仿宋" w:eastAsia="仿宋"/>
          <w:color w:val="auto"/>
          <w:sz w:val="30"/>
          <w:szCs w:val="30"/>
        </w:rPr>
        <w:t>（3）进入备课室。考生按抽签顺序由工作人员引导进入备课室，确定微课试讲课题，备课时间10分钟，教材或试讲内容材料、备课草稿纸均由考务办提供，考生不得携带任何书籍资料及其他物品进入</w:t>
      </w:r>
      <w:r>
        <w:rPr>
          <w:rFonts w:hint="eastAsia" w:ascii="仿宋" w:hAnsi="仿宋" w:eastAsia="仿宋"/>
          <w:color w:val="auto"/>
          <w:sz w:val="30"/>
          <w:szCs w:val="30"/>
          <w:lang w:val="en-US" w:eastAsia="zh-CN"/>
        </w:rPr>
        <w:t>备课</w:t>
      </w:r>
      <w:r>
        <w:rPr>
          <w:rFonts w:hint="eastAsia" w:ascii="仿宋" w:hAnsi="仿宋" w:eastAsia="仿宋"/>
          <w:color w:val="auto"/>
          <w:sz w:val="30"/>
          <w:szCs w:val="30"/>
        </w:rPr>
        <w:t>室，否则均以舞弊论处。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520" w:lineRule="exact"/>
        <w:ind w:firstLine="600" w:firstLineChars="200"/>
        <w:textAlignment w:val="auto"/>
        <w:rPr>
          <w:rFonts w:hint="eastAsia" w:ascii="仿宋" w:hAnsi="仿宋" w:eastAsia="仿宋"/>
          <w:color w:val="auto"/>
          <w:sz w:val="30"/>
          <w:szCs w:val="30"/>
        </w:rPr>
      </w:pPr>
      <w:r>
        <w:rPr>
          <w:rFonts w:hint="eastAsia" w:ascii="仿宋" w:hAnsi="仿宋" w:eastAsia="仿宋"/>
          <w:color w:val="auto"/>
          <w:sz w:val="30"/>
          <w:szCs w:val="30"/>
        </w:rPr>
        <w:t>（4）进入面试室。考生由工作人员引导进入面试室，考生不得以任何方式向考官透露本人的姓名及身份的相关信息，违者面试成绩按零分处理。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00" w:firstLineChars="200"/>
        <w:textAlignment w:val="auto"/>
        <w:rPr>
          <w:rFonts w:hint="default" w:ascii="仿宋" w:hAnsi="仿宋" w:eastAsia="仿宋" w:cs="宋体"/>
          <w:color w:val="auto"/>
          <w:kern w:val="0"/>
          <w:sz w:val="30"/>
          <w:szCs w:val="30"/>
          <w:lang w:val="en-US" w:eastAsia="zh-CN"/>
        </w:rPr>
      </w:pPr>
      <w:r>
        <w:rPr>
          <w:rFonts w:hint="eastAsia" w:ascii="仿宋" w:hAnsi="仿宋" w:eastAsia="仿宋"/>
          <w:color w:val="auto"/>
          <w:sz w:val="30"/>
          <w:szCs w:val="30"/>
        </w:rPr>
        <w:t xml:space="preserve"> （5）面试。考生在面试室根据所备的</w:t>
      </w:r>
      <w:r>
        <w:rPr>
          <w:rStyle w:val="7"/>
          <w:rFonts w:hint="eastAsia" w:ascii="仿宋" w:hAnsi="仿宋" w:eastAsia="仿宋" w:cs="宋体"/>
          <w:b w:val="0"/>
          <w:color w:val="auto"/>
          <w:kern w:val="0"/>
          <w:sz w:val="30"/>
          <w:szCs w:val="30"/>
        </w:rPr>
        <w:t>微课</w:t>
      </w:r>
      <w:r>
        <w:rPr>
          <w:rFonts w:hint="eastAsia" w:ascii="仿宋" w:hAnsi="仿宋" w:eastAsia="仿宋"/>
          <w:color w:val="auto"/>
          <w:sz w:val="30"/>
          <w:szCs w:val="30"/>
        </w:rPr>
        <w:t>题目进行试讲，</w:t>
      </w:r>
      <w:r>
        <w:rPr>
          <w:rStyle w:val="7"/>
          <w:rFonts w:hint="eastAsia" w:ascii="仿宋" w:hAnsi="仿宋" w:eastAsia="仿宋" w:cs="宋体"/>
          <w:b w:val="0"/>
          <w:color w:val="auto"/>
          <w:kern w:val="0"/>
          <w:sz w:val="30"/>
          <w:szCs w:val="30"/>
        </w:rPr>
        <w:t>试讲时间在10分钟以内。</w:t>
      </w:r>
      <w:r>
        <w:rPr>
          <w:rFonts w:hint="eastAsia" w:ascii="仿宋" w:hAnsi="仿宋" w:eastAsia="仿宋" w:cs="宋体"/>
          <w:color w:val="auto"/>
          <w:kern w:val="0"/>
          <w:sz w:val="30"/>
          <w:szCs w:val="30"/>
        </w:rPr>
        <w:fldChar w:fldCharType="begin"/>
      </w:r>
      <w:r>
        <w:rPr>
          <w:rStyle w:val="7"/>
          <w:rFonts w:hint="eastAsia" w:ascii="仿宋" w:hAnsi="仿宋" w:eastAsia="仿宋" w:cs="宋体"/>
          <w:b w:val="0"/>
          <w:bCs w:val="0"/>
          <w:color w:val="auto"/>
          <w:kern w:val="0"/>
          <w:sz w:val="30"/>
          <w:szCs w:val="30"/>
        </w:rPr>
        <w:instrText xml:space="preserve"> = 1 \* GB3 \* MERGEFORMAT </w:instrText>
      </w:r>
      <w:r>
        <w:rPr>
          <w:rFonts w:hint="eastAsia" w:ascii="仿宋" w:hAnsi="仿宋" w:eastAsia="仿宋" w:cs="宋体"/>
          <w:color w:val="auto"/>
          <w:kern w:val="0"/>
          <w:sz w:val="30"/>
          <w:szCs w:val="30"/>
        </w:rPr>
        <w:fldChar w:fldCharType="separate"/>
      </w:r>
      <w:r>
        <w:rPr>
          <w:rStyle w:val="7"/>
          <w:rFonts w:hint="eastAsia" w:ascii="仿宋" w:hAnsi="仿宋" w:eastAsia="仿宋" w:cs="宋体"/>
          <w:b w:val="0"/>
          <w:bCs w:val="0"/>
          <w:color w:val="auto"/>
          <w:kern w:val="0"/>
          <w:sz w:val="30"/>
          <w:szCs w:val="30"/>
        </w:rPr>
        <w:t>①</w:t>
      </w:r>
      <w:r>
        <w:rPr>
          <w:rFonts w:hint="eastAsia" w:ascii="仿宋" w:hAnsi="仿宋" w:eastAsia="仿宋" w:cs="宋体"/>
          <w:color w:val="auto"/>
          <w:kern w:val="0"/>
          <w:sz w:val="30"/>
          <w:szCs w:val="30"/>
        </w:rPr>
        <w:fldChar w:fldCharType="end"/>
      </w:r>
      <w:r>
        <w:rPr>
          <w:rFonts w:hint="eastAsia" w:ascii="仿宋" w:hAnsi="仿宋" w:eastAsia="仿宋"/>
          <w:color w:val="auto"/>
          <w:sz w:val="30"/>
          <w:szCs w:val="30"/>
        </w:rPr>
        <w:t>特教</w:t>
      </w:r>
      <w:r>
        <w:rPr>
          <w:rFonts w:hint="eastAsia" w:ascii="仿宋" w:hAnsi="仿宋" w:eastAsia="仿宋" w:cs="宋体"/>
          <w:color w:val="auto"/>
          <w:kern w:val="0"/>
          <w:sz w:val="30"/>
          <w:szCs w:val="30"/>
        </w:rPr>
        <w:t>、</w:t>
      </w:r>
      <w:r>
        <w:rPr>
          <w:rStyle w:val="7"/>
          <w:rFonts w:hint="eastAsia" w:ascii="仿宋" w:hAnsi="仿宋" w:eastAsia="仿宋" w:cs="宋体"/>
          <w:b w:val="0"/>
          <w:color w:val="auto"/>
          <w:kern w:val="0"/>
          <w:sz w:val="30"/>
          <w:szCs w:val="30"/>
        </w:rPr>
        <w:t>音乐、美术、体育、</w:t>
      </w:r>
      <w:r>
        <w:rPr>
          <w:rStyle w:val="7"/>
          <w:rFonts w:hint="eastAsia" w:ascii="仿宋" w:hAnsi="仿宋" w:eastAsia="仿宋" w:cs="宋体"/>
          <w:b w:val="0"/>
          <w:bCs/>
          <w:color w:val="auto"/>
          <w:kern w:val="0"/>
          <w:sz w:val="30"/>
          <w:szCs w:val="30"/>
        </w:rPr>
        <w:t>信息技术</w:t>
      </w:r>
      <w:r>
        <w:rPr>
          <w:rStyle w:val="7"/>
          <w:rFonts w:hint="eastAsia" w:ascii="仿宋" w:hAnsi="仿宋" w:eastAsia="仿宋" w:cs="宋体"/>
          <w:b w:val="0"/>
          <w:bCs/>
          <w:color w:val="auto"/>
          <w:kern w:val="0"/>
          <w:sz w:val="30"/>
          <w:szCs w:val="30"/>
          <w:lang w:val="en-US" w:eastAsia="zh-CN"/>
        </w:rPr>
        <w:t>和通用技术</w:t>
      </w:r>
      <w:r>
        <w:rPr>
          <w:rStyle w:val="7"/>
          <w:rFonts w:hint="eastAsia" w:ascii="仿宋" w:hAnsi="仿宋" w:eastAsia="仿宋" w:cs="宋体"/>
          <w:b w:val="0"/>
          <w:bCs/>
          <w:color w:val="auto"/>
          <w:kern w:val="0"/>
          <w:sz w:val="30"/>
          <w:szCs w:val="30"/>
        </w:rPr>
        <w:t>专业教师考生</w:t>
      </w:r>
      <w:r>
        <w:rPr>
          <w:rFonts w:hint="eastAsia" w:ascii="仿宋" w:hAnsi="仿宋" w:eastAsia="仿宋" w:cs="宋体"/>
          <w:b w:val="0"/>
          <w:bCs/>
          <w:color w:val="auto"/>
          <w:kern w:val="0"/>
          <w:sz w:val="30"/>
          <w:szCs w:val="30"/>
        </w:rPr>
        <w:t>试讲结束后</w:t>
      </w:r>
      <w:r>
        <w:rPr>
          <w:rStyle w:val="7"/>
          <w:rFonts w:hint="eastAsia" w:ascii="仿宋" w:hAnsi="仿宋" w:eastAsia="仿宋" w:cs="宋体"/>
          <w:b w:val="0"/>
          <w:bCs/>
          <w:color w:val="auto"/>
          <w:kern w:val="0"/>
          <w:sz w:val="30"/>
          <w:szCs w:val="30"/>
        </w:rPr>
        <w:t>，评委组长向考生出</w:t>
      </w:r>
      <w:r>
        <w:rPr>
          <w:rStyle w:val="7"/>
          <w:rFonts w:hint="eastAsia" w:ascii="仿宋" w:hAnsi="仿宋" w:eastAsia="仿宋" w:cs="宋体"/>
          <w:b w:val="0"/>
          <w:color w:val="auto"/>
          <w:kern w:val="0"/>
          <w:sz w:val="30"/>
          <w:szCs w:val="30"/>
        </w:rPr>
        <w:t>示专业技能测试或特长展示试题，重新开始计时，其成绩占面试总分的40%。</w:t>
      </w:r>
      <w:r>
        <w:rPr>
          <w:rFonts w:hint="eastAsia" w:ascii="仿宋" w:hAnsi="仿宋" w:eastAsia="仿宋" w:cs="宋体"/>
          <w:color w:val="auto"/>
          <w:kern w:val="0"/>
          <w:sz w:val="30"/>
          <w:szCs w:val="30"/>
        </w:rPr>
        <w:fldChar w:fldCharType="begin"/>
      </w:r>
      <w:r>
        <w:rPr>
          <w:rStyle w:val="7"/>
          <w:rFonts w:hint="eastAsia" w:ascii="仿宋" w:hAnsi="仿宋" w:eastAsia="仿宋" w:cs="宋体"/>
          <w:b w:val="0"/>
          <w:bCs w:val="0"/>
          <w:color w:val="auto"/>
          <w:kern w:val="0"/>
          <w:sz w:val="30"/>
          <w:szCs w:val="30"/>
        </w:rPr>
        <w:instrText xml:space="preserve"> = 2 \* GB3 \* MERGEFORMAT </w:instrText>
      </w:r>
      <w:r>
        <w:rPr>
          <w:rFonts w:hint="eastAsia" w:ascii="仿宋" w:hAnsi="仿宋" w:eastAsia="仿宋" w:cs="宋体"/>
          <w:color w:val="auto"/>
          <w:kern w:val="0"/>
          <w:sz w:val="30"/>
          <w:szCs w:val="30"/>
        </w:rPr>
        <w:fldChar w:fldCharType="separate"/>
      </w:r>
      <w:r>
        <w:rPr>
          <w:rStyle w:val="7"/>
          <w:rFonts w:hint="eastAsia" w:ascii="仿宋" w:hAnsi="仿宋" w:eastAsia="仿宋" w:cs="宋体"/>
          <w:b w:val="0"/>
          <w:bCs w:val="0"/>
          <w:color w:val="auto"/>
          <w:kern w:val="0"/>
          <w:sz w:val="30"/>
          <w:szCs w:val="30"/>
        </w:rPr>
        <w:t>②</w:t>
      </w:r>
      <w:r>
        <w:rPr>
          <w:rFonts w:hint="eastAsia" w:ascii="仿宋" w:hAnsi="仿宋" w:eastAsia="仿宋" w:cs="宋体"/>
          <w:color w:val="auto"/>
          <w:kern w:val="0"/>
          <w:sz w:val="30"/>
          <w:szCs w:val="30"/>
        </w:rPr>
        <w:fldChar w:fldCharType="end"/>
      </w:r>
      <w:r>
        <w:rPr>
          <w:rFonts w:hint="eastAsia" w:ascii="仿宋" w:hAnsi="仿宋" w:eastAsia="仿宋" w:cs="宋体"/>
          <w:color w:val="auto"/>
          <w:kern w:val="0"/>
          <w:sz w:val="30"/>
          <w:szCs w:val="30"/>
          <w:lang w:val="en-US" w:eastAsia="zh-CN"/>
        </w:rPr>
        <w:t>幼儿园</w:t>
      </w:r>
      <w:r>
        <w:rPr>
          <w:rFonts w:hint="eastAsia" w:ascii="仿宋" w:hAnsi="仿宋" w:eastAsia="仿宋"/>
          <w:color w:val="auto"/>
          <w:kern w:val="2"/>
          <w:sz w:val="30"/>
          <w:szCs w:val="30"/>
          <w:lang w:eastAsia="zh-CN"/>
        </w:rPr>
        <w:t>教师面试无备课，考生按抽签顺序进入面试室进行面试。进入面试室后，评委组长向考生出示面试试题，</w:t>
      </w:r>
      <w:r>
        <w:rPr>
          <w:rFonts w:hint="eastAsia" w:ascii="仿宋" w:hAnsi="仿宋" w:eastAsia="仿宋"/>
          <w:color w:val="auto"/>
          <w:kern w:val="2"/>
          <w:sz w:val="30"/>
          <w:szCs w:val="30"/>
          <w:lang w:val="en-US" w:eastAsia="zh-CN"/>
        </w:rPr>
        <w:t>测试总时间控制在15分钟内，考生</w:t>
      </w:r>
      <w:r>
        <w:rPr>
          <w:rFonts w:hint="eastAsia" w:ascii="仿宋" w:hAnsi="仿宋" w:eastAsia="仿宋"/>
          <w:color w:val="auto"/>
          <w:kern w:val="2"/>
          <w:sz w:val="30"/>
          <w:szCs w:val="30"/>
          <w:lang w:eastAsia="zh-CN"/>
        </w:rPr>
        <w:t>按顺序答题，</w:t>
      </w:r>
      <w:r>
        <w:rPr>
          <w:rFonts w:hint="eastAsia" w:ascii="仿宋" w:hAnsi="仿宋" w:eastAsia="仿宋"/>
          <w:color w:val="auto"/>
          <w:kern w:val="2"/>
          <w:sz w:val="30"/>
          <w:szCs w:val="30"/>
          <w:lang w:val="en-US" w:eastAsia="zh-CN"/>
        </w:rPr>
        <w:t>评委按考试项目分别</w:t>
      </w:r>
      <w:r>
        <w:rPr>
          <w:rFonts w:hint="eastAsia" w:ascii="仿宋" w:hAnsi="仿宋" w:eastAsia="仿宋"/>
          <w:color w:val="auto"/>
          <w:kern w:val="2"/>
          <w:sz w:val="30"/>
          <w:szCs w:val="30"/>
          <w:lang w:eastAsia="zh-CN"/>
        </w:rPr>
        <w:t>给分，总分</w:t>
      </w:r>
      <w:r>
        <w:rPr>
          <w:rFonts w:hint="eastAsia" w:ascii="仿宋" w:hAnsi="仿宋" w:eastAsia="仿宋"/>
          <w:color w:val="auto"/>
          <w:kern w:val="2"/>
          <w:sz w:val="30"/>
          <w:szCs w:val="30"/>
          <w:lang w:val="en-US" w:eastAsia="zh-CN"/>
        </w:rPr>
        <w:t>100分。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00" w:firstLineChars="200"/>
        <w:textAlignment w:val="auto"/>
        <w:rPr>
          <w:rFonts w:hint="eastAsia" w:ascii="仿宋" w:hAnsi="仿宋" w:eastAsia="仿宋"/>
          <w:color w:val="auto"/>
          <w:sz w:val="30"/>
          <w:szCs w:val="30"/>
        </w:rPr>
      </w:pPr>
      <w:r>
        <w:rPr>
          <w:rFonts w:hint="eastAsia" w:ascii="仿宋" w:hAnsi="仿宋" w:eastAsia="仿宋"/>
          <w:color w:val="auto"/>
          <w:sz w:val="30"/>
          <w:szCs w:val="30"/>
        </w:rPr>
        <w:t>（6）面试结束后，考生将备课草稿交与监察员，并由工作人员引领到</w:t>
      </w:r>
      <w:r>
        <w:rPr>
          <w:rFonts w:hint="eastAsia" w:ascii="仿宋" w:hAnsi="仿宋" w:eastAsia="仿宋"/>
          <w:color w:val="auto"/>
          <w:sz w:val="30"/>
          <w:szCs w:val="30"/>
          <w:lang w:val="en-US" w:eastAsia="zh-CN"/>
        </w:rPr>
        <w:t>候分</w:t>
      </w:r>
      <w:r>
        <w:rPr>
          <w:rFonts w:hint="eastAsia" w:ascii="仿宋" w:hAnsi="仿宋" w:eastAsia="仿宋"/>
          <w:color w:val="auto"/>
          <w:sz w:val="30"/>
          <w:szCs w:val="30"/>
        </w:rPr>
        <w:t>室等候宣布成绩。等候期间必须保持安静，不得在面试考场附近逗留、议论或大声喧哗，也不能返回候试室和</w:t>
      </w:r>
      <w:r>
        <w:rPr>
          <w:rFonts w:hint="eastAsia" w:ascii="仿宋" w:hAnsi="仿宋" w:eastAsia="仿宋"/>
          <w:color w:val="auto"/>
          <w:sz w:val="30"/>
          <w:szCs w:val="30"/>
          <w:lang w:val="en-US" w:eastAsia="zh-CN"/>
        </w:rPr>
        <w:t>备课</w:t>
      </w:r>
      <w:r>
        <w:rPr>
          <w:rFonts w:hint="eastAsia" w:ascii="仿宋" w:hAnsi="仿宋" w:eastAsia="仿宋"/>
          <w:color w:val="auto"/>
          <w:sz w:val="30"/>
          <w:szCs w:val="30"/>
        </w:rPr>
        <w:t>室。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00" w:firstLineChars="200"/>
        <w:textAlignment w:val="auto"/>
        <w:rPr>
          <w:rFonts w:hint="eastAsia" w:ascii="仿宋" w:hAnsi="仿宋" w:eastAsia="仿宋"/>
          <w:color w:val="auto"/>
          <w:sz w:val="30"/>
          <w:szCs w:val="30"/>
        </w:rPr>
      </w:pPr>
      <w:r>
        <w:rPr>
          <w:rFonts w:hint="eastAsia" w:ascii="仿宋" w:hAnsi="仿宋" w:eastAsia="仿宋"/>
          <w:color w:val="auto"/>
          <w:sz w:val="30"/>
          <w:szCs w:val="30"/>
        </w:rPr>
        <w:t xml:space="preserve"> （7）成绩评定办法。面试总分为100分， 60分以下为不合格，不合格人员不予录取。面试成绩计算，即去掉一个最高分和一个最低分，取有效分的平均值为考生实得分，统分表经监察员、评委组长审核签字后，由评委组长当场宣布考生成绩，并由考生本人在统分表上签字确认。90分以上、60分以下考生的成绩评定，需报面试复核组进行复核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00" w:firstLineChars="200"/>
        <w:textAlignment w:val="auto"/>
        <w:rPr>
          <w:rFonts w:hint="eastAsia" w:ascii="仿宋" w:hAnsi="仿宋" w:eastAsia="仿宋"/>
          <w:color w:val="auto"/>
          <w:sz w:val="30"/>
          <w:szCs w:val="30"/>
        </w:rPr>
      </w:pPr>
      <w:r>
        <w:rPr>
          <w:rFonts w:hint="eastAsia" w:ascii="仿宋" w:hAnsi="仿宋" w:eastAsia="仿宋"/>
          <w:color w:val="auto"/>
          <w:sz w:val="30"/>
          <w:szCs w:val="30"/>
        </w:rPr>
        <w:t xml:space="preserve">（8）离开面试点。考生面试完毕，迅速离开面试点。没有完成面试的考生，未经工作人员同意，不得离开候试室。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  <w:r>
        <w:rPr>
          <w:rFonts w:hint="eastAsia" w:ascii="仿宋" w:hAnsi="仿宋" w:eastAsia="仿宋"/>
          <w:color w:val="auto"/>
          <w:sz w:val="30"/>
          <w:szCs w:val="30"/>
        </w:rPr>
        <w:t>（9）面试成绩修正。如果同一岗位面试人数较多，需要2个或2个以上面试考官小组共同完成时，对面试成绩进行修正。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修正公式为：考生面试成绩=考生面试得分</w:t>
      </w:r>
      <w:r>
        <w:rPr>
          <w:rFonts w:hint="default" w:ascii="Arial" w:hAnsi="Arial" w:eastAsia="仿宋_GB2312" w:cs="Arial"/>
          <w:color w:val="auto"/>
          <w:sz w:val="32"/>
          <w:szCs w:val="32"/>
          <w:lang w:val="en-US" w:eastAsia="zh-CN"/>
        </w:rPr>
        <w:t>×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（同一职位全部考生平均分</w:t>
      </w:r>
      <w:r>
        <w:rPr>
          <w:rFonts w:hint="default" w:ascii="Arial" w:hAnsi="Arial" w:eastAsia="仿宋_GB2312" w:cs="Arial"/>
          <w:color w:val="auto"/>
          <w:sz w:val="32"/>
          <w:szCs w:val="32"/>
          <w:lang w:val="en-US" w:eastAsia="zh-CN"/>
        </w:rPr>
        <w:t>÷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考生所在面试小组的考生平均分）。公式中计算平均分时，应先排除弃考等因素造成的零分，再去掉2个最高分、2个最低分。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 w:val="0"/>
        <w:spacing w:line="600" w:lineRule="exact"/>
        <w:ind w:firstLine="640" w:firstLineChars="200"/>
        <w:jc w:val="left"/>
        <w:textAlignment w:val="auto"/>
        <w:rPr>
          <w:rFonts w:hint="eastAsia" w:ascii="仿宋" w:hAnsi="仿宋" w:eastAsia="仿宋" w:cs="宋体"/>
          <w:color w:val="auto"/>
          <w:kern w:val="0"/>
          <w:sz w:val="32"/>
          <w:szCs w:val="32"/>
          <w:u w:val="none"/>
        </w:rPr>
      </w:pPr>
      <w:r>
        <w:rPr>
          <w:rFonts w:hint="eastAsia" w:ascii="Calibri" w:hAnsi="Calibri" w:eastAsia="仿宋" w:cs="Calibri"/>
          <w:color w:val="auto"/>
          <w:kern w:val="0"/>
          <w:sz w:val="32"/>
          <w:szCs w:val="32"/>
          <w:u w:val="none"/>
          <w:lang w:val="en-US" w:eastAsia="zh-CN"/>
        </w:rPr>
        <w:t>（10）农村小学“定向培养教师”因考生报考学科不同，分别将面试成绩进行折算后再排名。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 w:val="0"/>
        <w:spacing w:line="600" w:lineRule="exact"/>
        <w:ind w:firstLine="640" w:firstLineChars="200"/>
        <w:jc w:val="left"/>
        <w:textAlignment w:val="auto"/>
        <w:rPr>
          <w:rFonts w:hint="eastAsia" w:ascii="仿宋" w:hAnsi="仿宋" w:eastAsia="仿宋" w:cs="宋体"/>
          <w:color w:val="auto"/>
          <w:kern w:val="0"/>
          <w:sz w:val="32"/>
          <w:szCs w:val="32"/>
          <w:u w:val="none"/>
          <w:lang w:eastAsia="zh-CN"/>
        </w:rPr>
      </w:pPr>
      <w:r>
        <w:rPr>
          <w:rFonts w:hint="eastAsia" w:ascii="仿宋" w:hAnsi="仿宋" w:eastAsia="仿宋" w:cs="宋体"/>
          <w:color w:val="auto"/>
          <w:kern w:val="0"/>
          <w:sz w:val="32"/>
          <w:szCs w:val="32"/>
          <w:u w:val="none"/>
        </w:rPr>
        <w:t>面试折算成绩＝面试折算系数×个人面试成绩</w:t>
      </w:r>
      <w:r>
        <w:rPr>
          <w:rFonts w:hint="eastAsia" w:ascii="仿宋" w:hAnsi="仿宋" w:eastAsia="仿宋" w:cs="宋体"/>
          <w:color w:val="auto"/>
          <w:kern w:val="0"/>
          <w:sz w:val="32"/>
          <w:szCs w:val="32"/>
          <w:u w:val="none"/>
          <w:lang w:eastAsia="zh-CN"/>
        </w:rPr>
        <w:t>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 w:val="0"/>
        <w:spacing w:line="600" w:lineRule="exact"/>
        <w:ind w:firstLine="640" w:firstLineChars="200"/>
        <w:jc w:val="left"/>
        <w:textAlignment w:val="auto"/>
        <w:rPr>
          <w:rFonts w:hint="eastAsia" w:ascii="仿宋" w:hAnsi="仿宋" w:eastAsia="仿宋" w:cs="宋体"/>
          <w:color w:val="auto"/>
          <w:kern w:val="0"/>
          <w:sz w:val="32"/>
          <w:szCs w:val="32"/>
          <w:u w:val="none"/>
        </w:rPr>
      </w:pPr>
      <w:r>
        <w:rPr>
          <w:rFonts w:hint="eastAsia" w:ascii="仿宋" w:hAnsi="仿宋" w:eastAsia="仿宋" w:cs="宋体"/>
          <w:color w:val="auto"/>
          <w:kern w:val="0"/>
          <w:sz w:val="32"/>
          <w:szCs w:val="32"/>
          <w:u w:val="none"/>
        </w:rPr>
        <w:t>折算系数为</w:t>
      </w:r>
      <w:r>
        <w:rPr>
          <w:rFonts w:hint="eastAsia" w:ascii="仿宋" w:hAnsi="仿宋" w:eastAsia="仿宋" w:cs="宋体"/>
          <w:color w:val="auto"/>
          <w:kern w:val="0"/>
          <w:sz w:val="32"/>
          <w:szCs w:val="32"/>
          <w:u w:val="none"/>
          <w:lang w:val="en-US" w:eastAsia="zh-CN"/>
        </w:rPr>
        <w:t>小学语文、数学、英语</w:t>
      </w:r>
      <w:r>
        <w:rPr>
          <w:rFonts w:hint="eastAsia" w:ascii="仿宋" w:hAnsi="仿宋" w:eastAsia="仿宋" w:cs="宋体"/>
          <w:color w:val="auto"/>
          <w:kern w:val="0"/>
          <w:sz w:val="32"/>
          <w:szCs w:val="32"/>
          <w:u w:val="none"/>
        </w:rPr>
        <w:t>各学科考试全体考生</w:t>
      </w:r>
      <w:r>
        <w:rPr>
          <w:rFonts w:hint="eastAsia" w:ascii="仿宋" w:hAnsi="仿宋" w:eastAsia="仿宋" w:cs="宋体"/>
          <w:color w:val="auto"/>
          <w:kern w:val="0"/>
          <w:sz w:val="32"/>
          <w:szCs w:val="32"/>
          <w:u w:val="none"/>
          <w:lang w:val="en-US" w:eastAsia="zh-CN"/>
        </w:rPr>
        <w:t>面试</w:t>
      </w:r>
      <w:r>
        <w:rPr>
          <w:rFonts w:hint="eastAsia" w:ascii="仿宋" w:hAnsi="仿宋" w:eastAsia="仿宋" w:cs="宋体"/>
          <w:color w:val="auto"/>
          <w:kern w:val="0"/>
          <w:sz w:val="32"/>
          <w:szCs w:val="32"/>
          <w:u w:val="none"/>
        </w:rPr>
        <w:t>的有效成绩（去掉低于平均分60%的畸低分，下同）的总平均分与参加相应单学科考试考生的有效成绩的平均分的比例，公式为：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 w:val="0"/>
        <w:spacing w:line="600" w:lineRule="exact"/>
        <w:ind w:firstLine="640" w:firstLineChars="200"/>
        <w:jc w:val="left"/>
        <w:textAlignment w:val="auto"/>
        <w:rPr>
          <w:rFonts w:hint="eastAsia" w:ascii="仿宋" w:hAnsi="仿宋" w:eastAsia="仿宋" w:cs="宋体"/>
          <w:color w:val="auto"/>
          <w:kern w:val="0"/>
          <w:sz w:val="32"/>
          <w:szCs w:val="32"/>
          <w:u w:val="none"/>
        </w:rPr>
      </w:pPr>
      <w:r>
        <w:rPr>
          <w:rFonts w:hint="eastAsia" w:ascii="仿宋" w:hAnsi="仿宋" w:eastAsia="仿宋" w:cs="宋体"/>
          <w:color w:val="auto"/>
          <w:kern w:val="0"/>
          <w:sz w:val="32"/>
          <w:szCs w:val="32"/>
          <w:u w:val="none"/>
        </w:rPr>
        <w:t>该学科折算系数＝</w:t>
      </w:r>
      <w:r>
        <w:rPr>
          <w:rFonts w:hint="eastAsia" w:ascii="仿宋" w:hAnsi="仿宋" w:eastAsia="仿宋" w:cs="宋体"/>
          <w:color w:val="auto"/>
          <w:kern w:val="0"/>
          <w:sz w:val="32"/>
          <w:szCs w:val="32"/>
          <w:u w:val="none"/>
          <w:lang w:val="en-US" w:eastAsia="zh-CN"/>
        </w:rPr>
        <w:t xml:space="preserve"> </w:t>
      </w:r>
      <w:r>
        <w:rPr>
          <w:rFonts w:hint="eastAsia" w:ascii="仿宋" w:hAnsi="仿宋" w:eastAsia="仿宋" w:cs="宋体"/>
          <w:color w:val="auto"/>
          <w:kern w:val="0"/>
          <w:sz w:val="32"/>
          <w:szCs w:val="32"/>
          <w:u w:val="none"/>
        </w:rPr>
        <w:t>小学各学科全体考生</w:t>
      </w:r>
      <w:r>
        <w:rPr>
          <w:rFonts w:hint="eastAsia" w:ascii="仿宋" w:hAnsi="仿宋" w:eastAsia="仿宋" w:cs="宋体"/>
          <w:color w:val="auto"/>
          <w:kern w:val="0"/>
          <w:sz w:val="32"/>
          <w:szCs w:val="32"/>
          <w:u w:val="none"/>
          <w:lang w:val="en-US" w:eastAsia="zh-CN"/>
        </w:rPr>
        <w:t>面试</w:t>
      </w:r>
      <w:r>
        <w:rPr>
          <w:rFonts w:hint="eastAsia" w:ascii="仿宋" w:hAnsi="仿宋" w:eastAsia="仿宋" w:cs="宋体"/>
          <w:color w:val="auto"/>
          <w:kern w:val="0"/>
          <w:sz w:val="32"/>
          <w:szCs w:val="32"/>
          <w:u w:val="none"/>
        </w:rPr>
        <w:t>成绩</w:t>
      </w:r>
      <w:r>
        <w:rPr>
          <w:rFonts w:hint="eastAsia" w:ascii="仿宋" w:hAnsi="仿宋" w:eastAsia="仿宋" w:cs="宋体"/>
          <w:color w:val="auto"/>
          <w:kern w:val="0"/>
          <w:sz w:val="32"/>
          <w:szCs w:val="32"/>
          <w:u w:val="none"/>
          <w:lang w:val="en-US" w:eastAsia="zh-CN"/>
        </w:rPr>
        <w:t>的</w:t>
      </w:r>
      <w:r>
        <w:rPr>
          <w:rFonts w:hint="eastAsia" w:ascii="仿宋" w:hAnsi="仿宋" w:eastAsia="仿宋" w:cs="宋体"/>
          <w:color w:val="auto"/>
          <w:kern w:val="0"/>
          <w:sz w:val="32"/>
          <w:szCs w:val="32"/>
          <w:u w:val="none"/>
        </w:rPr>
        <w:t>平均分÷该学科考生</w:t>
      </w:r>
      <w:r>
        <w:rPr>
          <w:rFonts w:hint="eastAsia" w:ascii="仿宋" w:hAnsi="仿宋" w:eastAsia="仿宋" w:cs="宋体"/>
          <w:color w:val="auto"/>
          <w:kern w:val="0"/>
          <w:sz w:val="32"/>
          <w:szCs w:val="32"/>
          <w:u w:val="none"/>
          <w:lang w:val="en-US" w:eastAsia="zh-CN"/>
        </w:rPr>
        <w:t>面试</w:t>
      </w:r>
      <w:r>
        <w:rPr>
          <w:rFonts w:hint="eastAsia" w:ascii="仿宋" w:hAnsi="仿宋" w:eastAsia="仿宋" w:cs="宋体"/>
          <w:color w:val="auto"/>
          <w:kern w:val="0"/>
          <w:sz w:val="32"/>
          <w:szCs w:val="32"/>
          <w:u w:val="none"/>
        </w:rPr>
        <w:t>成绩</w:t>
      </w:r>
      <w:r>
        <w:rPr>
          <w:rFonts w:hint="eastAsia" w:ascii="仿宋" w:hAnsi="仿宋" w:eastAsia="仿宋" w:cs="宋体"/>
          <w:color w:val="auto"/>
          <w:kern w:val="0"/>
          <w:sz w:val="32"/>
          <w:szCs w:val="32"/>
          <w:u w:val="none"/>
          <w:lang w:val="en-US" w:eastAsia="zh-CN"/>
        </w:rPr>
        <w:t>的</w:t>
      </w:r>
      <w:r>
        <w:rPr>
          <w:rFonts w:hint="eastAsia" w:ascii="仿宋" w:hAnsi="仿宋" w:eastAsia="仿宋" w:cs="宋体"/>
          <w:color w:val="auto"/>
          <w:kern w:val="0"/>
          <w:sz w:val="32"/>
          <w:szCs w:val="32"/>
          <w:u w:val="none"/>
        </w:rPr>
        <w:t>平均分。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 w:val="0"/>
        <w:spacing w:line="600" w:lineRule="exact"/>
        <w:ind w:firstLine="640" w:firstLineChars="200"/>
        <w:jc w:val="left"/>
        <w:textAlignment w:val="auto"/>
        <w:rPr>
          <w:rFonts w:hint="eastAsia" w:ascii="仿宋" w:hAnsi="仿宋" w:eastAsia="仿宋" w:cs="宋体"/>
          <w:color w:val="auto"/>
          <w:kern w:val="0"/>
          <w:sz w:val="32"/>
          <w:szCs w:val="32"/>
          <w:u w:val="none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00" w:firstLineChars="200"/>
        <w:textAlignment w:val="auto"/>
        <w:rPr>
          <w:rFonts w:hint="eastAsia" w:ascii="仿宋" w:hAnsi="仿宋" w:eastAsia="仿宋"/>
          <w:color w:val="auto"/>
          <w:sz w:val="30"/>
          <w:szCs w:val="30"/>
        </w:rPr>
      </w:pPr>
      <w:r>
        <w:rPr>
          <w:rFonts w:hint="eastAsia" w:ascii="仿宋" w:hAnsi="仿宋" w:eastAsia="仿宋"/>
          <w:color w:val="auto"/>
          <w:sz w:val="30"/>
          <w:szCs w:val="30"/>
        </w:rPr>
        <w:t>本面试办法由兴国县中小学幼儿园教师招聘工作领导小组负责解释。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right="320" w:firstLine="600" w:firstLineChars="200"/>
        <w:jc w:val="right"/>
        <w:textAlignment w:val="auto"/>
        <w:rPr>
          <w:rFonts w:hint="eastAsia" w:ascii="仿宋" w:hAnsi="仿宋" w:eastAsia="仿宋"/>
          <w:color w:val="auto"/>
          <w:sz w:val="30"/>
          <w:szCs w:val="30"/>
          <w:lang w:val="en-US" w:eastAsia="zh-CN"/>
        </w:rPr>
      </w:pPr>
      <w:r>
        <w:rPr>
          <w:rFonts w:hint="eastAsia" w:ascii="仿宋" w:hAnsi="仿宋" w:eastAsia="仿宋"/>
          <w:color w:val="auto"/>
          <w:sz w:val="30"/>
          <w:szCs w:val="30"/>
          <w:lang w:val="en-US" w:eastAsia="zh-CN"/>
        </w:rPr>
        <w:t xml:space="preserve">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right="320" w:firstLine="600" w:firstLineChars="200"/>
        <w:jc w:val="right"/>
        <w:textAlignment w:val="auto"/>
        <w:rPr>
          <w:rFonts w:hint="eastAsia" w:ascii="仿宋" w:hAnsi="仿宋" w:eastAsia="仿宋"/>
          <w:color w:val="auto"/>
          <w:sz w:val="30"/>
          <w:szCs w:val="30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right="320" w:firstLine="480" w:firstLineChars="200"/>
        <w:jc w:val="right"/>
        <w:textAlignment w:val="auto"/>
        <w:rPr>
          <w:rFonts w:hint="eastAsia" w:ascii="仿宋" w:hAnsi="仿宋" w:eastAsia="仿宋"/>
          <w:color w:val="auto"/>
          <w:sz w:val="24"/>
          <w:szCs w:val="24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right="320" w:firstLine="480" w:firstLineChars="200"/>
        <w:jc w:val="right"/>
        <w:textAlignment w:val="auto"/>
        <w:rPr>
          <w:rFonts w:hint="eastAsia" w:ascii="仿宋" w:hAnsi="仿宋" w:eastAsia="仿宋"/>
          <w:color w:val="auto"/>
          <w:sz w:val="24"/>
          <w:szCs w:val="24"/>
          <w:lang w:val="en-US" w:eastAsia="zh-CN"/>
        </w:rPr>
      </w:pPr>
      <w:r>
        <w:rPr>
          <w:rFonts w:hint="eastAsia" w:ascii="仿宋" w:hAnsi="仿宋" w:eastAsia="仿宋"/>
          <w:color w:val="auto"/>
          <w:sz w:val="24"/>
          <w:szCs w:val="24"/>
          <w:lang w:val="en-US" w:eastAsia="zh-CN"/>
        </w:rPr>
        <w:t xml:space="preserve">  兴</w:t>
      </w:r>
      <w:r>
        <w:rPr>
          <w:rFonts w:hint="eastAsia" w:ascii="仿宋" w:hAnsi="仿宋" w:eastAsia="仿宋"/>
          <w:color w:val="auto"/>
          <w:sz w:val="24"/>
          <w:szCs w:val="24"/>
        </w:rPr>
        <w:t>国县中小学幼儿园教师招聘工作领导小组</w:t>
      </w:r>
      <w:r>
        <w:rPr>
          <w:rFonts w:hint="eastAsia" w:ascii="仿宋" w:hAnsi="仿宋" w:eastAsia="仿宋"/>
          <w:color w:val="auto"/>
          <w:sz w:val="24"/>
          <w:szCs w:val="24"/>
          <w:lang w:val="en-US" w:eastAsia="zh-CN"/>
        </w:rPr>
        <w:t xml:space="preserve">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right="320" w:firstLine="480" w:firstLineChars="200"/>
        <w:jc w:val="right"/>
        <w:textAlignment w:val="auto"/>
        <w:rPr>
          <w:rFonts w:hint="eastAsia" w:ascii="仿宋" w:hAnsi="仿宋" w:eastAsia="仿宋"/>
          <w:color w:val="auto"/>
          <w:sz w:val="24"/>
          <w:szCs w:val="24"/>
        </w:rPr>
      </w:pPr>
      <w:r>
        <w:rPr>
          <w:rFonts w:hint="eastAsia" w:ascii="仿宋" w:hAnsi="仿宋" w:eastAsia="仿宋"/>
          <w:color w:val="auto"/>
          <w:sz w:val="24"/>
          <w:szCs w:val="24"/>
          <w:lang w:val="en-US" w:eastAsia="zh-CN"/>
        </w:rPr>
        <w:t xml:space="preserve">   </w:t>
      </w:r>
      <w:r>
        <w:rPr>
          <w:rFonts w:hint="eastAsia" w:ascii="仿宋" w:hAnsi="仿宋" w:eastAsia="仿宋"/>
          <w:color w:val="auto"/>
          <w:sz w:val="24"/>
          <w:szCs w:val="24"/>
        </w:rPr>
        <w:t>20</w:t>
      </w:r>
      <w:r>
        <w:rPr>
          <w:rFonts w:hint="eastAsia" w:ascii="仿宋" w:hAnsi="仿宋" w:eastAsia="仿宋"/>
          <w:color w:val="auto"/>
          <w:sz w:val="24"/>
          <w:szCs w:val="24"/>
          <w:lang w:val="en-US" w:eastAsia="zh-CN"/>
        </w:rPr>
        <w:t>23</w:t>
      </w:r>
      <w:r>
        <w:rPr>
          <w:rFonts w:hint="eastAsia" w:ascii="仿宋" w:hAnsi="仿宋" w:eastAsia="仿宋"/>
          <w:color w:val="auto"/>
          <w:sz w:val="24"/>
          <w:szCs w:val="24"/>
        </w:rPr>
        <w:t>年</w:t>
      </w:r>
      <w:r>
        <w:rPr>
          <w:rFonts w:hint="eastAsia" w:ascii="仿宋" w:hAnsi="仿宋" w:eastAsia="仿宋"/>
          <w:color w:val="auto"/>
          <w:sz w:val="24"/>
          <w:szCs w:val="24"/>
          <w:lang w:val="en-US" w:eastAsia="zh-CN"/>
        </w:rPr>
        <w:t>5</w:t>
      </w:r>
      <w:r>
        <w:rPr>
          <w:rFonts w:hint="eastAsia" w:ascii="仿宋" w:hAnsi="仿宋" w:eastAsia="仿宋"/>
          <w:color w:val="auto"/>
          <w:sz w:val="24"/>
          <w:szCs w:val="24"/>
        </w:rPr>
        <w:t>月</w:t>
      </w:r>
      <w:r>
        <w:rPr>
          <w:rFonts w:hint="eastAsia" w:ascii="仿宋" w:hAnsi="仿宋" w:eastAsia="仿宋"/>
          <w:color w:val="auto"/>
          <w:sz w:val="24"/>
          <w:szCs w:val="24"/>
          <w:lang w:val="en-US" w:eastAsia="zh-CN"/>
        </w:rPr>
        <w:t>11</w:t>
      </w:r>
      <w:r>
        <w:rPr>
          <w:rFonts w:hint="eastAsia" w:ascii="仿宋" w:hAnsi="仿宋" w:eastAsia="仿宋"/>
          <w:color w:val="auto"/>
          <w:sz w:val="24"/>
          <w:szCs w:val="24"/>
        </w:rPr>
        <w:t>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right="320" w:firstLine="480" w:firstLineChars="200"/>
        <w:jc w:val="right"/>
        <w:textAlignment w:val="auto"/>
        <w:rPr>
          <w:rFonts w:hint="eastAsia" w:ascii="仿宋" w:hAnsi="仿宋" w:eastAsia="仿宋"/>
          <w:color w:val="auto"/>
          <w:sz w:val="24"/>
          <w:szCs w:val="24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right="320" w:firstLine="480" w:firstLineChars="200"/>
        <w:jc w:val="right"/>
        <w:textAlignment w:val="auto"/>
        <w:rPr>
          <w:rFonts w:hint="eastAsia" w:ascii="仿宋" w:hAnsi="仿宋" w:eastAsia="仿宋"/>
          <w:color w:val="auto"/>
          <w:sz w:val="24"/>
          <w:szCs w:val="24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right="320" w:firstLine="480" w:firstLineChars="200"/>
        <w:jc w:val="right"/>
        <w:textAlignment w:val="auto"/>
        <w:rPr>
          <w:rFonts w:hint="eastAsia" w:ascii="仿宋" w:hAnsi="仿宋" w:eastAsia="仿宋"/>
          <w:color w:val="auto"/>
          <w:sz w:val="24"/>
          <w:szCs w:val="24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right="320" w:firstLine="480" w:firstLineChars="200"/>
        <w:jc w:val="right"/>
        <w:textAlignment w:val="auto"/>
        <w:rPr>
          <w:rFonts w:hint="eastAsia" w:ascii="仿宋" w:hAnsi="仿宋" w:eastAsia="仿宋"/>
          <w:color w:val="auto"/>
          <w:sz w:val="24"/>
          <w:szCs w:val="24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right="320" w:firstLine="480" w:firstLineChars="200"/>
        <w:jc w:val="right"/>
        <w:textAlignment w:val="auto"/>
        <w:rPr>
          <w:rFonts w:hint="eastAsia" w:ascii="仿宋" w:hAnsi="仿宋" w:eastAsia="仿宋"/>
          <w:color w:val="auto"/>
          <w:sz w:val="24"/>
          <w:szCs w:val="24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right="320" w:firstLine="480" w:firstLineChars="200"/>
        <w:jc w:val="right"/>
        <w:textAlignment w:val="auto"/>
        <w:rPr>
          <w:rFonts w:hint="eastAsia" w:ascii="仿宋" w:hAnsi="仿宋" w:eastAsia="仿宋"/>
          <w:color w:val="auto"/>
          <w:sz w:val="24"/>
          <w:szCs w:val="24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right="320" w:firstLine="480" w:firstLineChars="200"/>
        <w:jc w:val="right"/>
        <w:textAlignment w:val="auto"/>
        <w:rPr>
          <w:rFonts w:hint="eastAsia" w:ascii="仿宋" w:hAnsi="仿宋" w:eastAsia="仿宋"/>
          <w:color w:val="auto"/>
          <w:sz w:val="24"/>
          <w:szCs w:val="24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right="320" w:firstLine="480" w:firstLineChars="200"/>
        <w:jc w:val="right"/>
        <w:textAlignment w:val="auto"/>
        <w:rPr>
          <w:rFonts w:hint="eastAsia" w:ascii="仿宋" w:hAnsi="仿宋" w:eastAsia="仿宋"/>
          <w:color w:val="auto"/>
          <w:sz w:val="24"/>
          <w:szCs w:val="24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right="320" w:firstLine="480" w:firstLineChars="200"/>
        <w:jc w:val="right"/>
        <w:textAlignment w:val="auto"/>
        <w:rPr>
          <w:rFonts w:hint="eastAsia" w:ascii="仿宋" w:hAnsi="仿宋" w:eastAsia="仿宋"/>
          <w:color w:val="auto"/>
          <w:sz w:val="24"/>
          <w:szCs w:val="24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right="320" w:firstLine="480" w:firstLineChars="200"/>
        <w:jc w:val="right"/>
        <w:textAlignment w:val="auto"/>
        <w:rPr>
          <w:rFonts w:hint="eastAsia" w:ascii="仿宋" w:hAnsi="仿宋" w:eastAsia="仿宋"/>
          <w:color w:val="auto"/>
          <w:sz w:val="24"/>
          <w:szCs w:val="24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right="320" w:firstLine="480" w:firstLineChars="200"/>
        <w:jc w:val="right"/>
        <w:textAlignment w:val="auto"/>
        <w:rPr>
          <w:rFonts w:hint="eastAsia" w:ascii="仿宋" w:hAnsi="仿宋" w:eastAsia="仿宋"/>
          <w:color w:val="auto"/>
          <w:sz w:val="24"/>
          <w:szCs w:val="24"/>
        </w:rPr>
      </w:pPr>
    </w:p>
    <w:tbl>
      <w:tblPr>
        <w:tblStyle w:val="5"/>
        <w:tblW w:w="10018" w:type="dxa"/>
        <w:tblInd w:w="-66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56"/>
        <w:gridCol w:w="2211"/>
        <w:gridCol w:w="1466"/>
        <w:gridCol w:w="2214"/>
        <w:gridCol w:w="1839"/>
        <w:gridCol w:w="1006"/>
        <w:gridCol w:w="26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6" w:type="dxa"/>
          <w:trHeight w:val="312" w:hRule="atLeast"/>
        </w:trPr>
        <w:tc>
          <w:tcPr>
            <w:tcW w:w="9992" w:type="dxa"/>
            <w:gridSpan w:val="6"/>
            <w:vMerge w:val="restart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面试教材目录或内容</w:t>
            </w:r>
            <w:bookmarkStart w:id="0" w:name="_GoBack"/>
            <w:bookmarkEnd w:id="0"/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范围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6" w:type="dxa"/>
          <w:trHeight w:val="312" w:hRule="atLeast"/>
        </w:trPr>
        <w:tc>
          <w:tcPr>
            <w:tcW w:w="9992" w:type="dxa"/>
            <w:gridSpan w:val="6"/>
            <w:vMerge w:val="continue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6" w:hRule="exact"/>
        </w:trPr>
        <w:tc>
          <w:tcPr>
            <w:tcW w:w="12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学段</w:t>
            </w:r>
          </w:p>
        </w:tc>
        <w:tc>
          <w:tcPr>
            <w:tcW w:w="2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报考学科</w:t>
            </w:r>
          </w:p>
        </w:tc>
        <w:tc>
          <w:tcPr>
            <w:tcW w:w="14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教材名称</w:t>
            </w:r>
          </w:p>
        </w:tc>
        <w:tc>
          <w:tcPr>
            <w:tcW w:w="22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册次</w:t>
            </w:r>
          </w:p>
        </w:tc>
        <w:tc>
          <w:tcPr>
            <w:tcW w:w="18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出版社</w:t>
            </w:r>
          </w:p>
        </w:tc>
        <w:tc>
          <w:tcPr>
            <w:tcW w:w="103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范围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6" w:hRule="exact"/>
        </w:trPr>
        <w:tc>
          <w:tcPr>
            <w:tcW w:w="125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</w:t>
            </w:r>
          </w:p>
        </w:tc>
        <w:tc>
          <w:tcPr>
            <w:tcW w:w="2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14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语文</w:t>
            </w:r>
          </w:p>
        </w:tc>
        <w:tc>
          <w:tcPr>
            <w:tcW w:w="22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六年级上册</w:t>
            </w:r>
          </w:p>
        </w:tc>
        <w:tc>
          <w:tcPr>
            <w:tcW w:w="18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18"/>
                <w:szCs w:val="18"/>
                <w:u w:val="none"/>
                <w:lang w:eastAsia="zh-CN"/>
              </w:rPr>
              <w:t>人民教育出版社</w:t>
            </w:r>
          </w:p>
        </w:tc>
        <w:tc>
          <w:tcPr>
            <w:tcW w:w="103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全册内容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6" w:hRule="exact"/>
        </w:trPr>
        <w:tc>
          <w:tcPr>
            <w:tcW w:w="125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小学数学</w:t>
            </w:r>
          </w:p>
        </w:tc>
        <w:tc>
          <w:tcPr>
            <w:tcW w:w="14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数学</w:t>
            </w:r>
          </w:p>
        </w:tc>
        <w:tc>
          <w:tcPr>
            <w:tcW w:w="22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六年级上册</w:t>
            </w:r>
          </w:p>
        </w:tc>
        <w:tc>
          <w:tcPr>
            <w:tcW w:w="18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18"/>
                <w:szCs w:val="18"/>
                <w:u w:val="none"/>
                <w:lang w:eastAsia="zh-CN"/>
              </w:rPr>
              <w:t>人民教育出版社</w:t>
            </w:r>
          </w:p>
        </w:tc>
        <w:tc>
          <w:tcPr>
            <w:tcW w:w="103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全册内容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6" w:hRule="exact"/>
        </w:trPr>
        <w:tc>
          <w:tcPr>
            <w:tcW w:w="125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小学英语</w:t>
            </w:r>
          </w:p>
        </w:tc>
        <w:tc>
          <w:tcPr>
            <w:tcW w:w="14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英语</w:t>
            </w:r>
          </w:p>
        </w:tc>
        <w:tc>
          <w:tcPr>
            <w:tcW w:w="22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六年级上册</w:t>
            </w:r>
          </w:p>
        </w:tc>
        <w:tc>
          <w:tcPr>
            <w:tcW w:w="18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  <w:lang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18"/>
                <w:szCs w:val="18"/>
                <w:u w:val="none"/>
                <w:lang w:eastAsia="zh-CN"/>
              </w:rPr>
              <w:t>人民教育出版社</w:t>
            </w:r>
          </w:p>
        </w:tc>
        <w:tc>
          <w:tcPr>
            <w:tcW w:w="103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全册内容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6" w:hRule="exact"/>
        </w:trPr>
        <w:tc>
          <w:tcPr>
            <w:tcW w:w="125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小学音乐</w:t>
            </w:r>
          </w:p>
        </w:tc>
        <w:tc>
          <w:tcPr>
            <w:tcW w:w="14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音乐</w:t>
            </w:r>
          </w:p>
        </w:tc>
        <w:tc>
          <w:tcPr>
            <w:tcW w:w="22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六年级上册</w:t>
            </w:r>
          </w:p>
        </w:tc>
        <w:tc>
          <w:tcPr>
            <w:tcW w:w="18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  <w:lang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18"/>
                <w:szCs w:val="18"/>
                <w:u w:val="none"/>
                <w:lang w:eastAsia="zh-CN"/>
              </w:rPr>
              <w:t>人民音乐出版社</w:t>
            </w:r>
          </w:p>
        </w:tc>
        <w:tc>
          <w:tcPr>
            <w:tcW w:w="103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全册内容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6" w:hRule="exact"/>
        </w:trPr>
        <w:tc>
          <w:tcPr>
            <w:tcW w:w="125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小学体育与健康</w:t>
            </w:r>
          </w:p>
        </w:tc>
        <w:tc>
          <w:tcPr>
            <w:tcW w:w="14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体育与健康</w:t>
            </w:r>
          </w:p>
        </w:tc>
        <w:tc>
          <w:tcPr>
            <w:tcW w:w="22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五至六年级（全一册）</w:t>
            </w:r>
          </w:p>
        </w:tc>
        <w:tc>
          <w:tcPr>
            <w:tcW w:w="18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18"/>
                <w:szCs w:val="18"/>
                <w:u w:val="none"/>
                <w:lang w:eastAsia="zh-CN"/>
              </w:rPr>
              <w:t>人民教育出版社</w:t>
            </w:r>
          </w:p>
        </w:tc>
        <w:tc>
          <w:tcPr>
            <w:tcW w:w="103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全册内容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6" w:hRule="exact"/>
        </w:trPr>
        <w:tc>
          <w:tcPr>
            <w:tcW w:w="125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小学美术</w:t>
            </w:r>
          </w:p>
        </w:tc>
        <w:tc>
          <w:tcPr>
            <w:tcW w:w="14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美术</w:t>
            </w:r>
          </w:p>
        </w:tc>
        <w:tc>
          <w:tcPr>
            <w:tcW w:w="22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六年级上册</w:t>
            </w:r>
          </w:p>
        </w:tc>
        <w:tc>
          <w:tcPr>
            <w:tcW w:w="18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  <w:lang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18"/>
                <w:szCs w:val="18"/>
                <w:u w:val="none"/>
                <w:lang w:eastAsia="zh-CN"/>
              </w:rPr>
              <w:t>江西美术出版社</w:t>
            </w:r>
          </w:p>
        </w:tc>
        <w:tc>
          <w:tcPr>
            <w:tcW w:w="103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全册内容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6" w:hRule="exact"/>
        </w:trPr>
        <w:tc>
          <w:tcPr>
            <w:tcW w:w="125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小学道德与法治</w:t>
            </w:r>
          </w:p>
        </w:tc>
        <w:tc>
          <w:tcPr>
            <w:tcW w:w="14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道德与法治</w:t>
            </w:r>
          </w:p>
        </w:tc>
        <w:tc>
          <w:tcPr>
            <w:tcW w:w="22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六年级上册</w:t>
            </w:r>
          </w:p>
        </w:tc>
        <w:tc>
          <w:tcPr>
            <w:tcW w:w="18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  <w:lang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18"/>
                <w:szCs w:val="18"/>
                <w:u w:val="none"/>
                <w:lang w:eastAsia="zh-CN"/>
              </w:rPr>
              <w:t>人民教育出版社</w:t>
            </w:r>
          </w:p>
        </w:tc>
        <w:tc>
          <w:tcPr>
            <w:tcW w:w="103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全册内容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6" w:hRule="exact"/>
        </w:trPr>
        <w:tc>
          <w:tcPr>
            <w:tcW w:w="125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小学科学</w:t>
            </w:r>
          </w:p>
        </w:tc>
        <w:tc>
          <w:tcPr>
            <w:tcW w:w="14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科学</w:t>
            </w:r>
          </w:p>
        </w:tc>
        <w:tc>
          <w:tcPr>
            <w:tcW w:w="22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六年级上册</w:t>
            </w:r>
          </w:p>
        </w:tc>
        <w:tc>
          <w:tcPr>
            <w:tcW w:w="18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  <w:lang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18"/>
                <w:szCs w:val="18"/>
                <w:u w:val="none"/>
                <w:lang w:eastAsia="zh-CN"/>
              </w:rPr>
              <w:t>教育科学出版社</w:t>
            </w:r>
          </w:p>
        </w:tc>
        <w:tc>
          <w:tcPr>
            <w:tcW w:w="103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全册内容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6" w:hRule="exact"/>
        </w:trPr>
        <w:tc>
          <w:tcPr>
            <w:tcW w:w="125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小学心理健康</w:t>
            </w:r>
          </w:p>
        </w:tc>
        <w:tc>
          <w:tcPr>
            <w:tcW w:w="14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心理健康</w:t>
            </w:r>
          </w:p>
        </w:tc>
        <w:tc>
          <w:tcPr>
            <w:tcW w:w="22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六年级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下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册</w:t>
            </w:r>
          </w:p>
        </w:tc>
        <w:tc>
          <w:tcPr>
            <w:tcW w:w="18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  <w:lang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18"/>
                <w:szCs w:val="18"/>
                <w:u w:val="none"/>
                <w:lang w:eastAsia="zh-CN"/>
              </w:rPr>
              <w:t>北京师范大学出版社</w:t>
            </w:r>
          </w:p>
        </w:tc>
        <w:tc>
          <w:tcPr>
            <w:tcW w:w="103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全册内容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6" w:hRule="exact"/>
        </w:trPr>
        <w:tc>
          <w:tcPr>
            <w:tcW w:w="125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小学综合实践（含劳动）</w:t>
            </w:r>
          </w:p>
        </w:tc>
        <w:tc>
          <w:tcPr>
            <w:tcW w:w="14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劳动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教育读本</w:t>
            </w:r>
          </w:p>
        </w:tc>
        <w:tc>
          <w:tcPr>
            <w:tcW w:w="22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六年级上册</w:t>
            </w:r>
          </w:p>
        </w:tc>
        <w:tc>
          <w:tcPr>
            <w:tcW w:w="18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  <w:lang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18"/>
                <w:szCs w:val="18"/>
                <w:u w:val="none"/>
                <w:lang w:eastAsia="zh-CN"/>
              </w:rPr>
              <w:t>江西美术出版社</w:t>
            </w:r>
          </w:p>
        </w:tc>
        <w:tc>
          <w:tcPr>
            <w:tcW w:w="103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全册内容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6" w:hRule="exact"/>
        </w:trPr>
        <w:tc>
          <w:tcPr>
            <w:tcW w:w="12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特殊教育</w:t>
            </w:r>
          </w:p>
        </w:tc>
        <w:tc>
          <w:tcPr>
            <w:tcW w:w="2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特殊教育</w:t>
            </w:r>
          </w:p>
        </w:tc>
        <w:tc>
          <w:tcPr>
            <w:tcW w:w="14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语文</w:t>
            </w:r>
          </w:p>
        </w:tc>
        <w:tc>
          <w:tcPr>
            <w:tcW w:w="22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第十五册</w:t>
            </w:r>
          </w:p>
        </w:tc>
        <w:tc>
          <w:tcPr>
            <w:tcW w:w="18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18"/>
                <w:szCs w:val="18"/>
                <w:u w:val="none"/>
                <w:lang w:eastAsia="zh-CN"/>
              </w:rPr>
              <w:t>人民教育出版社</w:t>
            </w:r>
          </w:p>
        </w:tc>
        <w:tc>
          <w:tcPr>
            <w:tcW w:w="103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全册内容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6" w:hRule="exact"/>
        </w:trPr>
        <w:tc>
          <w:tcPr>
            <w:tcW w:w="125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</w:t>
            </w:r>
          </w:p>
        </w:tc>
        <w:tc>
          <w:tcPr>
            <w:tcW w:w="2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初中语文</w:t>
            </w:r>
          </w:p>
        </w:tc>
        <w:tc>
          <w:tcPr>
            <w:tcW w:w="14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语文</w:t>
            </w:r>
          </w:p>
        </w:tc>
        <w:tc>
          <w:tcPr>
            <w:tcW w:w="22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八年级上册</w:t>
            </w:r>
          </w:p>
        </w:tc>
        <w:tc>
          <w:tcPr>
            <w:tcW w:w="18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18"/>
                <w:szCs w:val="18"/>
                <w:u w:val="none"/>
                <w:lang w:eastAsia="zh-CN"/>
              </w:rPr>
              <w:t>人民教育出版社</w:t>
            </w:r>
          </w:p>
        </w:tc>
        <w:tc>
          <w:tcPr>
            <w:tcW w:w="103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全册内容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6" w:hRule="exact"/>
        </w:trPr>
        <w:tc>
          <w:tcPr>
            <w:tcW w:w="125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初中数学</w:t>
            </w:r>
          </w:p>
        </w:tc>
        <w:tc>
          <w:tcPr>
            <w:tcW w:w="14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数学</w:t>
            </w:r>
          </w:p>
        </w:tc>
        <w:tc>
          <w:tcPr>
            <w:tcW w:w="22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八年级上册</w:t>
            </w:r>
          </w:p>
        </w:tc>
        <w:tc>
          <w:tcPr>
            <w:tcW w:w="18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18"/>
                <w:szCs w:val="18"/>
                <w:u w:val="none"/>
                <w:lang w:eastAsia="zh-CN"/>
              </w:rPr>
              <w:t>人民教育出版社</w:t>
            </w:r>
          </w:p>
        </w:tc>
        <w:tc>
          <w:tcPr>
            <w:tcW w:w="103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全册内容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6" w:hRule="exact"/>
        </w:trPr>
        <w:tc>
          <w:tcPr>
            <w:tcW w:w="125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初中英语</w:t>
            </w:r>
          </w:p>
        </w:tc>
        <w:tc>
          <w:tcPr>
            <w:tcW w:w="14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英语</w:t>
            </w:r>
          </w:p>
        </w:tc>
        <w:tc>
          <w:tcPr>
            <w:tcW w:w="22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八年级上册</w:t>
            </w:r>
          </w:p>
        </w:tc>
        <w:tc>
          <w:tcPr>
            <w:tcW w:w="18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18"/>
                <w:szCs w:val="18"/>
                <w:u w:val="none"/>
                <w:lang w:eastAsia="zh-CN"/>
              </w:rPr>
              <w:t>人民教育出版社</w:t>
            </w:r>
          </w:p>
        </w:tc>
        <w:tc>
          <w:tcPr>
            <w:tcW w:w="103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全册内容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6" w:hRule="exact"/>
        </w:trPr>
        <w:tc>
          <w:tcPr>
            <w:tcW w:w="125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初中道德与法治</w:t>
            </w:r>
          </w:p>
        </w:tc>
        <w:tc>
          <w:tcPr>
            <w:tcW w:w="14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道德与法治</w:t>
            </w:r>
          </w:p>
        </w:tc>
        <w:tc>
          <w:tcPr>
            <w:tcW w:w="22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八年级上册</w:t>
            </w:r>
          </w:p>
        </w:tc>
        <w:tc>
          <w:tcPr>
            <w:tcW w:w="18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18"/>
                <w:szCs w:val="18"/>
                <w:u w:val="none"/>
                <w:lang w:eastAsia="zh-CN"/>
              </w:rPr>
              <w:t>人民教育出版社</w:t>
            </w:r>
          </w:p>
        </w:tc>
        <w:tc>
          <w:tcPr>
            <w:tcW w:w="103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全册内容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6" w:hRule="exact"/>
        </w:trPr>
        <w:tc>
          <w:tcPr>
            <w:tcW w:w="125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初中历史</w:t>
            </w:r>
          </w:p>
        </w:tc>
        <w:tc>
          <w:tcPr>
            <w:tcW w:w="14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中国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历史</w:t>
            </w:r>
          </w:p>
        </w:tc>
        <w:tc>
          <w:tcPr>
            <w:tcW w:w="22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八年级上册</w:t>
            </w:r>
          </w:p>
        </w:tc>
        <w:tc>
          <w:tcPr>
            <w:tcW w:w="18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18"/>
                <w:szCs w:val="18"/>
                <w:u w:val="none"/>
                <w:lang w:eastAsia="zh-CN"/>
              </w:rPr>
              <w:t>人民教育出版社</w:t>
            </w:r>
          </w:p>
        </w:tc>
        <w:tc>
          <w:tcPr>
            <w:tcW w:w="103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全册内容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6" w:hRule="exact"/>
        </w:trPr>
        <w:tc>
          <w:tcPr>
            <w:tcW w:w="125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初中地理</w:t>
            </w:r>
          </w:p>
        </w:tc>
        <w:tc>
          <w:tcPr>
            <w:tcW w:w="14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地理</w:t>
            </w:r>
          </w:p>
        </w:tc>
        <w:tc>
          <w:tcPr>
            <w:tcW w:w="22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八年级上册</w:t>
            </w:r>
          </w:p>
        </w:tc>
        <w:tc>
          <w:tcPr>
            <w:tcW w:w="18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  <w:lang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18"/>
                <w:szCs w:val="18"/>
                <w:u w:val="none"/>
                <w:lang w:eastAsia="zh-CN"/>
              </w:rPr>
              <w:t>广东人民出版社</w:t>
            </w:r>
          </w:p>
        </w:tc>
        <w:tc>
          <w:tcPr>
            <w:tcW w:w="103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全册内容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6" w:hRule="exact"/>
        </w:trPr>
        <w:tc>
          <w:tcPr>
            <w:tcW w:w="125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初中生物</w:t>
            </w:r>
          </w:p>
        </w:tc>
        <w:tc>
          <w:tcPr>
            <w:tcW w:w="14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生物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学</w:t>
            </w:r>
          </w:p>
        </w:tc>
        <w:tc>
          <w:tcPr>
            <w:tcW w:w="22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八年级上册</w:t>
            </w:r>
          </w:p>
        </w:tc>
        <w:tc>
          <w:tcPr>
            <w:tcW w:w="18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18"/>
                <w:szCs w:val="18"/>
                <w:u w:val="none"/>
                <w:lang w:eastAsia="zh-CN"/>
              </w:rPr>
              <w:t>人民教育出版社</w:t>
            </w:r>
          </w:p>
        </w:tc>
        <w:tc>
          <w:tcPr>
            <w:tcW w:w="103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全册内容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6" w:hRule="exact"/>
        </w:trPr>
        <w:tc>
          <w:tcPr>
            <w:tcW w:w="125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初中物理</w:t>
            </w:r>
          </w:p>
        </w:tc>
        <w:tc>
          <w:tcPr>
            <w:tcW w:w="14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物理</w:t>
            </w:r>
          </w:p>
        </w:tc>
        <w:tc>
          <w:tcPr>
            <w:tcW w:w="22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八年级上册</w:t>
            </w:r>
          </w:p>
        </w:tc>
        <w:tc>
          <w:tcPr>
            <w:tcW w:w="18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  <w:lang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18"/>
                <w:szCs w:val="18"/>
                <w:u w:val="none"/>
                <w:lang w:eastAsia="zh-CN"/>
              </w:rPr>
              <w:t>教育科学出版社</w:t>
            </w:r>
          </w:p>
        </w:tc>
        <w:tc>
          <w:tcPr>
            <w:tcW w:w="103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全册内容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6" w:hRule="exact"/>
        </w:trPr>
        <w:tc>
          <w:tcPr>
            <w:tcW w:w="125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初中化学</w:t>
            </w:r>
          </w:p>
        </w:tc>
        <w:tc>
          <w:tcPr>
            <w:tcW w:w="14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化学</w:t>
            </w:r>
          </w:p>
        </w:tc>
        <w:tc>
          <w:tcPr>
            <w:tcW w:w="22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九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年级上册</w:t>
            </w:r>
          </w:p>
        </w:tc>
        <w:tc>
          <w:tcPr>
            <w:tcW w:w="18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18"/>
                <w:szCs w:val="18"/>
                <w:u w:val="none"/>
                <w:lang w:eastAsia="zh-CN"/>
              </w:rPr>
              <w:t>人民教育出版社</w:t>
            </w:r>
          </w:p>
        </w:tc>
        <w:tc>
          <w:tcPr>
            <w:tcW w:w="103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全册内容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2" w:hRule="exact"/>
        </w:trPr>
        <w:tc>
          <w:tcPr>
            <w:tcW w:w="125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初中音乐</w:t>
            </w:r>
          </w:p>
        </w:tc>
        <w:tc>
          <w:tcPr>
            <w:tcW w:w="14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音乐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（简谱）</w:t>
            </w:r>
          </w:p>
        </w:tc>
        <w:tc>
          <w:tcPr>
            <w:tcW w:w="22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八年级上册</w:t>
            </w:r>
          </w:p>
        </w:tc>
        <w:tc>
          <w:tcPr>
            <w:tcW w:w="18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i w:val="0"/>
                <w:iCs w:val="0"/>
                <w:color w:val="000000"/>
                <w:sz w:val="18"/>
                <w:szCs w:val="18"/>
                <w:u w:val="none"/>
                <w:lang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18"/>
                <w:szCs w:val="18"/>
                <w:u w:val="none"/>
                <w:lang w:eastAsia="zh-CN"/>
              </w:rPr>
              <w:t>广东教育出版社、</w:t>
            </w:r>
          </w:p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18"/>
                <w:szCs w:val="18"/>
                <w:u w:val="none"/>
                <w:lang w:eastAsia="zh-CN"/>
              </w:rPr>
              <w:t>花城出版社</w:t>
            </w:r>
          </w:p>
        </w:tc>
        <w:tc>
          <w:tcPr>
            <w:tcW w:w="103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全册内容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6" w:hRule="exact"/>
        </w:trPr>
        <w:tc>
          <w:tcPr>
            <w:tcW w:w="125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初中体育与健康</w:t>
            </w:r>
          </w:p>
        </w:tc>
        <w:tc>
          <w:tcPr>
            <w:tcW w:w="14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体育与健康</w:t>
            </w:r>
          </w:p>
        </w:tc>
        <w:tc>
          <w:tcPr>
            <w:tcW w:w="22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八年级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（全一册）</w:t>
            </w:r>
          </w:p>
        </w:tc>
        <w:tc>
          <w:tcPr>
            <w:tcW w:w="18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  <w:lang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18"/>
                <w:szCs w:val="18"/>
                <w:u w:val="none"/>
                <w:lang w:eastAsia="zh-CN"/>
              </w:rPr>
              <w:t>人民教育出版社</w:t>
            </w:r>
          </w:p>
        </w:tc>
        <w:tc>
          <w:tcPr>
            <w:tcW w:w="103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全册内容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6" w:hRule="exact"/>
        </w:trPr>
        <w:tc>
          <w:tcPr>
            <w:tcW w:w="125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初中美术</w:t>
            </w:r>
          </w:p>
        </w:tc>
        <w:tc>
          <w:tcPr>
            <w:tcW w:w="14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美术</w:t>
            </w:r>
          </w:p>
        </w:tc>
        <w:tc>
          <w:tcPr>
            <w:tcW w:w="22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八年级上册</w:t>
            </w:r>
          </w:p>
        </w:tc>
        <w:tc>
          <w:tcPr>
            <w:tcW w:w="18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  <w:lang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18"/>
                <w:szCs w:val="18"/>
                <w:u w:val="none"/>
                <w:lang w:eastAsia="zh-CN"/>
              </w:rPr>
              <w:t>江西美术出版社</w:t>
            </w:r>
          </w:p>
        </w:tc>
        <w:tc>
          <w:tcPr>
            <w:tcW w:w="103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全册内容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6" w:hRule="exact"/>
        </w:trPr>
        <w:tc>
          <w:tcPr>
            <w:tcW w:w="125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初中心理健康</w:t>
            </w:r>
          </w:p>
        </w:tc>
        <w:tc>
          <w:tcPr>
            <w:tcW w:w="14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心理健康</w:t>
            </w:r>
          </w:p>
        </w:tc>
        <w:tc>
          <w:tcPr>
            <w:tcW w:w="22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九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年级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下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册</w:t>
            </w:r>
          </w:p>
        </w:tc>
        <w:tc>
          <w:tcPr>
            <w:tcW w:w="18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18"/>
                <w:szCs w:val="18"/>
                <w:u w:val="none"/>
                <w:lang w:eastAsia="zh-CN"/>
              </w:rPr>
              <w:t>北京师范大学出版社</w:t>
            </w:r>
          </w:p>
        </w:tc>
        <w:tc>
          <w:tcPr>
            <w:tcW w:w="103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全册内容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6" w:hRule="exact"/>
        </w:trPr>
        <w:tc>
          <w:tcPr>
            <w:tcW w:w="125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初中综合实践（含劳动）</w:t>
            </w:r>
          </w:p>
        </w:tc>
        <w:tc>
          <w:tcPr>
            <w:tcW w:w="14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劳动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与技术</w:t>
            </w:r>
          </w:p>
        </w:tc>
        <w:tc>
          <w:tcPr>
            <w:tcW w:w="22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八年级</w:t>
            </w:r>
          </w:p>
        </w:tc>
        <w:tc>
          <w:tcPr>
            <w:tcW w:w="18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  <w:lang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18"/>
                <w:szCs w:val="18"/>
                <w:u w:val="none"/>
                <w:lang w:eastAsia="zh-CN"/>
              </w:rPr>
              <w:t>江西教育出版社</w:t>
            </w:r>
          </w:p>
        </w:tc>
        <w:tc>
          <w:tcPr>
            <w:tcW w:w="103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全册内容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6" w:hRule="exact"/>
        </w:trPr>
        <w:tc>
          <w:tcPr>
            <w:tcW w:w="125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高中</w:t>
            </w:r>
          </w:p>
        </w:tc>
        <w:tc>
          <w:tcPr>
            <w:tcW w:w="2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高中语文</w:t>
            </w:r>
          </w:p>
        </w:tc>
        <w:tc>
          <w:tcPr>
            <w:tcW w:w="14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语文</w:t>
            </w:r>
          </w:p>
        </w:tc>
        <w:tc>
          <w:tcPr>
            <w:tcW w:w="22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必修上册</w:t>
            </w:r>
          </w:p>
        </w:tc>
        <w:tc>
          <w:tcPr>
            <w:tcW w:w="18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人民教育出版社</w:t>
            </w:r>
          </w:p>
        </w:tc>
        <w:tc>
          <w:tcPr>
            <w:tcW w:w="103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全册内容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6" w:hRule="exact"/>
        </w:trPr>
        <w:tc>
          <w:tcPr>
            <w:tcW w:w="125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高中数学</w:t>
            </w:r>
          </w:p>
        </w:tc>
        <w:tc>
          <w:tcPr>
            <w:tcW w:w="14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数学</w:t>
            </w:r>
          </w:p>
        </w:tc>
        <w:tc>
          <w:tcPr>
            <w:tcW w:w="22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必修第一册</w:t>
            </w:r>
          </w:p>
        </w:tc>
        <w:tc>
          <w:tcPr>
            <w:tcW w:w="18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北京师范大学出版社</w:t>
            </w:r>
          </w:p>
        </w:tc>
        <w:tc>
          <w:tcPr>
            <w:tcW w:w="103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全册内容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6" w:hRule="exact"/>
        </w:trPr>
        <w:tc>
          <w:tcPr>
            <w:tcW w:w="125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高中英语</w:t>
            </w:r>
          </w:p>
        </w:tc>
        <w:tc>
          <w:tcPr>
            <w:tcW w:w="14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英语</w:t>
            </w:r>
          </w:p>
        </w:tc>
        <w:tc>
          <w:tcPr>
            <w:tcW w:w="22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必修第一册</w:t>
            </w:r>
          </w:p>
        </w:tc>
        <w:tc>
          <w:tcPr>
            <w:tcW w:w="18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人民教育出版社</w:t>
            </w:r>
          </w:p>
        </w:tc>
        <w:tc>
          <w:tcPr>
            <w:tcW w:w="103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全册内容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6" w:hRule="exact"/>
        </w:trPr>
        <w:tc>
          <w:tcPr>
            <w:tcW w:w="125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高中思想政治</w:t>
            </w:r>
          </w:p>
        </w:tc>
        <w:tc>
          <w:tcPr>
            <w:tcW w:w="14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思想政治</w:t>
            </w:r>
          </w:p>
        </w:tc>
        <w:tc>
          <w:tcPr>
            <w:tcW w:w="22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必修1 中国特色社会主义 </w:t>
            </w:r>
          </w:p>
        </w:tc>
        <w:tc>
          <w:tcPr>
            <w:tcW w:w="18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人民教育出版社</w:t>
            </w:r>
          </w:p>
        </w:tc>
        <w:tc>
          <w:tcPr>
            <w:tcW w:w="103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全册内容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6" w:hRule="exact"/>
        </w:trPr>
        <w:tc>
          <w:tcPr>
            <w:tcW w:w="125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高中历史</w:t>
            </w:r>
          </w:p>
        </w:tc>
        <w:tc>
          <w:tcPr>
            <w:tcW w:w="14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历史</w:t>
            </w:r>
          </w:p>
        </w:tc>
        <w:tc>
          <w:tcPr>
            <w:tcW w:w="22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必修 中外历史纲要（上）</w:t>
            </w:r>
          </w:p>
        </w:tc>
        <w:tc>
          <w:tcPr>
            <w:tcW w:w="18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人民教育出版社</w:t>
            </w:r>
          </w:p>
        </w:tc>
        <w:tc>
          <w:tcPr>
            <w:tcW w:w="103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全册内容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6" w:hRule="exact"/>
        </w:trPr>
        <w:tc>
          <w:tcPr>
            <w:tcW w:w="125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高中地理</w:t>
            </w:r>
          </w:p>
        </w:tc>
        <w:tc>
          <w:tcPr>
            <w:tcW w:w="14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地理</w:t>
            </w:r>
          </w:p>
        </w:tc>
        <w:tc>
          <w:tcPr>
            <w:tcW w:w="22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必修第一册</w:t>
            </w:r>
          </w:p>
        </w:tc>
        <w:tc>
          <w:tcPr>
            <w:tcW w:w="18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中国地图出版社</w:t>
            </w:r>
          </w:p>
        </w:tc>
        <w:tc>
          <w:tcPr>
            <w:tcW w:w="103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全册内容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6" w:hRule="exact"/>
        </w:trPr>
        <w:tc>
          <w:tcPr>
            <w:tcW w:w="125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高中生物</w:t>
            </w:r>
          </w:p>
        </w:tc>
        <w:tc>
          <w:tcPr>
            <w:tcW w:w="14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生物学</w:t>
            </w:r>
          </w:p>
        </w:tc>
        <w:tc>
          <w:tcPr>
            <w:tcW w:w="22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必修1 分子与细胞</w:t>
            </w:r>
          </w:p>
        </w:tc>
        <w:tc>
          <w:tcPr>
            <w:tcW w:w="18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人民教育出版社</w:t>
            </w:r>
          </w:p>
        </w:tc>
        <w:tc>
          <w:tcPr>
            <w:tcW w:w="103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全册内容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6" w:hRule="exact"/>
        </w:trPr>
        <w:tc>
          <w:tcPr>
            <w:tcW w:w="125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高中物理</w:t>
            </w:r>
          </w:p>
        </w:tc>
        <w:tc>
          <w:tcPr>
            <w:tcW w:w="14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物理</w:t>
            </w:r>
          </w:p>
        </w:tc>
        <w:tc>
          <w:tcPr>
            <w:tcW w:w="22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必修第一册</w:t>
            </w:r>
          </w:p>
        </w:tc>
        <w:tc>
          <w:tcPr>
            <w:tcW w:w="18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人民教育出版社</w:t>
            </w:r>
          </w:p>
        </w:tc>
        <w:tc>
          <w:tcPr>
            <w:tcW w:w="103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全册内容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6" w:hRule="exact"/>
        </w:trPr>
        <w:tc>
          <w:tcPr>
            <w:tcW w:w="125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高中化学</w:t>
            </w:r>
          </w:p>
        </w:tc>
        <w:tc>
          <w:tcPr>
            <w:tcW w:w="14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化学</w:t>
            </w:r>
          </w:p>
        </w:tc>
        <w:tc>
          <w:tcPr>
            <w:tcW w:w="22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必修第一册</w:t>
            </w:r>
          </w:p>
        </w:tc>
        <w:tc>
          <w:tcPr>
            <w:tcW w:w="18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人民教育出版社</w:t>
            </w:r>
          </w:p>
        </w:tc>
        <w:tc>
          <w:tcPr>
            <w:tcW w:w="103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全册内容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6" w:hRule="exact"/>
        </w:trPr>
        <w:tc>
          <w:tcPr>
            <w:tcW w:w="125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高中音乐</w:t>
            </w:r>
          </w:p>
        </w:tc>
        <w:tc>
          <w:tcPr>
            <w:tcW w:w="14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音乐</w:t>
            </w:r>
          </w:p>
        </w:tc>
        <w:tc>
          <w:tcPr>
            <w:tcW w:w="22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必修 音乐鉴赏</w:t>
            </w:r>
          </w:p>
        </w:tc>
        <w:tc>
          <w:tcPr>
            <w:tcW w:w="18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人民音乐出版社</w:t>
            </w:r>
          </w:p>
        </w:tc>
        <w:tc>
          <w:tcPr>
            <w:tcW w:w="103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全册内容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6" w:hRule="exact"/>
        </w:trPr>
        <w:tc>
          <w:tcPr>
            <w:tcW w:w="125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高中体育与健康</w:t>
            </w:r>
          </w:p>
        </w:tc>
        <w:tc>
          <w:tcPr>
            <w:tcW w:w="14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体育与健康</w:t>
            </w:r>
          </w:p>
        </w:tc>
        <w:tc>
          <w:tcPr>
            <w:tcW w:w="22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必修全一册</w:t>
            </w:r>
          </w:p>
        </w:tc>
        <w:tc>
          <w:tcPr>
            <w:tcW w:w="18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人民教育出版社</w:t>
            </w:r>
          </w:p>
        </w:tc>
        <w:tc>
          <w:tcPr>
            <w:tcW w:w="103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全册内容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6" w:hRule="exact"/>
        </w:trPr>
        <w:tc>
          <w:tcPr>
            <w:tcW w:w="125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高中信息技术和通用技术</w:t>
            </w:r>
          </w:p>
        </w:tc>
        <w:tc>
          <w:tcPr>
            <w:tcW w:w="14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信息技术</w:t>
            </w:r>
          </w:p>
        </w:tc>
        <w:tc>
          <w:tcPr>
            <w:tcW w:w="22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必修1 数据与计算</w:t>
            </w:r>
          </w:p>
        </w:tc>
        <w:tc>
          <w:tcPr>
            <w:tcW w:w="18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广东教育出版社</w:t>
            </w:r>
          </w:p>
        </w:tc>
        <w:tc>
          <w:tcPr>
            <w:tcW w:w="103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全册内容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right="317" w:firstLine="0" w:firstLineChars="0"/>
        <w:jc w:val="left"/>
        <w:textAlignment w:val="auto"/>
        <w:rPr>
          <w:rFonts w:hint="eastAsia" w:ascii="仿宋" w:hAnsi="仿宋" w:eastAsia="仿宋"/>
          <w:color w:val="auto"/>
          <w:sz w:val="24"/>
          <w:szCs w:val="24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A"/>
    <w:family w:val="auto"/>
    <w:pitch w:val="default"/>
    <w:sig w:usb0="E0000AFF" w:usb1="00007843" w:usb2="00000001" w:usb3="00000000" w:csb0="400001BF" w:csb1="DFF7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F58DC0B5"/>
    <w:multiLevelType w:val="singleLevel"/>
    <w:tmpl w:val="F58DC0B5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WNlN2U5MTY3MTM3OWFmY2ZhNGE4MmE0YTgyYTFkZGYifQ=="/>
  </w:docVars>
  <w:rsids>
    <w:rsidRoot w:val="5008781A"/>
    <w:rsid w:val="5008781A"/>
    <w:rsid w:val="58220500"/>
    <w:rsid w:val="6F8B3A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qFormat/>
    <w:uiPriority w:val="0"/>
    <w:pPr>
      <w:spacing w:before="100" w:beforeAutospacing="1" w:after="10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7">
    <w:name w:val="Strong"/>
    <w:basedOn w:val="6"/>
    <w:qFormat/>
    <w:uiPriority w:val="0"/>
    <w:rPr>
      <w:b/>
      <w:bCs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5</Pages>
  <Words>2482</Words>
  <Characters>2554</Characters>
  <Lines>0</Lines>
  <Paragraphs>0</Paragraphs>
  <TotalTime>0</TotalTime>
  <ScaleCrop>false</ScaleCrop>
  <LinksUpToDate>false</LinksUpToDate>
  <CharactersWithSpaces>2584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2023-05-11T07:31:00Z</dcterms:created>
  <dc:creator>如此，安好。</dc:creator>
  <cp:lastModifiedBy>如此，安好。</cp:lastModifiedBy>
  <dcterms:modified xsi:type="dcterms:W3CDTF">2023-05-11T10:56:10Z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3C0EE4224761497D88B702609D46D2AC_11</vt:lpwstr>
  </property>
</Properties>
</file>