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16"/>
          <w:szCs w:val="16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54545"/>
          <w:spacing w:val="0"/>
          <w:sz w:val="25"/>
          <w:szCs w:val="25"/>
          <w:u w:val="none"/>
          <w:bdr w:val="none" w:color="auto" w:sz="0" w:space="0"/>
          <w:shd w:val="clear" w:fill="FFFFFF"/>
        </w:rPr>
        <w:t>2023年温州市洞头区面向社会公开招聘教师计划一览表</w:t>
      </w:r>
    </w:p>
    <w:tbl>
      <w:tblPr>
        <w:tblW w:w="869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3"/>
        <w:gridCol w:w="901"/>
        <w:gridCol w:w="788"/>
        <w:gridCol w:w="563"/>
        <w:gridCol w:w="407"/>
        <w:gridCol w:w="572"/>
        <w:gridCol w:w="624"/>
        <w:gridCol w:w="814"/>
        <w:gridCol w:w="788"/>
        <w:gridCol w:w="831"/>
        <w:gridCol w:w="736"/>
        <w:gridCol w:w="701"/>
        <w:gridCol w:w="7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序号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学科岗位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聘用学校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代码</w:t>
            </w:r>
          </w:p>
        </w:tc>
        <w:tc>
          <w:tcPr>
            <w:tcW w:w="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年龄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户籍条件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岗位资格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普通话资格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学历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学位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u w:val="none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7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洞头区中小学</w:t>
            </w: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101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1993年1月1日及以后出生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温州市区</w:t>
            </w: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初中及以上相应学科教师资格证</w:t>
            </w:r>
          </w:p>
        </w:tc>
        <w:tc>
          <w:tcPr>
            <w:tcW w:w="7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科学及相关专业</w:t>
            </w:r>
          </w:p>
        </w:tc>
        <w:tc>
          <w:tcPr>
            <w:tcW w:w="7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学士及以上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9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102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小学及以上相应学科教师资格证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数学及相关专业</w:t>
            </w: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/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面向退役士兵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9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103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学士及以上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4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小学英语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104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英语及相关专业</w:t>
            </w: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5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小学音乐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105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音乐及相关专业</w:t>
            </w: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6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小学美术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106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美术及相关专业</w:t>
            </w: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7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小学信息技术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107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信息技术及相关专业</w:t>
            </w: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8</w:t>
            </w: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洞头区幼儿园</w:t>
            </w:r>
          </w:p>
        </w:tc>
        <w:tc>
          <w:tcPr>
            <w:tcW w:w="5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108</w:t>
            </w:r>
          </w:p>
        </w:tc>
        <w:tc>
          <w:tcPr>
            <w:tcW w:w="4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8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学前教育教师资格证</w:t>
            </w: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学前教育及相关专业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专科及以上</w:t>
            </w:r>
          </w:p>
        </w:tc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bdr w:val="none" w:color="auto" w:sz="0" w:space="0"/>
              </w:rPr>
              <w:t>/</w:t>
            </w:r>
          </w:p>
        </w:tc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6"/>
          <w:szCs w:val="16"/>
          <w:u w:val="none"/>
        </w:rPr>
      </w:pPr>
      <w:r>
        <w:rPr>
          <w:rFonts w:ascii="华文楷体" w:hAnsi="华文楷体" w:eastAsia="华文楷体" w:cs="华文楷体"/>
          <w:i w:val="0"/>
          <w:iCs w:val="0"/>
          <w:caps w:val="0"/>
          <w:color w:val="454545"/>
          <w:spacing w:val="0"/>
          <w:sz w:val="22"/>
          <w:szCs w:val="22"/>
          <w:u w:val="none"/>
          <w:bdr w:val="none" w:color="auto" w:sz="0" w:space="0"/>
          <w:shd w:val="clear" w:fill="FFFFFF"/>
        </w:rPr>
        <w:t>    注：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1.温州市区户籍指鹿城区、瓯海区、龙湾区、洞头区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22"/>
          <w:szCs w:val="22"/>
          <w:u w:val="none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6"/>
          <w:szCs w:val="16"/>
          <w:u w:val="none"/>
        </w:rPr>
      </w:pP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              2.博士研究生学历毕业生的，年龄可以放宽至1988年1月1日后出生。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6"/>
          <w:szCs w:val="16"/>
          <w:u w:val="none"/>
        </w:rPr>
      </w:pP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              3.岗位资格可凭相应教师资格证，或持统考合格证及参加2023年上半年教师资格认定证明。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54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2023-05-19T02:32:19Z</dcterms:created>
  <dc:creator>ht</dc:creator>
  <cp:lastModifiedBy>ht</cp:lastModifiedBy>
  <dcterms:modified xsi:type="dcterms:W3CDTF">2023-05-19T02:33:05Z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D36F49A8165F49DD9A84350502836719_12</vt:lpwstr>
  </property>
</Properties>
</file>