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16" w:afterAutospacing="0" w:line="420" w:lineRule="atLeast"/>
        <w:ind w:left="0" w:right="0" w:firstLine="420"/>
        <w:jc w:val="left"/>
        <w:rPr>
          <w:rFonts w:hint="eastAsia" w:ascii="黑体" w:hAnsi="黑体" w:eastAsia="黑体" w:cs="黑体"/>
          <w:b w:val="0"/>
          <w:bCs w:val="0"/>
          <w:i w:val="0"/>
          <w:iCs w:val="0"/>
          <w:caps w:val="0"/>
          <w:color w:val="000000" w:themeColor="text1"/>
          <w:spacing w:val="0"/>
          <w:sz w:val="30"/>
          <w:szCs w:val="30"/>
          <w:shd w:val="clear" w:fill="FFFFFF"/>
          <w14:textFill>
            <w14:solidFill>
              <w14:schemeClr w14:val="tx1"/>
            </w14:solidFill>
          </w14:textFill>
        </w:rPr>
      </w:pPr>
      <w:r>
        <w:rPr>
          <w:rFonts w:hint="eastAsia" w:ascii="黑体" w:hAnsi="黑体" w:eastAsia="黑体" w:cs="黑体"/>
          <w:b w:val="0"/>
          <w:bCs w:val="0"/>
          <w:i w:val="0"/>
          <w:iCs w:val="0"/>
          <w:caps w:val="0"/>
          <w:color w:val="000000" w:themeColor="text1"/>
          <w:spacing w:val="0"/>
          <w:sz w:val="30"/>
          <w:szCs w:val="30"/>
          <w:shd w:val="clear" w:fill="FFFFFF"/>
          <w14:textFill>
            <w14:solidFill>
              <w14:schemeClr w14:val="tx1"/>
            </w14:solidFill>
          </w14:textFill>
        </w:rPr>
        <w:t>附件5：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16" w:afterAutospacing="0" w:line="420" w:lineRule="atLeast"/>
        <w:ind w:left="0" w:right="0" w:firstLine="420"/>
        <w:jc w:val="left"/>
        <w:rPr>
          <w:rFonts w:hint="eastAsia" w:ascii="宋体" w:hAnsi="宋体" w:eastAsia="宋体" w:cs="宋体"/>
          <w:b w:val="0"/>
          <w:bCs w:val="0"/>
          <w:i w:val="0"/>
          <w:iCs w:val="0"/>
          <w:caps w:val="0"/>
          <w:color w:val="000000" w:themeColor="text1"/>
          <w:spacing w:val="0"/>
          <w:sz w:val="28"/>
          <w:szCs w:val="28"/>
          <w:shd w:val="clear" w:fill="FFFFFF"/>
          <w14:textFill>
            <w14:solidFill>
              <w14:schemeClr w14:val="tx1"/>
            </w14:solidFill>
          </w14:textFill>
        </w:rPr>
      </w:pPr>
      <w:r>
        <w:rPr>
          <w:rFonts w:hint="eastAsia" w:ascii="宋体" w:hAnsi="宋体" w:eastAsia="宋体" w:cs="宋体"/>
          <w:b/>
          <w:bCs/>
          <w:i w:val="0"/>
          <w:iCs w:val="0"/>
          <w:caps w:val="0"/>
          <w:color w:val="000000" w:themeColor="text1"/>
          <w:spacing w:val="0"/>
          <w:sz w:val="28"/>
          <w:szCs w:val="28"/>
          <w:shd w:val="clear" w:fill="FFFFFF"/>
          <w14:textFill>
            <w14:solidFill>
              <w14:schemeClr w14:val="tx1"/>
            </w14:solidFill>
          </w14:textFill>
        </w:rPr>
        <w:t>湖南湘江新区（岳麓区）2023年春季教师资格认定注意事项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16" w:afterAutospacing="0" w:line="420" w:lineRule="atLeast"/>
        <w:ind w:left="0" w:right="0" w:firstLine="42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1.请申请人在中国教师资格网报名时妥善保管个人密码及报名号，以便查询个人信息及修改信息（网报结束后个人信息将无法修改）。请申请人注意：个人信息填写完毕后，须点击“提交”，系统将提示“注册成功”，注册完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16" w:afterAutospacing="0" w:line="420" w:lineRule="atLeast"/>
        <w:ind w:left="0" w:right="0" w:firstLine="420"/>
        <w:jc w:val="left"/>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2.申请人在中国教师资格网报名时如有疑问或技术问题请自行查阅中国教师资格网教师资格认定常见问题。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16" w:afterAutospacing="0" w:line="420" w:lineRule="atLeast"/>
        <w:ind w:left="0" w:right="0" w:firstLine="420"/>
        <w:jc w:val="left"/>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（网址：</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fldChar w:fldCharType="begin"/>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instrText xml:space="preserve"> HYPERLINK "https://www.jszg.edu.cn/consult.html?type=cjwt&amp;column=jszg）或致电010-56761296进行咨询。" </w:instrTex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fldChar w:fldCharType="separate"/>
      </w:r>
      <w:r>
        <w:rPr>
          <w:rStyle w:val="5"/>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https://www.jszg.edu.cn/consult.html?type=cjwt&amp;column=jszg）或致电010-56761296进行咨询。</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16" w:afterAutospacing="0" w:line="420" w:lineRule="atLeast"/>
        <w:ind w:left="0" w:right="0" w:firstLine="420"/>
        <w:jc w:val="left"/>
        <w:rPr>
          <w:rFonts w:hint="default"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3.申请人如不了解一网通办平台操作的请查看《长沙市政务服务网教师资格认定操作指南》（详见附件3），确实无法完成办理的请到确认点(</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湖南湘江新区政务服务中心岳麓大厅</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20号窗口)咨询工作人员。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16" w:afterAutospacing="0" w:line="420" w:lineRule="atLeast"/>
        <w:ind w:left="0" w:right="0" w:firstLine="42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4.</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申请人须在</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6月28日-7月7日</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严格按照通告提供的网址（http://zwfw-new.hunan.gov.cn/csywtbyhsjweb/cszwdt/pages/smart/implement.html）登录长沙市一网通办平台，切勿自作主张，擅自登录其他网址。先点击“我要办理教师资格证”（可搜索“教师资格”），再选择</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岳麓</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区为办理地点（与网上申报时选择的现场确认点一致），然后按照系统提示要求通过实名认证并提交材料</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（材料清单详见附件</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2）</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如申请材料不符合要求，工作人员将发起补正程序，申请人应在规定时间内重新补齐材料，请申请人在一网通办平台上关注相关办理进度。系统提示申请完成后，即完成了原“现场确认”工作，不需要再到教育行政部门窗口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16" w:afterAutospacing="0" w:line="420" w:lineRule="atLeast"/>
        <w:ind w:right="0" w:firstLine="480" w:firstLineChars="200"/>
        <w:jc w:val="left"/>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5</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.本通告仅涉及教师资格认定事项，与教师资格考试为不同的两件事，具体区别请自行上网搜索。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16" w:afterAutospacing="0" w:line="420" w:lineRule="atLeast"/>
        <w:ind w:left="0" w:right="0" w:firstLine="420"/>
        <w:jc w:val="left"/>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6</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请</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申请人在网速良好的电脑上用Google浏览器登录一网通办平台，以免难以登录或卡滞。长沙市一网通办平台在规定时间内全天候开放，晚上或周末均可提交资料，申请人可选择合适的时间登录一网通办平台，以免因同一时间段登录人数过多造成系统卡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16" w:afterAutospacing="0" w:line="420" w:lineRule="atLeast"/>
        <w:ind w:right="0" w:firstLine="480" w:firstLineChars="200"/>
        <w:jc w:val="left"/>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7</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.户口簿、居住证、在读学籍证明仅需提交一项符合在岳麓区认定资格的资料即可，教师资格网</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和</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一网通办平台上的受理点选择务必</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一致</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，否则系统将无法受理。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16" w:afterAutospacing="0" w:line="420" w:lineRule="atLeast"/>
        <w:ind w:left="0" w:right="0" w:firstLine="42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8</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.一网通办平台提交的信用承诺书（附件</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4</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）与中国教师资格网上提交的信用承诺书不同，请申请人务必注意，不要混淆。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16" w:afterAutospacing="0" w:line="420" w:lineRule="atLeast"/>
        <w:ind w:left="0" w:right="0" w:firstLine="42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9</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请申请人严格按照系统要求上传资料，不得随意拍照，擅自修改，将不符合要求、不清晰的资料上传（中国教师资格网上传的照片务必为白底证件照）。如资料不符合要求，请申请人务必按要求在规定时间内完成补齐补正，</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如超时未补正，系统将自动视为不予受理</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16" w:afterAutospacing="0" w:line="420" w:lineRule="atLeast"/>
        <w:ind w:left="0" w:right="0" w:firstLine="420"/>
        <w:jc w:val="left"/>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10.符合认定条件的港澳台居民可在居住地、教师资格考试所在地申请认定中小学教师资格（须提交由香港特别行政区、澳门特别行政区和台湾地区有关部门开具的无犯罪记录证明原件。港澳台居民不能在一网通办平台提交资料，需前往</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湖南湘江新区政务服务中心岳麓大厅</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20号窗口提交相关资料进行现场认定）。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16" w:afterAutospacing="0" w:line="420" w:lineRule="atLeast"/>
        <w:ind w:left="0" w:right="0" w:firstLine="420"/>
        <w:jc w:val="left"/>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11.所有申请人均需在一网通办平台提交符合认定学历要求的毕业证书（非学位证书）</w:t>
      </w:r>
      <w:bookmarkStart w:id="0" w:name="_GoBack"/>
      <w:bookmarkEnd w:id="0"/>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，未提交的一律认定不能通过。未按时领取毕业证的应届本科毕业生请在领取毕业证后在一网通办平台提交资料或于7月20日前至网上申报时选择的教师资格认定确认点进行现场认定。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16" w:afterAutospacing="0" w:line="420" w:lineRule="atLeast"/>
        <w:ind w:left="0" w:right="0" w:firstLine="420"/>
        <w:jc w:val="left"/>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12.</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资格证领取时间及地</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址</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：教师资格证</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在认定结果公示发布</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3天后，如无异议，将直接通过EMS邮寄送达申请人</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请申请人在申请表上务必填写详细收件地址和联系电话，邮件必须本人签收，接收邮件期间请不要随意变更电话号码，保持联系电话畅通，注意接收陌生来电，以免因联系不到本人而造成邮件投递延误。如未收到，请致电88999642查询快递单号。</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ViY2M0YTljODYxY2IyYjg0ZGRkZDliNjJmNDUyMzQifQ=="/>
  </w:docVars>
  <w:rsids>
    <w:rsidRoot w:val="00000000"/>
    <w:rsid w:val="0F510AF8"/>
    <w:rsid w:val="2A870ED4"/>
    <w:rsid w:val="48852D89"/>
    <w:rsid w:val="672C41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1329</Words>
  <Characters>1509</Characters>
  <Lines>0</Lines>
  <Paragraphs>0</Paragraphs>
  <TotalTime>2</TotalTime>
  <ScaleCrop>false</ScaleCrop>
  <LinksUpToDate>false</LinksUpToDate>
  <CharactersWithSpaces>1509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2023-05-08T08:46:00Z</dcterms:created>
  <dc:creator>Administrator</dc:creator>
  <cp:lastModifiedBy>Administrator</cp:lastModifiedBy>
  <dcterms:modified xsi:type="dcterms:W3CDTF">2023-05-09T02:18:38Z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2F905498FDD14B239701FB69D4CDEB23_12</vt:lpwstr>
  </property>
</Properties>
</file>