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附件2 </w:t>
      </w:r>
    </w:p>
    <w:p>
      <w:pPr>
        <w:spacing w:line="500" w:lineRule="exact"/>
        <w:jc w:val="center"/>
        <w:rPr>
          <w:rFonts w:hint="eastAsia" w:ascii="仿宋" w:hAnsi="仿宋" w:eastAsia="仿宋"/>
          <w:b/>
          <w:sz w:val="28"/>
          <w:szCs w:val="28"/>
        </w:rPr>
      </w:pPr>
      <w:bookmarkStart w:id="0" w:name="_GoBack"/>
      <w:r>
        <w:rPr>
          <w:rFonts w:hint="eastAsia" w:ascii="仿宋" w:hAnsi="仿宋" w:eastAsia="仿宋"/>
          <w:b/>
          <w:sz w:val="28"/>
          <w:szCs w:val="28"/>
        </w:rPr>
        <w:t>中小学教师资格考试(笔试)报名网上支付银行列表</w:t>
      </w:r>
    </w:p>
    <w:bookmarkEnd w:id="0"/>
    <w:tbl>
      <w:tblPr>
        <w:tblStyle w:val="2"/>
        <w:tblW w:w="0" w:type="auto"/>
        <w:tblInd w:w="4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6"/>
        <w:gridCol w:w="6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序号</w:t>
            </w:r>
          </w:p>
        </w:tc>
        <w:tc>
          <w:tcPr>
            <w:tcW w:w="6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6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招商银行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6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建设银行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6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工商银行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4" w:hRule="atLeas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6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平安银行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</w:t>
            </w:r>
          </w:p>
        </w:tc>
        <w:tc>
          <w:tcPr>
            <w:tcW w:w="6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民生银行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6</w:t>
            </w:r>
          </w:p>
        </w:tc>
        <w:tc>
          <w:tcPr>
            <w:tcW w:w="6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兴业银行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7</w:t>
            </w:r>
          </w:p>
        </w:tc>
        <w:tc>
          <w:tcPr>
            <w:tcW w:w="6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农业银行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8</w:t>
            </w:r>
          </w:p>
        </w:tc>
        <w:tc>
          <w:tcPr>
            <w:tcW w:w="6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广东发展银行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4" w:hRule="atLeas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9</w:t>
            </w:r>
          </w:p>
        </w:tc>
        <w:tc>
          <w:tcPr>
            <w:tcW w:w="6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北京银行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</w:t>
            </w:r>
          </w:p>
        </w:tc>
        <w:tc>
          <w:tcPr>
            <w:tcW w:w="6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邮政银行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11</w:t>
            </w:r>
          </w:p>
        </w:tc>
        <w:tc>
          <w:tcPr>
            <w:tcW w:w="6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华夏银行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12</w:t>
            </w:r>
          </w:p>
        </w:tc>
        <w:tc>
          <w:tcPr>
            <w:tcW w:w="6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交通银行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13</w:t>
            </w:r>
          </w:p>
        </w:tc>
        <w:tc>
          <w:tcPr>
            <w:tcW w:w="6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浦发银行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4" w:hRule="atLeas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14</w:t>
            </w:r>
          </w:p>
        </w:tc>
        <w:tc>
          <w:tcPr>
            <w:tcW w:w="6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光大银行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15</w:t>
            </w:r>
          </w:p>
        </w:tc>
        <w:tc>
          <w:tcPr>
            <w:tcW w:w="6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北京农村商业银行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16</w:t>
            </w:r>
          </w:p>
        </w:tc>
        <w:tc>
          <w:tcPr>
            <w:tcW w:w="6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渤海银行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17</w:t>
            </w:r>
          </w:p>
        </w:tc>
        <w:tc>
          <w:tcPr>
            <w:tcW w:w="6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中信银行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18</w:t>
            </w:r>
          </w:p>
        </w:tc>
        <w:tc>
          <w:tcPr>
            <w:tcW w:w="6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中国银行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19</w:t>
            </w:r>
          </w:p>
        </w:tc>
        <w:tc>
          <w:tcPr>
            <w:tcW w:w="6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上海银行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20</w:t>
            </w:r>
          </w:p>
        </w:tc>
        <w:tc>
          <w:tcPr>
            <w:tcW w:w="6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银联支付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21</w:t>
            </w:r>
          </w:p>
        </w:tc>
        <w:tc>
          <w:tcPr>
            <w:tcW w:w="6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支付</w:t>
            </w:r>
            <w:r>
              <w:rPr>
                <w:rFonts w:ascii="仿宋" w:hAnsi="仿宋" w:eastAsia="仿宋"/>
                <w:sz w:val="28"/>
                <w:szCs w:val="28"/>
              </w:rPr>
              <w:t>宝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yYjZhN2U2YzM0ODVmOWFkNTIwOWZkZjEyNTlhMjUifQ=="/>
  </w:docVars>
  <w:rsids>
    <w:rsidRoot w:val="4F4F30C4"/>
    <w:rsid w:val="4F4F3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2023-06-26T04:08:00Z</dcterms:created>
  <dc:creator>Wi11</dc:creator>
  <cp:lastModifiedBy>Wi11</cp:lastModifiedBy>
  <dcterms:modified xsi:type="dcterms:W3CDTF">2023-06-26T04:09:00Z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41D3DBDEBF1D4C05B87181C9F63040C0_11</vt:lpwstr>
  </property>
</Properties>
</file>