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jc w:val="left"/>
        <w:rPr>
          <w:rFonts w:hint="default" w:ascii="黑体" w:eastAsia="黑体" w:cs="黑体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2：</w:t>
      </w:r>
    </w:p>
    <w:p>
      <w:pPr>
        <w:spacing w:line="560" w:lineRule="exact"/>
        <w:ind w:left="0" w:leftChars="0" w:firstLine="0" w:firstLineChars="0"/>
        <w:jc w:val="center"/>
        <w:rPr>
          <w:rFonts w:hint="eastAsia" w:ascii="黑体" w:eastAsia="黑体" w:cs="黑体"/>
          <w:sz w:val="32"/>
          <w:szCs w:val="32"/>
          <w:lang w:eastAsia="zh-CN"/>
        </w:rPr>
      </w:pPr>
      <w:r>
        <w:rPr>
          <w:rFonts w:hint="eastAsia" w:ascii="黑体" w:eastAsia="黑体" w:cs="黑体"/>
          <w:sz w:val="44"/>
          <w:szCs w:val="44"/>
          <w:lang w:eastAsia="zh-CN"/>
        </w:rPr>
        <w:t>教师招聘篮球专业技能测试项目和评分标准</w:t>
      </w:r>
    </w:p>
    <w:p>
      <w:pPr>
        <w:spacing w:line="560" w:lineRule="exact"/>
        <w:ind w:firstLine="31680"/>
        <w:rPr>
          <w:rFonts w:ascii="楷体_GB2312" w:eastAsia="楷体_GB2312" w:cs="Times New Roman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1.</w:t>
      </w:r>
      <w:r>
        <w:rPr>
          <w:rFonts w:hint="eastAsia" w:ascii="楷体_GB2312" w:eastAsia="楷体_GB2312" w:cs="楷体_GB2312"/>
          <w:b/>
          <w:bCs/>
          <w:sz w:val="32"/>
          <w:szCs w:val="32"/>
        </w:rPr>
        <w:t>投篮（</w:t>
      </w:r>
      <w:r>
        <w:rPr>
          <w:rFonts w:ascii="楷体_GB2312" w:eastAsia="楷体_GB2312" w:cs="楷体_GB2312"/>
          <w:b/>
          <w:bCs/>
          <w:sz w:val="32"/>
          <w:szCs w:val="32"/>
        </w:rPr>
        <w:t>25</w:t>
      </w:r>
      <w:r>
        <w:rPr>
          <w:rFonts w:hint="eastAsia" w:ascii="楷体_GB2312" w:eastAsia="楷体_GB2312" w:cs="楷体_GB2312"/>
          <w:b/>
          <w:bCs/>
          <w:sz w:val="32"/>
          <w:szCs w:val="32"/>
        </w:rPr>
        <w:t>分）</w:t>
      </w:r>
    </w:p>
    <w:p>
      <w:pPr>
        <w:spacing w:line="560" w:lineRule="exact"/>
        <w:ind w:firstLine="31680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b/>
          <w:bCs/>
          <w:sz w:val="32"/>
          <w:szCs w:val="32"/>
        </w:rPr>
        <w:t>(1)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考试方法</w:t>
      </w:r>
      <w:r>
        <w:rPr>
          <w:rFonts w:ascii="仿宋_GB2312" w:eastAsia="仿宋_GB2312" w:cs="仿宋_GB2312"/>
          <w:b/>
          <w:bCs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如图</w:t>
      </w:r>
      <w:r>
        <w:rPr>
          <w:rFonts w:ascii="仿宋_GB2312" w:eastAsia="仿宋_GB2312" w:cs="仿宋_GB2312"/>
          <w:sz w:val="32"/>
          <w:szCs w:val="32"/>
        </w:rPr>
        <w:t>1-1</w:t>
      </w:r>
      <w:r>
        <w:rPr>
          <w:rFonts w:hint="eastAsia" w:ascii="仿宋_GB2312" w:eastAsia="仿宋_GB2312" w:cs="仿宋_GB2312"/>
          <w:sz w:val="32"/>
          <w:szCs w:val="32"/>
        </w:rPr>
        <w:t>所示，在以篮圈中心投影点为圆心，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5.5</w:t>
      </w:r>
      <w:r>
        <w:rPr>
          <w:rFonts w:hint="eastAsia" w:ascii="仿宋_GB2312" w:eastAsia="仿宋_GB2312" w:cs="仿宋_GB2312"/>
          <w:sz w:val="32"/>
          <w:szCs w:val="32"/>
        </w:rPr>
        <w:t>米为半径所划的弧线上设置五个投篮点</w:t>
      </w:r>
      <w:r>
        <w:rPr>
          <w:rFonts w:ascii="仿宋_GB2312" w:eastAsia="仿宋_GB2312" w:cs="仿宋_GB2312"/>
          <w:sz w:val="32"/>
          <w:szCs w:val="32"/>
        </w:rPr>
        <w:t>(</w:t>
      </w:r>
      <w:r>
        <w:rPr>
          <w:rFonts w:hint="eastAsia" w:ascii="仿宋_GB2312" w:eastAsia="仿宋_GB2312" w:cs="仿宋_GB2312"/>
          <w:sz w:val="32"/>
          <w:szCs w:val="32"/>
        </w:rPr>
        <w:t>球场两侧</w:t>
      </w:r>
      <w:r>
        <w:rPr>
          <w:rFonts w:ascii="仿宋_GB2312" w:eastAsia="仿宋_GB2312" w:cs="仿宋_GB2312"/>
          <w:sz w:val="32"/>
          <w:szCs w:val="32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度角处、两侧</w:t>
      </w:r>
      <w:r>
        <w:rPr>
          <w:rFonts w:ascii="仿宋_GB2312" w:eastAsia="仿宋_GB2312" w:cs="仿宋_GB2312"/>
          <w:sz w:val="32"/>
          <w:szCs w:val="32"/>
        </w:rPr>
        <w:t>45</w:t>
      </w:r>
      <w:r>
        <w:rPr>
          <w:rFonts w:hint="eastAsia" w:ascii="仿宋_GB2312" w:eastAsia="仿宋_GB2312" w:cs="仿宋_GB2312"/>
          <w:sz w:val="32"/>
          <w:szCs w:val="32"/>
        </w:rPr>
        <w:t>度处和正面弧顶</w:t>
      </w:r>
      <w:r>
        <w:rPr>
          <w:rFonts w:ascii="仿宋_GB2312" w:eastAsia="仿宋_GB2312" w:cs="仿宋_GB2312"/>
          <w:sz w:val="32"/>
          <w:szCs w:val="32"/>
        </w:rPr>
        <w:t>)</w:t>
      </w:r>
      <w:r>
        <w:rPr>
          <w:rFonts w:hint="eastAsia" w:ascii="仿宋_GB2312" w:eastAsia="仿宋_GB2312" w:cs="仿宋_GB2312"/>
          <w:sz w:val="32"/>
          <w:szCs w:val="32"/>
        </w:rPr>
        <w:t>，每个点位放置</w:t>
      </w:r>
      <w:r>
        <w:rPr>
          <w:rFonts w:ascii="仿宋_GB2312" w:eastAsia="仿宋_GB2312" w:cs="仿宋_GB2312"/>
          <w:sz w:val="32"/>
          <w:szCs w:val="32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个球，共</w:t>
      </w:r>
      <w:r>
        <w:rPr>
          <w:rFonts w:ascii="仿宋_GB2312" w:eastAsia="仿宋_GB2312" w:cs="仿宋_GB2312"/>
          <w:sz w:val="32"/>
          <w:szCs w:val="32"/>
        </w:rPr>
        <w:t>25</w:t>
      </w:r>
      <w:r>
        <w:rPr>
          <w:rFonts w:hint="eastAsia" w:ascii="仿宋_GB2312" w:eastAsia="仿宋_GB2312" w:cs="仿宋_GB2312"/>
          <w:sz w:val="32"/>
          <w:szCs w:val="32"/>
        </w:rPr>
        <w:t>个球。考生须从第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投篮点或第</w:t>
      </w:r>
      <w:r>
        <w:rPr>
          <w:rFonts w:ascii="仿宋_GB2312" w:eastAsia="仿宋_GB2312" w:cs="仿宋_GB2312"/>
          <w:sz w:val="32"/>
          <w:szCs w:val="32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投篮点开始投篮，按逆时针或顺时针方向依次投完每个点位的</w:t>
      </w:r>
      <w:r>
        <w:rPr>
          <w:rFonts w:ascii="仿宋_GB2312" w:eastAsia="仿宋_GB2312" w:cs="仿宋_GB2312"/>
          <w:sz w:val="32"/>
          <w:szCs w:val="32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个球。测试时间为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分钟。要求考生必须在弧线外投篮，球出手前双脚不得踩线，若踩线投中则计为无效投篮，不得分。每人测试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次，取最好成绩。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计分方法：每中一球计一分。</w:t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b/>
          <w:bCs/>
          <w:sz w:val="32"/>
          <w:szCs w:val="32"/>
        </w:rPr>
        <w:t>(2)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评分标准</w:t>
      </w:r>
      <w:r>
        <w:rPr>
          <w:rFonts w:ascii="仿宋_GB2312" w:eastAsia="仿宋_GB2312" w:cs="仿宋_GB2312"/>
          <w:b/>
          <w:bCs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每投中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球，得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分。</w:t>
      </w:r>
    </w:p>
    <w:p>
      <w:pPr>
        <w:spacing w:line="560" w:lineRule="exact"/>
        <w:ind w:left="0" w:leftChars="0" w:firstLine="0" w:firstLineChars="0"/>
        <w:rPr>
          <w:rFonts w:ascii="仿宋_GB2312" w:eastAsia="仿宋_GB2312" w:cs="Times New Roman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144780</wp:posOffset>
            </wp:positionV>
            <wp:extent cx="4263390" cy="1998980"/>
            <wp:effectExtent l="0" t="0" r="3810" b="127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b="11559"/>
                    <a:stretch>
                      <a:fillRect/>
                    </a:stretch>
                  </pic:blipFill>
                  <pic:spPr>
                    <a:xfrm>
                      <a:off x="0" y="0"/>
                      <a:ext cx="426339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ind w:firstLine="31680"/>
        <w:jc w:val="center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图</w:t>
      </w:r>
      <w:r>
        <w:rPr>
          <w:rFonts w:ascii="仿宋_GB2312" w:eastAsia="仿宋_GB2312" w:cs="仿宋_GB2312"/>
          <w:sz w:val="32"/>
          <w:szCs w:val="32"/>
        </w:rPr>
        <w:t xml:space="preserve">1-1 </w:t>
      </w:r>
      <w:r>
        <w:rPr>
          <w:rFonts w:hint="eastAsia" w:ascii="仿宋_GB2312" w:eastAsia="仿宋_GB2312" w:cs="仿宋_GB2312"/>
          <w:sz w:val="32"/>
          <w:szCs w:val="32"/>
        </w:rPr>
        <w:t>投篮场地示意图</w:t>
      </w:r>
    </w:p>
    <w:p>
      <w:pPr>
        <w:ind w:left="0" w:leftChars="0" w:firstLine="0" w:firstLineChars="0"/>
        <w:jc w:val="center"/>
        <w:rPr>
          <w:rFonts w:ascii="楷体_GB2312" w:eastAsia="楷体_GB2312" w:cs="楷体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图</w:t>
      </w:r>
      <w:r>
        <w:rPr>
          <w:rFonts w:ascii="仿宋_GB2312" w:eastAsia="仿宋_GB2312" w:cs="仿宋_GB2312"/>
          <w:sz w:val="32"/>
          <w:szCs w:val="32"/>
        </w:rPr>
        <w:t>1-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投篮场地</w:t>
      </w:r>
      <w:r>
        <w:rPr>
          <w:rFonts w:hint="eastAsia" w:ascii="仿宋_GB2312" w:eastAsia="仿宋_GB2312" w:cs="仿宋_GB2312"/>
          <w:sz w:val="32"/>
          <w:szCs w:val="32"/>
        </w:rPr>
        <w:t>示意图</w:t>
      </w:r>
    </w:p>
    <w:p>
      <w:pPr>
        <w:spacing w:line="560" w:lineRule="exact"/>
        <w:ind w:firstLine="31680"/>
        <w:rPr>
          <w:rFonts w:ascii="楷体_GB2312" w:eastAsia="楷体_GB2312" w:cs="Times New Roman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2.</w:t>
      </w:r>
      <w:r>
        <w:rPr>
          <w:rFonts w:hint="eastAsia" w:ascii="楷体_GB2312" w:eastAsia="楷体_GB2312" w:cs="楷体_GB2312"/>
          <w:b/>
          <w:bCs/>
          <w:sz w:val="32"/>
          <w:szCs w:val="32"/>
        </w:rPr>
        <w:t>多种变向运球上篮（</w:t>
      </w:r>
      <w:r>
        <w:rPr>
          <w:rFonts w:ascii="楷体_GB2312" w:eastAsia="楷体_GB2312" w:cs="楷体_GB2312"/>
          <w:b/>
          <w:bCs/>
          <w:sz w:val="32"/>
          <w:szCs w:val="32"/>
        </w:rPr>
        <w:t>25</w:t>
      </w:r>
      <w:r>
        <w:rPr>
          <w:rFonts w:hint="eastAsia" w:ascii="楷体_GB2312" w:eastAsia="楷体_GB2312" w:cs="楷体_GB2312"/>
          <w:b/>
          <w:bCs/>
          <w:sz w:val="32"/>
          <w:szCs w:val="32"/>
        </w:rPr>
        <w:t>分）</w:t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b/>
          <w:bCs/>
          <w:sz w:val="32"/>
          <w:szCs w:val="32"/>
        </w:rPr>
        <w:t>(1)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考试方法</w:t>
      </w:r>
      <w:r>
        <w:rPr>
          <w:rFonts w:ascii="仿宋_GB2312" w:eastAsia="仿宋_GB2312" w:cs="仿宋_GB2312"/>
          <w:b/>
          <w:bCs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如图</w:t>
      </w:r>
      <w:r>
        <w:rPr>
          <w:rFonts w:ascii="仿宋_GB2312" w:eastAsia="仿宋_GB2312" w:cs="仿宋_GB2312"/>
          <w:sz w:val="32"/>
          <w:szCs w:val="32"/>
        </w:rPr>
        <w:t>1-2</w:t>
      </w:r>
      <w:r>
        <w:rPr>
          <w:rFonts w:hint="eastAsia" w:ascii="仿宋_GB2312" w:eastAsia="仿宋_GB2312" w:cs="仿宋_GB2312"/>
          <w:sz w:val="32"/>
          <w:szCs w:val="32"/>
        </w:rPr>
        <w:t>所示，考生在球场端线中点外出发区持球站立，当其身体任意部位穿过端线外沿的垂直面时开始计时。考生用右手运球至①处，在①处做右手背后运球，换左手向②处运球，至②处做左手后转身运球，换右手运球至③处，在③处做右手胯下运球后右手上篮。球中篮后方可用左手运球返回③处，在③处做左手背后运球，换右手向②处运球，在②处做右手后转身运球，换左手向①处运球，在①处做左手胯下运球后左手上篮。球中后做同样的动作再重复一次，最后一次上篮命中后，持球冲出端线，考生身体任意部位穿过端线外沿垂直面时停止计时，记录完成的时间。每人测试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次，取最好成绩。</w:t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篮球场地上的标志①、②、③为以</w:t>
      </w:r>
      <w:r>
        <w:rPr>
          <w:rFonts w:ascii="仿宋_GB2312" w:eastAsia="仿宋_GB2312" w:cs="仿宋_GB2312"/>
          <w:sz w:val="32"/>
          <w:szCs w:val="32"/>
        </w:rPr>
        <w:t>40</w:t>
      </w:r>
      <w:r>
        <w:rPr>
          <w:rFonts w:hint="eastAsia" w:ascii="仿宋_GB2312" w:eastAsia="仿宋_GB2312" w:cs="仿宋_GB2312"/>
          <w:sz w:val="32"/>
          <w:szCs w:val="32"/>
        </w:rPr>
        <w:t>厘米为半径的圆圈。①、③圆圈中心点到端线内沿的距离为</w:t>
      </w:r>
      <w:r>
        <w:rPr>
          <w:rFonts w:ascii="仿宋_GB2312" w:eastAsia="仿宋_GB2312" w:cs="仿宋_GB2312"/>
          <w:sz w:val="32"/>
          <w:szCs w:val="32"/>
        </w:rPr>
        <w:t>6</w:t>
      </w:r>
      <w:r>
        <w:rPr>
          <w:rFonts w:hint="eastAsia" w:ascii="仿宋_GB2312" w:eastAsia="仿宋_GB2312" w:cs="仿宋_GB2312"/>
          <w:sz w:val="32"/>
          <w:szCs w:val="32"/>
        </w:rPr>
        <w:t>米，到边线内沿的距离为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米。②在中线上，到中圈中心点的距离为</w:t>
      </w:r>
      <w:r>
        <w:rPr>
          <w:rFonts w:ascii="仿宋_GB2312" w:eastAsia="仿宋_GB2312" w:cs="仿宋_GB2312"/>
          <w:sz w:val="32"/>
          <w:szCs w:val="32"/>
        </w:rPr>
        <w:t>2.8</w:t>
      </w:r>
      <w:r>
        <w:rPr>
          <w:rFonts w:hint="eastAsia" w:ascii="仿宋_GB2312" w:eastAsia="仿宋_GB2312" w:cs="仿宋_GB2312"/>
          <w:sz w:val="32"/>
          <w:szCs w:val="32"/>
        </w:rPr>
        <w:t>米。</w:t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考生在考试时必须任意一脚踩到圆圈线或圆圈内地面，方可运球变向，否则视为无效，不予计分</w:t>
      </w:r>
      <w:r>
        <w:rPr>
          <w:rFonts w:ascii="仿宋_GB2312" w:eastAsia="仿宋_GB2312" w:cs="仿宋_GB2312"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运球上篮时必须投中，若球未投中仍继续带球前进，则视为无效，不予计分。</w:t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考生在运球行进的过程中不得违例，每次违例计时追加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秒</w:t>
      </w:r>
      <w:r>
        <w:rPr>
          <w:rFonts w:ascii="仿宋_GB2312" w:eastAsia="仿宋_GB2312" w:cs="仿宋_GB2312"/>
          <w:sz w:val="32"/>
          <w:szCs w:val="32"/>
        </w:rPr>
        <w:t>;</w:t>
      </w:r>
      <w:r>
        <w:rPr>
          <w:rFonts w:hint="eastAsia" w:ascii="仿宋_GB2312" w:eastAsia="仿宋_GB2312" w:cs="仿宋_GB2312"/>
          <w:sz w:val="32"/>
          <w:szCs w:val="32"/>
        </w:rPr>
        <w:t>必须使用规定的手上篮，错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次，计时追加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秒</w:t>
      </w:r>
      <w:r>
        <w:rPr>
          <w:rFonts w:ascii="仿宋_GB2312" w:eastAsia="仿宋_GB2312" w:cs="仿宋_GB2312"/>
          <w:sz w:val="32"/>
          <w:szCs w:val="32"/>
        </w:rPr>
        <w:t>;</w:t>
      </w:r>
      <w:r>
        <w:rPr>
          <w:rFonts w:hint="eastAsia" w:ascii="仿宋_GB2312" w:eastAsia="仿宋_GB2312" w:cs="仿宋_GB2312"/>
          <w:sz w:val="32"/>
          <w:szCs w:val="32"/>
        </w:rPr>
        <w:t>胯下变向运球时，必须从体前由内侧向外侧变向运球换手，且双脚不能离开地面，错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次计时追加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秒。</w:t>
      </w:r>
    </w:p>
    <w:p>
      <w:pPr>
        <w:spacing w:line="560" w:lineRule="exact"/>
        <w:ind w:left="0" w:leftChars="0" w:firstLine="0" w:firstLineChars="0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353060</wp:posOffset>
            </wp:positionV>
            <wp:extent cx="5092700" cy="2202180"/>
            <wp:effectExtent l="0" t="0" r="12700" b="7620"/>
            <wp:wrapNone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rcRect b="13147"/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spacing w:line="560" w:lineRule="exact"/>
        <w:ind w:firstLine="31680"/>
        <w:rPr>
          <w:rFonts w:ascii="仿宋_GB2312" w:eastAsia="仿宋_GB2312" w:cs="Times New Roman"/>
          <w:sz w:val="32"/>
          <w:szCs w:val="32"/>
        </w:rPr>
      </w:pPr>
    </w:p>
    <w:p>
      <w:pPr>
        <w:ind w:left="0" w:leftChars="0" w:firstLine="0" w:firstLineChars="0"/>
        <w:jc w:val="both"/>
        <w:rPr>
          <w:rFonts w:hint="eastAsia" w:ascii="仿宋_GB2312" w:eastAsia="仿宋_GB2312" w:cs="仿宋_GB2312"/>
          <w:sz w:val="32"/>
          <w:szCs w:val="32"/>
        </w:rPr>
      </w:pPr>
    </w:p>
    <w:p>
      <w:pPr>
        <w:ind w:firstLine="31680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图</w:t>
      </w:r>
      <w:r>
        <w:rPr>
          <w:rFonts w:ascii="仿宋_GB2312" w:eastAsia="仿宋_GB2312" w:cs="仿宋_GB2312"/>
          <w:sz w:val="32"/>
          <w:szCs w:val="32"/>
        </w:rPr>
        <w:t>1-2</w:t>
      </w:r>
      <w:r>
        <w:rPr>
          <w:rFonts w:hint="eastAsia" w:ascii="仿宋_GB2312" w:eastAsia="仿宋_GB2312" w:cs="仿宋_GB2312"/>
          <w:sz w:val="32"/>
          <w:szCs w:val="32"/>
        </w:rPr>
        <w:t>多种变向运球上篮示意图</w:t>
      </w:r>
    </w:p>
    <w:p>
      <w:pPr>
        <w:spacing w:line="560" w:lineRule="exact"/>
        <w:ind w:firstLine="198" w:firstLineChars="62"/>
        <w:jc w:val="center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spacing w:line="560" w:lineRule="exact"/>
        <w:ind w:firstLine="198" w:firstLineChars="62"/>
        <w:jc w:val="center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199" w:firstLineChars="62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b/>
          <w:bCs/>
          <w:sz w:val="32"/>
          <w:szCs w:val="32"/>
        </w:rPr>
        <w:t>(2)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评分标准</w:t>
      </w:r>
      <w:r>
        <w:rPr>
          <w:rFonts w:ascii="仿宋_GB2312" w:eastAsia="仿宋_GB2312" w:cs="仿宋_GB2312"/>
          <w:b/>
          <w:bCs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见表</w:t>
      </w:r>
      <w:r>
        <w:rPr>
          <w:rFonts w:ascii="仿宋_GB2312" w:eastAsia="仿宋_GB2312" w:cs="仿宋_GB2312"/>
          <w:sz w:val="32"/>
          <w:szCs w:val="32"/>
        </w:rPr>
        <w:t>1-2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198" w:firstLineChars="62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表</w:t>
      </w:r>
      <w:r>
        <w:rPr>
          <w:rFonts w:ascii="仿宋_GB2312" w:eastAsia="仿宋_GB2312" w:cs="仿宋_GB2312"/>
          <w:sz w:val="32"/>
          <w:szCs w:val="32"/>
        </w:rPr>
        <w:t>1-2</w:t>
      </w:r>
      <w:r>
        <w:rPr>
          <w:rFonts w:hint="eastAsia" w:ascii="仿宋_GB2312" w:eastAsia="仿宋_GB2312" w:cs="仿宋_GB2312"/>
          <w:sz w:val="32"/>
          <w:szCs w:val="32"/>
        </w:rPr>
        <w:t>多种变向运球上篮评分表</w:t>
      </w:r>
    </w:p>
    <w:tbl>
      <w:tblPr>
        <w:tblStyle w:val="3"/>
        <w:tblpPr w:leftFromText="180" w:rightFromText="180" w:vertAnchor="page" w:horzAnchor="margin" w:tblpXSpec="center" w:tblpY="2085"/>
        <w:tblW w:w="97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171"/>
        <w:gridCol w:w="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成绩（秒）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成绩（秒）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成绩（秒）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680"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680"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680"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58.00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59.00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60.00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61.00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62.00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63.00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64.00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65.00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66.00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67.00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68.00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69.00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70.00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168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ind w:firstLine="0" w:firstLineChars="0"/>
        <w:rPr>
          <w:rFonts w:cs="Times New Roman"/>
        </w:rPr>
      </w:pPr>
    </w:p>
    <w:p/>
    <w:sectPr>
      <w:footerReference r:id="rId5" w:type="default"/>
      <w:pgSz w:w="11906" w:h="16838"/>
      <w:pgMar w:top="1402" w:right="1440" w:bottom="144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680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15</w:t>
    </w:r>
    <w:r>
      <w:rPr>
        <w:lang w:val="zh-CN"/>
      </w:rPr>
      <w:fldChar w:fldCharType="end"/>
    </w:r>
  </w:p>
  <w:p>
    <w:pPr>
      <w:pStyle w:val="2"/>
      <w:ind w:firstLine="3168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ZGVhZmRjMjBiMmYzMDhjZGE3YTk3NGRlYzNkYjYifQ=="/>
  </w:docVars>
  <w:rsids>
    <w:rsidRoot w:val="24AA6BBB"/>
    <w:rsid w:val="09BE6042"/>
    <w:rsid w:val="24AA6BBB"/>
    <w:rsid w:val="26FB054E"/>
    <w:rsid w:val="2C387B4E"/>
    <w:rsid w:val="2E8F7DE9"/>
    <w:rsid w:val="545E3DFE"/>
    <w:rsid w:val="709F7250"/>
    <w:rsid w:val="70EA77BF"/>
    <w:rsid w:val="72D65B1E"/>
    <w:rsid w:val="7504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1005</Words>
  <Characters>1608</Characters>
  <Lines>0</Lines>
  <Paragraphs>0</Paragraphs>
  <TotalTime>0</TotalTime>
  <ScaleCrop>false</ScaleCrop>
  <LinksUpToDate>false</LinksUpToDate>
  <CharactersWithSpaces>1612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2023-06-12T08:53:00Z</dcterms:created>
  <dc:creator>白月光</dc:creator>
  <cp:lastModifiedBy>极致</cp:lastModifiedBy>
  <dcterms:modified xsi:type="dcterms:W3CDTF">2023-06-26T07:51:53Z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167E42584FDE4F48A06FCD10A9464D85_13</vt:lpwstr>
  </property>
</Properties>
</file>