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570" w:lineRule="exact"/>
        <w:jc w:val="center"/>
        <w:rPr>
          <w:rFonts w:ascii="方正小标宋_GBK" w:eastAsia="方正小标宋_GBK"/>
          <w:color w:val="auto"/>
          <w:sz w:val="32"/>
          <w:szCs w:val="32"/>
        </w:rPr>
      </w:pPr>
      <w:bookmarkStart w:id="4" w:name="_GoBack"/>
      <w:bookmarkEnd w:id="4"/>
      <w:bookmarkStart w:id="0" w:name="OLE_LINK4"/>
      <w:bookmarkStart w:id="1" w:name="OLE_LINK3"/>
      <w:bookmarkStart w:id="2" w:name="OLE_LINK2"/>
      <w:bookmarkStart w:id="3" w:name="OLE_LINK1"/>
      <w:r>
        <w:rPr>
          <w:rFonts w:hint="eastAsia" w:ascii="方正小标宋_GBK" w:eastAsia="方正小标宋_GBK"/>
          <w:color w:val="auto"/>
          <w:sz w:val="32"/>
          <w:szCs w:val="32"/>
        </w:rPr>
        <w:t>成都市金牛区机关第二幼儿园</w:t>
      </w:r>
    </w:p>
    <w:p>
      <w:pPr>
        <w:pStyle w:val="5"/>
        <w:spacing w:line="570" w:lineRule="exact"/>
        <w:jc w:val="center"/>
        <w:rPr>
          <w:rFonts w:ascii="方正小标宋_GBK" w:eastAsia="方正小标宋_GBK"/>
          <w:color w:val="auto"/>
          <w:sz w:val="32"/>
          <w:szCs w:val="32"/>
        </w:rPr>
      </w:pPr>
      <w:r>
        <w:rPr>
          <w:rFonts w:hint="eastAsia" w:ascii="方正小标宋_GBK" w:eastAsia="方正小标宋_GBK"/>
          <w:color w:val="auto"/>
          <w:sz w:val="32"/>
          <w:szCs w:val="32"/>
        </w:rPr>
        <w:t>2023—2024学年度编外聘用教职工招聘公告</w:t>
      </w:r>
    </w:p>
    <w:bookmarkEnd w:id="0"/>
    <w:bookmarkEnd w:id="1"/>
    <w:p>
      <w:pPr>
        <w:widowControl/>
        <w:spacing w:line="570" w:lineRule="exact"/>
        <w:ind w:firstLine="640" w:firstLineChars="200"/>
        <w:jc w:val="left"/>
        <w:rPr>
          <w:rFonts w:ascii="方正仿宋_GBK" w:hAnsi="宋体" w:eastAsia="方正仿宋_GBK" w:cs="宋体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28"/>
        </w:rPr>
        <w:t>成都市金牛区机关第二幼儿园（简称：机关二幼）是一所办园历史悠久的省、市级示范性公办幼儿园，成都市一级一等幼儿园。目前已拥有总园、金周园区、黄忠园区、曹家巷园区和蜀西园区。五园区</w:t>
      </w:r>
      <w:r>
        <w:rPr>
          <w:rFonts w:hint="eastAsia" w:ascii="方正仿宋_GBK" w:hAnsi="ˎ̥" w:eastAsia="方正仿宋_GBK" w:cs="宋体"/>
          <w:bCs/>
          <w:color w:val="auto"/>
          <w:kern w:val="0"/>
          <w:sz w:val="32"/>
          <w:szCs w:val="32"/>
        </w:rPr>
        <w:t>环境优美，</w:t>
      </w: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</w:rPr>
        <w:t>硬件设施一流</w:t>
      </w:r>
      <w:r>
        <w:rPr>
          <w:rFonts w:hint="eastAsia" w:ascii="方正仿宋_GBK" w:hAnsi="ˎ̥" w:eastAsia="方正仿宋_GBK" w:cs="宋体"/>
          <w:bCs/>
          <w:color w:val="auto"/>
          <w:kern w:val="0"/>
          <w:sz w:val="32"/>
          <w:szCs w:val="32"/>
        </w:rPr>
        <w:t>。</w:t>
      </w:r>
    </w:p>
    <w:p>
      <w:pPr>
        <w:spacing w:line="570" w:lineRule="exact"/>
        <w:ind w:firstLine="636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机关二幼金周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分园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位于成都市金牛区信息园西路188号，周边有地铁站2号线，紧邻公交车站735路、1057路等，交通方便。园区占地3600平方米，设计规模为9个教学班。</w:t>
      </w:r>
    </w:p>
    <w:p>
      <w:pPr>
        <w:spacing w:line="570" w:lineRule="exact"/>
        <w:ind w:firstLine="636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机关二幼黄忠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分园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位于成都市黄忠路2号附61号，距离地铁2号、27号（在建）一品天下站约500米。园区占地约5700平方米，设计规模为12个教学班。。</w:t>
      </w:r>
    </w:p>
    <w:p>
      <w:pPr>
        <w:spacing w:line="570" w:lineRule="exact"/>
        <w:ind w:firstLine="636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机关二幼曹家巷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分园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位于成都市金牛区马鞍南路41号，周边有地铁站3号线、6号线、4号线，紧邻公交车站18路、53路等，交通方便。园区占地4000平方米，设计规模为9个教学班。</w:t>
      </w:r>
    </w:p>
    <w:p>
      <w:pPr>
        <w:spacing w:line="570" w:lineRule="exact"/>
        <w:ind w:firstLine="636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机关二幼蜀西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分园</w:t>
      </w:r>
      <w:r>
        <w:rPr>
          <w:rFonts w:ascii="仿宋" w:hAnsi="仿宋" w:eastAsia="仿宋" w:cs="仿宋"/>
          <w:color w:val="auto"/>
          <w:sz w:val="32"/>
          <w:szCs w:val="32"/>
        </w:rPr>
        <w:t>位于成都市金牛区蜀西环街136号，周边有地铁站2号线，紧邻公交车站30路、30A路、341路等，交通方便。园区占地5072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平方米</w:t>
      </w:r>
      <w:r>
        <w:rPr>
          <w:rFonts w:ascii="仿宋" w:hAnsi="仿宋" w:eastAsia="仿宋" w:cs="仿宋"/>
          <w:color w:val="auto"/>
          <w:sz w:val="32"/>
          <w:szCs w:val="32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设计规模为</w:t>
      </w:r>
      <w:r>
        <w:rPr>
          <w:rFonts w:ascii="仿宋" w:hAnsi="仿宋" w:eastAsia="仿宋" w:cs="仿宋"/>
          <w:color w:val="auto"/>
          <w:sz w:val="32"/>
          <w:szCs w:val="32"/>
        </w:rPr>
        <w:t>12个教学班。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color w:val="auto"/>
          <w:sz w:val="32"/>
          <w:szCs w:val="28"/>
        </w:rPr>
      </w:pPr>
      <w:r>
        <w:rPr>
          <w:rFonts w:hint="eastAsia" w:ascii="方正仿宋_GBK" w:hAnsi="仿宋" w:eastAsia="方正仿宋_GBK" w:cs="仿宋"/>
          <w:color w:val="auto"/>
          <w:sz w:val="32"/>
          <w:szCs w:val="32"/>
          <w:lang w:eastAsia="zh-CN"/>
        </w:rPr>
        <w:t>五</w:t>
      </w:r>
      <w:r>
        <w:rPr>
          <w:rFonts w:hint="eastAsia" w:ascii="方正仿宋_GBK" w:hAnsi="仿宋" w:eastAsia="方正仿宋_GBK" w:cs="仿宋"/>
          <w:color w:val="auto"/>
          <w:sz w:val="32"/>
          <w:szCs w:val="32"/>
        </w:rPr>
        <w:t>园区将秉承机关二幼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8"/>
        </w:rPr>
        <w:t>“融情教育 智慧幼学”的办园思想，坚持“培育美好情感，启迪智善心灵，成就阳光人生”的教育总目标，着力融合多种力量与手段培育“乐学、广友、多艺”的儿童，让每一个儿童都成长为乐观健康、自信友善、探索创新、求真尚美的新时代小公民。</w:t>
      </w:r>
    </w:p>
    <w:p>
      <w:pPr>
        <w:pStyle w:val="5"/>
        <w:spacing w:before="0" w:beforeAutospacing="0" w:after="0" w:afterAutospacing="0" w:line="570" w:lineRule="exact"/>
        <w:ind w:firstLine="640" w:firstLineChars="200"/>
        <w:rPr>
          <w:rFonts w:ascii="方正仿宋_GBK" w:hAnsi="仿宋" w:eastAsia="方正仿宋_GBK" w:cs="仿宋"/>
          <w:color w:val="auto"/>
          <w:sz w:val="32"/>
          <w:szCs w:val="32"/>
        </w:rPr>
      </w:pPr>
      <w:r>
        <w:rPr>
          <w:rFonts w:hint="eastAsia" w:ascii="方正仿宋_GBK" w:eastAsia="方正仿宋_GBK"/>
          <w:color w:val="auto"/>
          <w:sz w:val="32"/>
          <w:szCs w:val="32"/>
        </w:rPr>
        <w:t>根据成都市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8"/>
        </w:rPr>
        <w:t>金牛区机关第二幼儿园</w:t>
      </w:r>
      <w:r>
        <w:rPr>
          <w:rFonts w:hint="eastAsia" w:ascii="方正仿宋_GBK" w:eastAsia="方正仿宋_GBK"/>
          <w:color w:val="auto"/>
          <w:sz w:val="32"/>
          <w:szCs w:val="32"/>
        </w:rPr>
        <w:t>教育集团发展需要，现面向社会公开招聘编外教师和教辅人员。具体招聘事宜如下：</w:t>
      </w:r>
    </w:p>
    <w:p>
      <w:pPr>
        <w:spacing w:line="570" w:lineRule="exact"/>
        <w:ind w:firstLine="627" w:firstLineChars="196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 w:cs="方正黑体_GBK"/>
          <w:color w:val="auto"/>
          <w:sz w:val="32"/>
          <w:szCs w:val="32"/>
        </w:rPr>
        <w:t>一、招聘范围和条件</w:t>
      </w:r>
    </w:p>
    <w:p>
      <w:pPr>
        <w:spacing w:line="570" w:lineRule="exact"/>
        <w:ind w:firstLine="640" w:firstLineChars="200"/>
        <w:rPr>
          <w:rFonts w:ascii="方正仿宋_GBK" w:eastAsia="方正仿宋_GBK" w:cs="方正楷体_GBK"/>
          <w:color w:val="auto"/>
          <w:sz w:val="32"/>
          <w:szCs w:val="32"/>
        </w:rPr>
      </w:pPr>
      <w:r>
        <w:rPr>
          <w:rFonts w:hint="eastAsia" w:ascii="方正仿宋_GBK" w:eastAsia="方正仿宋_GBK" w:cs="方正楷体_GBK"/>
          <w:color w:val="auto"/>
          <w:sz w:val="32"/>
          <w:szCs w:val="32"/>
        </w:rPr>
        <w:t>（一）范围。</w:t>
      </w:r>
    </w:p>
    <w:p>
      <w:pPr>
        <w:spacing w:line="570" w:lineRule="exact"/>
        <w:ind w:firstLine="640" w:firstLineChars="200"/>
        <w:rPr>
          <w:rFonts w:hint="eastAsia" w:ascii="方正仿宋_GBK" w:hAnsi="ˎ̥" w:eastAsia="方正仿宋_GBK"/>
          <w:bCs/>
          <w:color w:val="auto"/>
          <w:sz w:val="32"/>
          <w:szCs w:val="32"/>
        </w:rPr>
      </w:pPr>
      <w:r>
        <w:rPr>
          <w:rFonts w:hint="eastAsia" w:ascii="方正仿宋_GBK" w:hAnsi="ˎ̥" w:eastAsia="方正仿宋_GBK"/>
          <w:bCs/>
          <w:color w:val="auto"/>
          <w:sz w:val="32"/>
          <w:szCs w:val="32"/>
        </w:rPr>
        <w:t>优秀的在职教师或应届毕业生（含近两年因疫情影响未就业的毕业生）</w:t>
      </w:r>
    </w:p>
    <w:p>
      <w:pPr>
        <w:spacing w:line="570" w:lineRule="exact"/>
        <w:ind w:firstLine="640" w:firstLineChars="200"/>
        <w:rPr>
          <w:rFonts w:ascii="方正仿宋_GBK" w:eastAsia="方正仿宋_GBK"/>
          <w:color w:val="auto"/>
          <w:sz w:val="32"/>
          <w:szCs w:val="32"/>
        </w:rPr>
      </w:pPr>
      <w:r>
        <w:rPr>
          <w:rFonts w:hint="eastAsia" w:ascii="方正仿宋_GBK" w:eastAsia="方正仿宋_GBK" w:cs="方正楷体_GBK"/>
          <w:color w:val="auto"/>
          <w:sz w:val="32"/>
          <w:szCs w:val="32"/>
        </w:rPr>
        <w:t>（二）条件。</w:t>
      </w:r>
    </w:p>
    <w:p>
      <w:pPr>
        <w:spacing w:line="570" w:lineRule="exact"/>
        <w:ind w:firstLine="640" w:firstLineChars="200"/>
        <w:jc w:val="left"/>
        <w:rPr>
          <w:rFonts w:asci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eastAsia="方正仿宋_GBK" w:cs="方正仿宋_GBK"/>
          <w:color w:val="auto"/>
          <w:sz w:val="32"/>
          <w:szCs w:val="32"/>
        </w:rPr>
        <w:t>1.具有中华人民共和国国籍，遵守中华人民共和国宪法、法律、法规；</w:t>
      </w:r>
    </w:p>
    <w:p>
      <w:pPr>
        <w:spacing w:line="570" w:lineRule="exact"/>
        <w:ind w:firstLine="640" w:firstLineChars="200"/>
        <w:jc w:val="left"/>
        <w:rPr>
          <w:rFonts w:asci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eastAsia="方正仿宋_GBK" w:cs="方正仿宋_GBK"/>
          <w:color w:val="auto"/>
          <w:sz w:val="32"/>
          <w:szCs w:val="32"/>
        </w:rPr>
        <w:t>2.专任教师具有大学专科及以上学历，教辅人员具有大学专科及以上学历（保育员具有高中及以上学历）。</w:t>
      </w:r>
    </w:p>
    <w:p>
      <w:pPr>
        <w:spacing w:line="570" w:lineRule="exact"/>
        <w:ind w:firstLine="640" w:firstLineChars="200"/>
        <w:jc w:val="left"/>
        <w:rPr>
          <w:rFonts w:asci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eastAsia="方正仿宋_GBK" w:cs="方正仿宋_GBK"/>
          <w:color w:val="auto"/>
          <w:sz w:val="32"/>
          <w:szCs w:val="32"/>
        </w:rPr>
        <w:t>所学专业与应聘岗位相符或相近。</w:t>
      </w:r>
    </w:p>
    <w:p>
      <w:pPr>
        <w:spacing w:line="570" w:lineRule="exact"/>
        <w:ind w:firstLine="640" w:firstLineChars="200"/>
        <w:jc w:val="left"/>
        <w:rPr>
          <w:rFonts w:asci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eastAsia="方正仿宋_GBK" w:cs="方正仿宋_GBK"/>
          <w:color w:val="auto"/>
          <w:sz w:val="32"/>
          <w:szCs w:val="32"/>
        </w:rPr>
        <w:t>3.专任教师出生日期在1987年8月1日之后（连续在学校一线工作5年及以上的，出生日期可放宽至在1982年8月1日之后），教辅人员出生日期在1982年8月1日之后。</w:t>
      </w:r>
    </w:p>
    <w:p>
      <w:pPr>
        <w:spacing w:line="570" w:lineRule="exact"/>
        <w:ind w:firstLine="640" w:firstLineChars="200"/>
        <w:jc w:val="left"/>
        <w:rPr>
          <w:rFonts w:asci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eastAsia="方正仿宋_GBK" w:cs="方正仿宋_GBK"/>
          <w:color w:val="auto"/>
          <w:sz w:val="32"/>
          <w:szCs w:val="32"/>
        </w:rPr>
        <w:t>4.取得与应聘岗位相应的教师资格证、技能证；</w:t>
      </w:r>
    </w:p>
    <w:p>
      <w:pPr>
        <w:spacing w:line="570" w:lineRule="exact"/>
        <w:ind w:firstLine="640" w:firstLineChars="200"/>
        <w:jc w:val="left"/>
        <w:rPr>
          <w:rFonts w:asci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eastAsia="方正仿宋_GBK" w:cs="方正仿宋_GBK"/>
          <w:color w:val="auto"/>
          <w:sz w:val="32"/>
          <w:szCs w:val="32"/>
        </w:rPr>
        <w:t>6.身心健康；具有正常履行招聘岗位职责的身心条件；</w:t>
      </w:r>
    </w:p>
    <w:p>
      <w:pPr>
        <w:spacing w:line="570" w:lineRule="exact"/>
        <w:ind w:firstLine="640" w:firstLineChars="200"/>
        <w:jc w:val="left"/>
        <w:rPr>
          <w:rFonts w:asci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eastAsia="方正仿宋_GBK" w:cs="方正仿宋_GBK"/>
          <w:color w:val="auto"/>
          <w:sz w:val="32"/>
          <w:szCs w:val="32"/>
        </w:rPr>
        <w:t>7.师德高尚，品行端正，无违法犯罪记录、无违反师德师风行为记录。</w:t>
      </w:r>
    </w:p>
    <w:p>
      <w:pPr>
        <w:spacing w:line="570" w:lineRule="exact"/>
        <w:ind w:firstLine="640" w:firstLineChars="200"/>
        <w:rPr>
          <w:rFonts w:ascii="方正仿宋_GBK" w:eastAsia="方正仿宋_GBK"/>
          <w:bCs/>
          <w:color w:val="auto"/>
          <w:sz w:val="32"/>
          <w:szCs w:val="32"/>
        </w:rPr>
      </w:pPr>
      <w:r>
        <w:rPr>
          <w:rFonts w:hint="eastAsia" w:ascii="方正仿宋_GBK" w:eastAsia="方正仿宋_GBK" w:cs="方正仿宋_GBK"/>
          <w:bCs/>
          <w:color w:val="auto"/>
          <w:sz w:val="32"/>
          <w:szCs w:val="32"/>
        </w:rPr>
        <w:t>具有下列情形之一的，不得报考：</w:t>
      </w:r>
    </w:p>
    <w:p>
      <w:pPr>
        <w:spacing w:line="570" w:lineRule="exact"/>
        <w:ind w:firstLine="640" w:firstLineChars="200"/>
        <w:rPr>
          <w:rFonts w:ascii="方正仿宋_GBK" w:eastAsia="方正仿宋_GBK"/>
          <w:color w:val="auto"/>
          <w:sz w:val="32"/>
          <w:szCs w:val="32"/>
        </w:rPr>
      </w:pPr>
      <w:r>
        <w:rPr>
          <w:rFonts w:hint="eastAsia" w:ascii="方正仿宋_GBK" w:eastAsia="方正仿宋_GBK"/>
          <w:color w:val="auto"/>
          <w:sz w:val="32"/>
          <w:szCs w:val="32"/>
        </w:rPr>
        <w:t>1</w:t>
      </w:r>
      <w:r>
        <w:rPr>
          <w:rFonts w:hint="eastAsia" w:ascii="方正仿宋_GBK" w:eastAsia="方正仿宋_GBK" w:cs="方正仿宋_GBK"/>
          <w:color w:val="auto"/>
          <w:sz w:val="32"/>
          <w:szCs w:val="32"/>
        </w:rPr>
        <w:t>．有违法违纪违规行为、学术不端或道德品行问题的；</w:t>
      </w:r>
    </w:p>
    <w:p>
      <w:pPr>
        <w:spacing w:line="570" w:lineRule="exact"/>
        <w:ind w:firstLine="640" w:firstLineChars="200"/>
        <w:rPr>
          <w:rFonts w:ascii="方正仿宋_GBK" w:eastAsia="方正仿宋_GBK"/>
          <w:color w:val="auto"/>
          <w:sz w:val="32"/>
          <w:szCs w:val="32"/>
        </w:rPr>
      </w:pPr>
      <w:r>
        <w:rPr>
          <w:rFonts w:hint="eastAsia" w:ascii="方正仿宋_GBK" w:eastAsia="方正仿宋_GBK"/>
          <w:color w:val="auto"/>
          <w:sz w:val="32"/>
          <w:szCs w:val="32"/>
        </w:rPr>
        <w:t>2</w:t>
      </w:r>
      <w:r>
        <w:rPr>
          <w:rFonts w:hint="eastAsia" w:ascii="方正仿宋_GBK" w:eastAsia="方正仿宋_GBK" w:cs="方正仿宋_GBK"/>
          <w:color w:val="auto"/>
          <w:sz w:val="32"/>
          <w:szCs w:val="32"/>
        </w:rPr>
        <w:t>．被开除中国共产党党籍的、开除公职的；</w:t>
      </w:r>
    </w:p>
    <w:p>
      <w:pPr>
        <w:spacing w:line="570" w:lineRule="exact"/>
        <w:ind w:firstLine="640" w:firstLineChars="200"/>
        <w:rPr>
          <w:rFonts w:ascii="方正仿宋_GBK" w:eastAsia="方正仿宋_GBK"/>
          <w:color w:val="auto"/>
          <w:sz w:val="32"/>
          <w:szCs w:val="32"/>
        </w:rPr>
      </w:pPr>
      <w:r>
        <w:rPr>
          <w:rFonts w:hint="eastAsia" w:ascii="方正仿宋_GBK" w:eastAsia="方正仿宋_GBK"/>
          <w:color w:val="auto"/>
          <w:sz w:val="32"/>
          <w:szCs w:val="32"/>
        </w:rPr>
        <w:t>3</w:t>
      </w:r>
      <w:r>
        <w:rPr>
          <w:rFonts w:hint="eastAsia" w:ascii="方正仿宋_GBK" w:eastAsia="方正仿宋_GBK" w:cs="方正仿宋_GBK"/>
          <w:color w:val="auto"/>
          <w:sz w:val="32"/>
          <w:szCs w:val="32"/>
        </w:rPr>
        <w:t>．受过处分的或因犯罪受过刑事处罚的；</w:t>
      </w:r>
    </w:p>
    <w:p>
      <w:pPr>
        <w:spacing w:line="570" w:lineRule="exact"/>
        <w:ind w:firstLine="640" w:firstLineChars="200"/>
        <w:rPr>
          <w:rFonts w:asci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eastAsia="方正仿宋_GBK"/>
          <w:color w:val="auto"/>
          <w:sz w:val="32"/>
          <w:szCs w:val="32"/>
        </w:rPr>
        <w:t>4</w:t>
      </w:r>
      <w:r>
        <w:rPr>
          <w:rFonts w:hint="eastAsia" w:ascii="方正仿宋_GBK" w:eastAsia="方正仿宋_GBK" w:cs="方正仿宋_GBK"/>
          <w:color w:val="auto"/>
          <w:sz w:val="32"/>
          <w:szCs w:val="32"/>
        </w:rPr>
        <w:t>．有违法、违纪行为正在接受审查的；尚未解除党纪、政纪处分的。</w:t>
      </w:r>
    </w:p>
    <w:p>
      <w:pPr>
        <w:spacing w:line="570" w:lineRule="exact"/>
        <w:ind w:firstLine="640" w:firstLineChars="200"/>
        <w:rPr>
          <w:rFonts w:ascii="方正仿宋_GBK" w:eastAsia="方正仿宋_GBK"/>
          <w:color w:val="auto"/>
          <w:sz w:val="32"/>
          <w:szCs w:val="32"/>
        </w:rPr>
      </w:pPr>
      <w:r>
        <w:rPr>
          <w:rFonts w:hint="eastAsia" w:ascii="方正仿宋_GBK" w:eastAsia="方正仿宋_GBK" w:cs="方正仿宋_GBK"/>
          <w:color w:val="auto"/>
          <w:sz w:val="32"/>
          <w:szCs w:val="32"/>
        </w:rPr>
        <w:t>5．按照《关于加快推进失信被执行人信用监督、警示和惩戒机制建设的意见》规定，由人民法院通过司法程序认定的失信被执行人；</w:t>
      </w:r>
    </w:p>
    <w:p>
      <w:pPr>
        <w:spacing w:line="570" w:lineRule="exact"/>
        <w:ind w:firstLine="640" w:firstLineChars="200"/>
        <w:rPr>
          <w:rFonts w:ascii="方正仿宋_GBK" w:eastAsia="方正仿宋_GBK"/>
          <w:color w:val="auto"/>
          <w:sz w:val="32"/>
          <w:szCs w:val="32"/>
        </w:rPr>
      </w:pPr>
      <w:r>
        <w:rPr>
          <w:rFonts w:hint="eastAsia" w:ascii="方正仿宋_GBK" w:eastAsia="方正仿宋_GBK"/>
          <w:color w:val="auto"/>
          <w:sz w:val="32"/>
          <w:szCs w:val="32"/>
        </w:rPr>
        <w:t>6</w:t>
      </w:r>
      <w:r>
        <w:rPr>
          <w:rFonts w:hint="eastAsia" w:ascii="方正仿宋_GBK" w:eastAsia="方正仿宋_GBK" w:cs="方正仿宋_GBK"/>
          <w:color w:val="auto"/>
          <w:sz w:val="32"/>
          <w:szCs w:val="32"/>
        </w:rPr>
        <w:t>．具有法律法规规定不得招聘的其他情形。</w:t>
      </w:r>
    </w:p>
    <w:p>
      <w:pPr>
        <w:pStyle w:val="5"/>
        <w:spacing w:before="0" w:beforeAutospacing="0" w:after="0" w:afterAutospacing="0" w:line="570" w:lineRule="exact"/>
        <w:ind w:firstLine="643" w:firstLineChars="200"/>
        <w:jc w:val="both"/>
        <w:rPr>
          <w:rFonts w:ascii="黑体" w:hAnsi="黑体" w:eastAsia="黑体"/>
          <w:b/>
          <w:bCs/>
          <w:color w:val="auto"/>
          <w:sz w:val="32"/>
          <w:szCs w:val="32"/>
        </w:rPr>
      </w:pPr>
      <w:r>
        <w:rPr>
          <w:rFonts w:hint="eastAsia" w:ascii="黑体" w:hAnsi="黑体" w:eastAsia="黑体"/>
          <w:b/>
          <w:bCs/>
          <w:color w:val="auto"/>
          <w:sz w:val="32"/>
          <w:szCs w:val="32"/>
        </w:rPr>
        <w:t>二、招聘岗位</w:t>
      </w:r>
    </w:p>
    <w:p>
      <w:pPr>
        <w:pStyle w:val="5"/>
        <w:spacing w:before="0" w:beforeAutospacing="0" w:after="0" w:afterAutospacing="0" w:line="570" w:lineRule="exact"/>
        <w:ind w:firstLine="640" w:firstLineChars="200"/>
        <w:jc w:val="both"/>
        <w:rPr>
          <w:rFonts w:hint="eastAsia" w:ascii="方正仿宋_GBK" w:hAnsi="ˎ̥" w:eastAsia="方正仿宋_GBK"/>
          <w:bCs/>
          <w:color w:val="auto"/>
          <w:sz w:val="32"/>
          <w:szCs w:val="32"/>
        </w:rPr>
      </w:pPr>
      <w:r>
        <w:rPr>
          <w:rFonts w:hint="eastAsia" w:ascii="方正仿宋_GBK" w:hAnsi="ˎ̥" w:eastAsia="方正仿宋_GBK"/>
          <w:bCs/>
          <w:color w:val="auto"/>
          <w:sz w:val="32"/>
          <w:szCs w:val="32"/>
        </w:rPr>
        <w:t>幼儿园教学或辅助岗位，共计</w:t>
      </w:r>
      <w:r>
        <w:rPr>
          <w:rFonts w:hint="eastAsia" w:ascii="方正仿宋_GBK" w:hAnsi="ˎ̥" w:eastAsia="方正仿宋_GBK"/>
          <w:bCs/>
          <w:color w:val="auto"/>
          <w:sz w:val="32"/>
          <w:szCs w:val="32"/>
          <w:lang w:val="en-US" w:eastAsia="zh-CN"/>
        </w:rPr>
        <w:t>31</w:t>
      </w:r>
      <w:r>
        <w:rPr>
          <w:rFonts w:hint="eastAsia" w:ascii="方正仿宋_GBK" w:hAnsi="ˎ̥" w:eastAsia="方正仿宋_GBK"/>
          <w:bCs/>
          <w:color w:val="auto"/>
          <w:sz w:val="32"/>
          <w:szCs w:val="32"/>
        </w:rPr>
        <w:t>名。</w:t>
      </w:r>
    </w:p>
    <w:p>
      <w:pPr>
        <w:pStyle w:val="5"/>
        <w:spacing w:before="0" w:beforeAutospacing="0" w:after="0" w:afterAutospacing="0" w:line="570" w:lineRule="exact"/>
        <w:ind w:firstLine="640" w:firstLineChars="200"/>
        <w:jc w:val="both"/>
        <w:rPr>
          <w:rFonts w:hint="eastAsia" w:ascii="方正仿宋_GBK" w:hAnsi="ˎ̥" w:eastAsia="方正仿宋_GBK"/>
          <w:bCs/>
          <w:color w:val="auto"/>
          <w:sz w:val="32"/>
          <w:szCs w:val="32"/>
        </w:rPr>
      </w:pPr>
      <w:r>
        <w:rPr>
          <w:rFonts w:hint="eastAsia" w:ascii="方正仿宋_GBK" w:hAnsi="ˎ̥" w:eastAsia="方正仿宋_GBK"/>
          <w:bCs/>
          <w:color w:val="auto"/>
          <w:sz w:val="32"/>
          <w:szCs w:val="32"/>
          <w:lang w:eastAsia="zh-CN"/>
        </w:rPr>
        <w:t>总园</w:t>
      </w:r>
      <w:r>
        <w:rPr>
          <w:rFonts w:hint="eastAsia" w:ascii="方正仿宋_GBK" w:hAnsi="ˎ̥" w:eastAsia="方正仿宋_GBK"/>
          <w:bCs/>
          <w:color w:val="auto"/>
          <w:sz w:val="32"/>
          <w:szCs w:val="32"/>
        </w:rPr>
        <w:t>：</w:t>
      </w:r>
      <w:r>
        <w:rPr>
          <w:rFonts w:hint="eastAsia" w:ascii="方正仿宋_GBK" w:hAnsi="ˎ̥" w:eastAsia="方正仿宋_GBK"/>
          <w:bCs/>
          <w:color w:val="auto"/>
          <w:sz w:val="32"/>
          <w:szCs w:val="32"/>
          <w:lang w:eastAsia="zh-CN"/>
        </w:rPr>
        <w:t>教师</w:t>
      </w:r>
      <w:r>
        <w:rPr>
          <w:rFonts w:hint="eastAsia" w:ascii="方正仿宋_GBK" w:hAnsi="ˎ̥" w:eastAsia="方正仿宋_GBK"/>
          <w:bCs/>
          <w:color w:val="auto"/>
          <w:sz w:val="32"/>
          <w:szCs w:val="32"/>
          <w:lang w:val="en-US" w:eastAsia="zh-CN"/>
        </w:rPr>
        <w:t>2名，保育员2名</w:t>
      </w:r>
      <w:r>
        <w:rPr>
          <w:rFonts w:hint="eastAsia" w:ascii="方正仿宋_GBK" w:hAnsi="ˎ̥" w:eastAsia="方正仿宋_GBK"/>
          <w:bCs/>
          <w:color w:val="auto"/>
          <w:sz w:val="32"/>
          <w:szCs w:val="32"/>
        </w:rPr>
        <w:t>。</w:t>
      </w:r>
    </w:p>
    <w:p>
      <w:pPr>
        <w:pStyle w:val="5"/>
        <w:spacing w:before="0" w:beforeAutospacing="0" w:after="0" w:afterAutospacing="0" w:line="570" w:lineRule="exact"/>
        <w:ind w:firstLine="640" w:firstLineChars="200"/>
        <w:jc w:val="both"/>
        <w:rPr>
          <w:rFonts w:hint="eastAsia" w:ascii="方正仿宋_GBK" w:hAnsi="ˎ̥" w:eastAsia="方正仿宋_GBK"/>
          <w:bCs/>
          <w:color w:val="auto"/>
          <w:sz w:val="32"/>
          <w:szCs w:val="32"/>
        </w:rPr>
      </w:pPr>
      <w:r>
        <w:rPr>
          <w:rFonts w:hint="eastAsia" w:ascii="方正仿宋_GBK" w:hAnsi="ˎ̥" w:eastAsia="方正仿宋_GBK"/>
          <w:bCs/>
          <w:color w:val="auto"/>
          <w:sz w:val="32"/>
          <w:szCs w:val="32"/>
          <w:lang w:eastAsia="zh-CN"/>
        </w:rPr>
        <w:t>金周分园</w:t>
      </w:r>
      <w:r>
        <w:rPr>
          <w:rFonts w:hint="eastAsia" w:ascii="方正仿宋_GBK" w:hAnsi="ˎ̥" w:eastAsia="方正仿宋_GBK"/>
          <w:bCs/>
          <w:color w:val="auto"/>
          <w:sz w:val="32"/>
          <w:szCs w:val="32"/>
        </w:rPr>
        <w:t>：</w:t>
      </w:r>
      <w:r>
        <w:rPr>
          <w:rFonts w:hint="eastAsia" w:ascii="方正仿宋_GBK" w:hAnsi="ˎ̥" w:eastAsia="方正仿宋_GBK"/>
          <w:bCs/>
          <w:color w:val="auto"/>
          <w:sz w:val="32"/>
          <w:szCs w:val="32"/>
          <w:lang w:eastAsia="zh-CN"/>
        </w:rPr>
        <w:t>教师</w:t>
      </w:r>
      <w:r>
        <w:rPr>
          <w:rFonts w:hint="eastAsia" w:ascii="方正仿宋_GBK" w:hAnsi="ˎ̥" w:eastAsia="方正仿宋_GBK"/>
          <w:bCs/>
          <w:color w:val="auto"/>
          <w:sz w:val="32"/>
          <w:szCs w:val="32"/>
          <w:lang w:val="en-US" w:eastAsia="zh-CN"/>
        </w:rPr>
        <w:t>1名，保育员2名，保健医生1名</w:t>
      </w:r>
      <w:r>
        <w:rPr>
          <w:rFonts w:hint="eastAsia" w:ascii="方正仿宋_GBK" w:hAnsi="ˎ̥" w:eastAsia="方正仿宋_GBK"/>
          <w:bCs/>
          <w:color w:val="auto"/>
          <w:sz w:val="32"/>
          <w:szCs w:val="32"/>
        </w:rPr>
        <w:t>。</w:t>
      </w:r>
    </w:p>
    <w:p>
      <w:pPr>
        <w:pStyle w:val="5"/>
        <w:spacing w:before="0" w:beforeAutospacing="0" w:after="0" w:afterAutospacing="0" w:line="570" w:lineRule="exact"/>
        <w:ind w:firstLine="640" w:firstLineChars="200"/>
        <w:jc w:val="both"/>
        <w:rPr>
          <w:rFonts w:hint="default" w:ascii="方正仿宋_GBK" w:hAnsi="ˎ̥" w:eastAsia="方正仿宋_GBK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ˎ̥" w:eastAsia="方正仿宋_GBK"/>
          <w:bCs/>
          <w:color w:val="auto"/>
          <w:sz w:val="32"/>
          <w:szCs w:val="32"/>
          <w:lang w:eastAsia="zh-CN"/>
        </w:rPr>
        <w:t>黄忠分园：教师</w:t>
      </w:r>
      <w:r>
        <w:rPr>
          <w:rFonts w:hint="eastAsia" w:ascii="方正仿宋_GBK" w:hAnsi="ˎ̥" w:eastAsia="方正仿宋_GBK"/>
          <w:bCs/>
          <w:color w:val="auto"/>
          <w:sz w:val="32"/>
          <w:szCs w:val="32"/>
          <w:lang w:val="en-US" w:eastAsia="zh-CN"/>
        </w:rPr>
        <w:t>4名。</w:t>
      </w:r>
    </w:p>
    <w:p>
      <w:pPr>
        <w:pStyle w:val="5"/>
        <w:spacing w:before="0" w:beforeAutospacing="0" w:after="0" w:afterAutospacing="0" w:line="570" w:lineRule="exact"/>
        <w:ind w:firstLine="640" w:firstLineChars="200"/>
        <w:jc w:val="both"/>
        <w:rPr>
          <w:rFonts w:hint="default" w:ascii="方正仿宋_GBK" w:hAnsi="ˎ̥" w:eastAsia="方正仿宋_GBK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ˎ̥" w:eastAsia="方正仿宋_GBK"/>
          <w:bCs/>
          <w:color w:val="auto"/>
          <w:sz w:val="32"/>
          <w:szCs w:val="32"/>
          <w:lang w:eastAsia="zh-CN"/>
        </w:rPr>
        <w:t>曹家巷分园：保育员</w:t>
      </w:r>
      <w:r>
        <w:rPr>
          <w:rFonts w:hint="eastAsia" w:ascii="方正仿宋_GBK" w:hAnsi="ˎ̥" w:eastAsia="方正仿宋_GBK"/>
          <w:bCs/>
          <w:color w:val="auto"/>
          <w:sz w:val="32"/>
          <w:szCs w:val="32"/>
          <w:lang w:val="en-US" w:eastAsia="zh-CN"/>
        </w:rPr>
        <w:t>2名，保健医生1名，教辅1名。</w:t>
      </w:r>
    </w:p>
    <w:p>
      <w:pPr>
        <w:pStyle w:val="5"/>
        <w:spacing w:before="0" w:beforeAutospacing="0" w:after="0" w:afterAutospacing="0" w:line="570" w:lineRule="exact"/>
        <w:ind w:firstLine="640" w:firstLineChars="200"/>
        <w:jc w:val="both"/>
        <w:rPr>
          <w:rFonts w:hint="eastAsia" w:ascii="方正仿宋_GBK" w:hAnsi="ˎ̥" w:eastAsia="方正仿宋_GBK"/>
          <w:bCs/>
          <w:color w:val="auto"/>
          <w:sz w:val="32"/>
          <w:szCs w:val="32"/>
        </w:rPr>
      </w:pPr>
      <w:r>
        <w:rPr>
          <w:rFonts w:hint="eastAsia" w:ascii="方正仿宋_GBK" w:hAnsi="ˎ̥" w:eastAsia="方正仿宋_GBK"/>
          <w:bCs/>
          <w:color w:val="auto"/>
          <w:sz w:val="32"/>
          <w:szCs w:val="32"/>
          <w:lang w:eastAsia="zh-CN"/>
        </w:rPr>
        <w:t>蜀西分园：教师</w:t>
      </w:r>
      <w:r>
        <w:rPr>
          <w:rFonts w:hint="eastAsia" w:ascii="方正仿宋_GBK" w:hAnsi="ˎ̥" w:eastAsia="方正仿宋_GBK"/>
          <w:bCs/>
          <w:color w:val="auto"/>
          <w:sz w:val="32"/>
          <w:szCs w:val="32"/>
          <w:lang w:val="en-US" w:eastAsia="zh-CN"/>
        </w:rPr>
        <w:t>8名，保育员4名，财务1名，保健医生1名，教辅1名。</w:t>
      </w:r>
    </w:p>
    <w:p>
      <w:pPr>
        <w:pStyle w:val="5"/>
        <w:spacing w:before="0" w:beforeAutospacing="0" w:after="0" w:afterAutospacing="0" w:line="570" w:lineRule="exact"/>
        <w:ind w:firstLine="643" w:firstLineChars="200"/>
        <w:jc w:val="both"/>
        <w:rPr>
          <w:rFonts w:ascii="黑体" w:hAnsi="黑体" w:eastAsia="黑体"/>
          <w:b/>
          <w:bCs/>
          <w:color w:val="auto"/>
          <w:sz w:val="32"/>
          <w:szCs w:val="32"/>
        </w:rPr>
      </w:pPr>
      <w:r>
        <w:rPr>
          <w:rFonts w:hint="eastAsia" w:ascii="黑体" w:hAnsi="黑体" w:eastAsia="黑体"/>
          <w:b/>
          <w:bCs/>
          <w:color w:val="auto"/>
          <w:sz w:val="32"/>
          <w:szCs w:val="32"/>
        </w:rPr>
        <w:t>三、招聘程序</w:t>
      </w:r>
    </w:p>
    <w:p>
      <w:pPr>
        <w:pStyle w:val="5"/>
        <w:spacing w:before="0" w:beforeAutospacing="0" w:after="0" w:afterAutospacing="0" w:line="50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1.发布公告</w:t>
      </w:r>
    </w:p>
    <w:p>
      <w:pPr>
        <w:pStyle w:val="5"/>
        <w:spacing w:before="0" w:beforeAutospacing="0" w:after="0" w:afterAutospacing="0" w:line="50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本次招聘公告在以下媒体发布：</w:t>
      </w:r>
    </w:p>
    <w:p>
      <w:pPr>
        <w:pStyle w:val="5"/>
        <w:spacing w:before="0" w:beforeAutospacing="0" w:after="0" w:afterAutospacing="0" w:line="50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成都市金牛区机关第二幼儿园微信公众号</w:t>
      </w:r>
    </w:p>
    <w:p>
      <w:pPr>
        <w:pStyle w:val="5"/>
        <w:spacing w:before="0" w:beforeAutospacing="0" w:after="0" w:afterAutospacing="0" w:line="50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公告时间：2023年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月1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日—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日；</w:t>
      </w:r>
    </w:p>
    <w:p>
      <w:pPr>
        <w:pStyle w:val="5"/>
        <w:spacing w:before="0" w:beforeAutospacing="0" w:after="0" w:afterAutospacing="0" w:line="570" w:lineRule="exact"/>
        <w:ind w:firstLine="640" w:firstLineChars="200"/>
        <w:jc w:val="both"/>
        <w:rPr>
          <w:rFonts w:hint="eastAsia" w:ascii="方正仿宋_GBK" w:hAnsi="ˎ̥" w:eastAsia="方正仿宋_GBK"/>
          <w:bCs/>
          <w:color w:val="auto"/>
          <w:sz w:val="32"/>
          <w:szCs w:val="32"/>
        </w:rPr>
      </w:pPr>
      <w:r>
        <w:rPr>
          <w:rFonts w:hint="eastAsia" w:ascii="方正仿宋_GBK" w:hAnsi="ˎ̥" w:eastAsia="方正仿宋_GBK"/>
          <w:bCs/>
          <w:color w:val="auto"/>
          <w:sz w:val="32"/>
          <w:szCs w:val="32"/>
        </w:rPr>
        <w:t>3.报名及简历投递。</w:t>
      </w:r>
    </w:p>
    <w:p>
      <w:pPr>
        <w:pStyle w:val="5"/>
        <w:spacing w:before="0" w:beforeAutospacing="0" w:after="0" w:afterAutospacing="0" w:line="50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报名截止时间：2023年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</w:t>
      </w:r>
    </w:p>
    <w:p>
      <w:pPr>
        <w:spacing w:line="500" w:lineRule="exact"/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方正仿宋_GBK" w:eastAsia="方正仿宋_GBK" w:cs="方正仿宋_GBK"/>
          <w:color w:val="auto"/>
          <w:sz w:val="32"/>
          <w:szCs w:val="32"/>
        </w:rPr>
        <w:t xml:space="preserve">    报名方式：应聘人员需提供简历等应聘资料（简</w:t>
      </w:r>
      <w:r>
        <w:rPr>
          <w:rFonts w:hint="eastAsia" w:ascii="方正仿宋_GBK" w:hAnsi="ˎ̥" w:eastAsia="方正仿宋_GBK" w:cs="宋体"/>
          <w:bCs/>
          <w:color w:val="auto"/>
          <w:kern w:val="0"/>
          <w:sz w:val="32"/>
          <w:szCs w:val="32"/>
        </w:rPr>
        <w:t>历含应聘教师基本情况登记表</w:t>
      </w:r>
      <w:r>
        <w:rPr>
          <w:rFonts w:hint="eastAsia" w:ascii="方正仿宋_GBK" w:eastAsia="方正仿宋_GBK" w:cs="方正仿宋_GBK"/>
          <w:color w:val="auto"/>
          <w:sz w:val="32"/>
          <w:szCs w:val="32"/>
        </w:rPr>
        <w:t>和本人</w:t>
      </w:r>
      <w:r>
        <w:rPr>
          <w:rFonts w:ascii="方正仿宋_GBK" w:eastAsia="方正仿宋_GBK" w:cs="方正仿宋_GBK"/>
          <w:color w:val="auto"/>
          <w:sz w:val="32"/>
          <w:szCs w:val="32"/>
        </w:rPr>
        <w:t>身份证、学历证书、教师资格证书、普通话证书、获奖证书等</w:t>
      </w:r>
      <w:r>
        <w:rPr>
          <w:rFonts w:hint="eastAsia" w:ascii="方正仿宋_GBK" w:eastAsia="方正仿宋_GBK" w:cs="方正仿宋_GBK"/>
          <w:color w:val="auto"/>
          <w:sz w:val="32"/>
          <w:szCs w:val="32"/>
        </w:rPr>
        <w:t>扫描件，在职教师还应提交职称证、教</w:t>
      </w:r>
      <w:r>
        <w:rPr>
          <w:rFonts w:hint="eastAsia" w:ascii="方正仿宋_GBK" w:hAnsi="ˎ̥" w:eastAsia="方正仿宋_GBK" w:cs="宋体"/>
          <w:bCs/>
          <w:color w:val="auto"/>
          <w:kern w:val="0"/>
          <w:sz w:val="32"/>
          <w:szCs w:val="32"/>
        </w:rPr>
        <w:t>育教学业</w:t>
      </w:r>
      <w:r>
        <w:rPr>
          <w:rFonts w:hint="eastAsia" w:ascii="方正仿宋_GBK" w:eastAsia="方正仿宋_GBK" w:cs="方正仿宋_GBK"/>
          <w:color w:val="auto"/>
          <w:sz w:val="32"/>
          <w:szCs w:val="32"/>
        </w:rPr>
        <w:t>绩材料；</w:t>
      </w:r>
      <w:r>
        <w:rPr>
          <w:rFonts w:hint="eastAsia" w:ascii="方正仿宋_GBK" w:eastAsia="方正仿宋_GBK" w:cs="方正仿宋_GBK"/>
          <w:color w:val="auto"/>
          <w:sz w:val="32"/>
          <w:szCs w:val="32"/>
          <w:lang w:eastAsia="zh-CN"/>
        </w:rPr>
        <w:t>面试</w:t>
      </w:r>
      <w:r>
        <w:rPr>
          <w:rFonts w:hint="eastAsia" w:ascii="方正仿宋_GBK" w:eastAsia="方正仿宋_GBK" w:cs="方正仿宋_GBK"/>
          <w:color w:val="auto"/>
          <w:sz w:val="32"/>
          <w:szCs w:val="32"/>
        </w:rPr>
        <w:t>时提供原件），应聘资料可发至邮箱</w:t>
      </w:r>
      <w:r>
        <w:rPr>
          <w:rFonts w:ascii="方正仿宋_GBK" w:eastAsia="方正仿宋_GBK" w:cs="方正仿宋_GBK"/>
          <w:color w:val="auto"/>
          <w:sz w:val="32"/>
          <w:szCs w:val="32"/>
        </w:rPr>
        <w:t>2492465430</w:t>
      </w:r>
      <w:r>
        <w:rPr>
          <w:rFonts w:hint="eastAsia" w:ascii="方正仿宋_GBK" w:eastAsia="方正仿宋_GBK" w:cs="方正仿宋_GBK"/>
          <w:color w:val="auto"/>
          <w:sz w:val="32"/>
          <w:szCs w:val="32"/>
        </w:rPr>
        <w:t>@qq.com。</w:t>
      </w:r>
    </w:p>
    <w:p>
      <w:pPr>
        <w:pStyle w:val="5"/>
        <w:spacing w:before="0" w:beforeAutospacing="0" w:after="0" w:afterAutospacing="0" w:line="50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3.资格初审与复审：</w:t>
      </w:r>
    </w:p>
    <w:p>
      <w:pPr>
        <w:pStyle w:val="5"/>
        <w:spacing w:before="0" w:beforeAutospacing="0" w:after="0" w:afterAutospacing="0" w:line="50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初审：学校对应聘资料进行初审，符合条件者将电话通知到校进行复审。</w:t>
      </w:r>
    </w:p>
    <w:p>
      <w:pPr>
        <w:pStyle w:val="5"/>
        <w:spacing w:before="0" w:beforeAutospacing="0" w:after="0" w:afterAutospacing="0" w:line="50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复审：对应聘者相关资料原件进行审查，符合招聘条件者参与面试考核。</w:t>
      </w:r>
    </w:p>
    <w:p>
      <w:pPr>
        <w:pStyle w:val="5"/>
        <w:spacing w:before="0" w:beforeAutospacing="0" w:after="0" w:afterAutospacing="0" w:line="50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4.面试考核：</w:t>
      </w:r>
    </w:p>
    <w:p>
      <w:pPr>
        <w:pStyle w:val="5"/>
        <w:spacing w:before="0" w:beforeAutospacing="0" w:after="0" w:afterAutospacing="0" w:line="50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根据招聘岗位需要，灵活确定考核方式，考核各类人员是否具备相关专业及综合技能。根据考核成绩排名（考核成绩未达到80分的，不参与排名），由高到低等额确定进入体检人员名单。</w:t>
      </w:r>
    </w:p>
    <w:p>
      <w:pPr>
        <w:pStyle w:val="5"/>
        <w:spacing w:before="0" w:beforeAutospacing="0" w:after="0" w:afterAutospacing="0" w:line="50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时间：待定。另做安排，以电话/短信通知为准。</w:t>
      </w:r>
    </w:p>
    <w:p>
      <w:pPr>
        <w:pStyle w:val="5"/>
        <w:spacing w:before="0" w:beforeAutospacing="0" w:after="0" w:afterAutospacing="0" w:line="50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地点：成都市金牛区机关第二幼儿园总园（金牛区营通街10号）</w:t>
      </w:r>
    </w:p>
    <w:p>
      <w:pPr>
        <w:pStyle w:val="5"/>
        <w:spacing w:before="0" w:beforeAutospacing="0" w:after="0" w:afterAutospacing="0" w:line="50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.体检：在学校指定的二级及以上综合医院统一组织体检，体检标准按照教师资格认定条例相关规定确定。初次体检不合格的，三日内可申请复检并以复检结果为准。同时应聘人员须取得《托幼机构工作人员健康合格证》。体检合格的由幼儿园组织考察。</w:t>
      </w:r>
    </w:p>
    <w:p>
      <w:pPr>
        <w:pStyle w:val="5"/>
        <w:spacing w:before="0" w:beforeAutospacing="0" w:after="0" w:afterAutospacing="0" w:line="50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6.考察：考察内容包括有无违法犯罪记录和失信惩戒等。考察时应聘人员须在规定时间内提交相关证明材料。未提交或逾期提交视为放弃。考察合格的，进入公示环节。</w:t>
      </w:r>
    </w:p>
    <w:p>
      <w:pPr>
        <w:pStyle w:val="5"/>
        <w:spacing w:before="0" w:beforeAutospacing="0" w:after="0" w:afterAutospacing="0" w:line="50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7.公示：由学校组织面向社会公示，公示时间不少于7个工作日。</w:t>
      </w:r>
    </w:p>
    <w:p>
      <w:pPr>
        <w:pStyle w:val="5"/>
        <w:spacing w:before="0" w:beforeAutospacing="0" w:after="0" w:afterAutospacing="0" w:line="500" w:lineRule="exact"/>
        <w:ind w:firstLine="640" w:firstLineChars="200"/>
        <w:rPr>
          <w:rFonts w:ascii="方正仿宋_GBK" w:hAnsi="Times New Roman" w:eastAsia="方正仿宋_GBK" w:cs="方正仿宋_GBK"/>
          <w:color w:val="auto"/>
          <w:kern w:val="2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8.订立劳动合同：经公示无异议的，报区教育局研究同意后，由学校与其订立劳动合同，办理入职手续。</w:t>
      </w:r>
    </w:p>
    <w:p>
      <w:pPr>
        <w:pStyle w:val="5"/>
        <w:spacing w:before="0" w:beforeAutospacing="0" w:after="0" w:afterAutospacing="0" w:line="570" w:lineRule="exact"/>
        <w:ind w:firstLine="643" w:firstLineChars="200"/>
        <w:jc w:val="both"/>
        <w:rPr>
          <w:rFonts w:ascii="黑体" w:hAnsi="黑体" w:eastAsia="黑体"/>
          <w:b/>
          <w:bCs/>
          <w:color w:val="auto"/>
          <w:sz w:val="32"/>
          <w:szCs w:val="32"/>
        </w:rPr>
      </w:pPr>
      <w:r>
        <w:rPr>
          <w:rFonts w:hint="eastAsia" w:ascii="黑体" w:hAnsi="黑体" w:eastAsia="黑体"/>
          <w:b/>
          <w:bCs/>
          <w:color w:val="auto"/>
          <w:sz w:val="32"/>
          <w:szCs w:val="32"/>
        </w:rPr>
        <w:t>四、相关事项</w:t>
      </w:r>
    </w:p>
    <w:p>
      <w:pPr>
        <w:spacing w:line="570" w:lineRule="exact"/>
        <w:ind w:firstLine="627" w:firstLineChars="196"/>
        <w:rPr>
          <w:rFonts w:asci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eastAsia="方正仿宋_GBK" w:cs="方正仿宋_GBK"/>
          <w:color w:val="auto"/>
          <w:sz w:val="32"/>
          <w:szCs w:val="32"/>
        </w:rPr>
        <w:t>（一）应聘人员电话务必保持畅通，因未接电话或信号不畅等原因造成的后果由应聘人员自行负责。</w:t>
      </w:r>
    </w:p>
    <w:p>
      <w:pPr>
        <w:spacing w:line="570" w:lineRule="exact"/>
        <w:ind w:firstLine="627" w:firstLineChars="196"/>
        <w:rPr>
          <w:rFonts w:ascii="方正仿宋_GBK" w:eastAsia="方正仿宋_GBK"/>
          <w:color w:val="auto"/>
          <w:sz w:val="32"/>
          <w:szCs w:val="32"/>
        </w:rPr>
      </w:pPr>
      <w:r>
        <w:rPr>
          <w:rFonts w:hint="eastAsia" w:ascii="方正仿宋_GBK" w:eastAsia="方正仿宋_GBK" w:cs="方正仿宋_GBK"/>
          <w:color w:val="auto"/>
          <w:sz w:val="32"/>
          <w:szCs w:val="32"/>
        </w:rPr>
        <w:t>（二）应聘人员应对本人填报信息、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提供资料的真实性、准确性负责，发现不符合应聘资格条件或弄虚作假的，一经查实，即取消应聘资格。</w:t>
      </w:r>
    </w:p>
    <w:p>
      <w:pPr>
        <w:spacing w:line="570" w:lineRule="exact"/>
        <w:ind w:firstLine="627" w:firstLineChars="196"/>
        <w:rPr>
          <w:rFonts w:asci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eastAsia="方正仿宋_GBK" w:cs="方正仿宋_GBK"/>
          <w:color w:val="auto"/>
          <w:sz w:val="32"/>
          <w:szCs w:val="32"/>
        </w:rPr>
        <w:t>（三）应届毕业生毕业时未按期取得毕业证、学位证和教师资格证（技能证）之一的，取消其聘用资格。因此造成的缺额不再递补。教师资格证要求按教育部最新文件规定执行。</w:t>
      </w:r>
    </w:p>
    <w:p>
      <w:pPr>
        <w:spacing w:line="570" w:lineRule="exact"/>
        <w:ind w:firstLine="627" w:firstLineChars="196"/>
        <w:rPr>
          <w:rFonts w:asci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eastAsia="方正仿宋_GBK" w:cs="方正仿宋_GBK"/>
          <w:color w:val="auto"/>
          <w:sz w:val="32"/>
          <w:szCs w:val="32"/>
        </w:rPr>
        <w:t>（四）本次招聘均为聘用合同制，考核合格后签订劳动合同，待遇面议。入职时间为2023年</w:t>
      </w:r>
      <w:r>
        <w:rPr>
          <w:rFonts w:hint="eastAsia" w:ascii="方正仿宋_GBK" w:eastAsia="方正仿宋_GBK" w:cs="方正仿宋_GBK"/>
          <w:color w:val="auto"/>
          <w:sz w:val="32"/>
          <w:szCs w:val="32"/>
          <w:lang w:val="en-US" w:eastAsia="zh-CN"/>
        </w:rPr>
        <w:t>9</w:t>
      </w:r>
      <w:r>
        <w:rPr>
          <w:rFonts w:hint="eastAsia" w:ascii="方正仿宋_GBK" w:eastAsia="方正仿宋_GBK" w:cs="方正仿宋_GBK"/>
          <w:color w:val="auto"/>
          <w:sz w:val="32"/>
          <w:szCs w:val="32"/>
        </w:rPr>
        <w:t>月，根据学校安排需接受入职前培训。</w:t>
      </w:r>
    </w:p>
    <w:p>
      <w:pPr>
        <w:spacing w:line="570" w:lineRule="exact"/>
        <w:ind w:firstLine="627" w:firstLineChars="196"/>
        <w:rPr>
          <w:rFonts w:asci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eastAsia="方正仿宋_GBK" w:cs="方正仿宋_GBK"/>
          <w:color w:val="auto"/>
          <w:sz w:val="32"/>
          <w:szCs w:val="32"/>
        </w:rPr>
        <w:t>（五）本招聘公告由成都市</w:t>
      </w:r>
      <w:r>
        <w:rPr>
          <w:rFonts w:hint="eastAsia" w:ascii="方正仿宋_GBK" w:eastAsia="方正仿宋_GBK" w:cs="方正仿宋_GBK"/>
          <w:color w:val="auto"/>
          <w:sz w:val="32"/>
          <w:szCs w:val="32"/>
          <w:lang w:eastAsia="zh-CN"/>
        </w:rPr>
        <w:t>成都市金牛区机关第二幼儿园</w:t>
      </w:r>
      <w:r>
        <w:rPr>
          <w:rFonts w:hint="eastAsia" w:ascii="方正仿宋_GBK" w:eastAsia="方正仿宋_GBK" w:cs="方正仿宋_GBK"/>
          <w:color w:val="auto"/>
          <w:sz w:val="32"/>
          <w:szCs w:val="32"/>
        </w:rPr>
        <w:t>负责解释。</w:t>
      </w:r>
    </w:p>
    <w:p>
      <w:pPr>
        <w:spacing w:line="570" w:lineRule="exact"/>
        <w:ind w:firstLine="640" w:firstLineChars="200"/>
        <w:jc w:val="left"/>
        <w:rPr>
          <w:rFonts w:hint="eastAsia" w:ascii="方正仿宋_GBK" w:hAnsi="ˎ̥" w:eastAsia="方正仿宋_GBK"/>
          <w:bCs/>
          <w:color w:val="auto"/>
          <w:sz w:val="32"/>
          <w:szCs w:val="32"/>
        </w:rPr>
      </w:pPr>
      <w:r>
        <w:rPr>
          <w:rFonts w:hint="eastAsia" w:ascii="方正仿宋_GBK" w:hAnsi="ˎ̥" w:eastAsia="方正仿宋_GBK"/>
          <w:bCs/>
          <w:color w:val="auto"/>
          <w:sz w:val="32"/>
          <w:szCs w:val="32"/>
        </w:rPr>
        <w:t>联系人：</w:t>
      </w:r>
      <w:r>
        <w:rPr>
          <w:rFonts w:hint="eastAsia" w:ascii="方正仿宋_GBK" w:hAnsi="ˎ̥" w:eastAsia="方正仿宋_GBK"/>
          <w:bCs/>
          <w:color w:val="auto"/>
          <w:sz w:val="32"/>
          <w:szCs w:val="32"/>
          <w:lang w:eastAsia="zh-CN"/>
        </w:rPr>
        <w:t>倪</w:t>
      </w:r>
      <w:r>
        <w:rPr>
          <w:rFonts w:hint="eastAsia" w:ascii="方正仿宋_GBK" w:hAnsi="ˎ̥" w:eastAsia="方正仿宋_GBK"/>
          <w:bCs/>
          <w:color w:val="auto"/>
          <w:sz w:val="32"/>
          <w:szCs w:val="32"/>
        </w:rPr>
        <w:t>老师</w:t>
      </w:r>
      <w:r>
        <w:rPr>
          <w:rFonts w:hint="eastAsia" w:ascii="方正仿宋_GBK" w:hAnsi="ˎ̥" w:eastAsia="方正仿宋_GBK"/>
          <w:bCs/>
          <w:color w:val="auto"/>
          <w:sz w:val="32"/>
          <w:szCs w:val="32"/>
          <w:lang w:eastAsia="zh-CN"/>
        </w:rPr>
        <w:t>（总园）</w:t>
      </w:r>
      <w:r>
        <w:rPr>
          <w:rFonts w:hint="eastAsia" w:ascii="方正仿宋_GBK" w:hAnsi="ˎ̥" w:eastAsia="方正仿宋_GBK"/>
          <w:bCs/>
          <w:color w:val="auto"/>
          <w:sz w:val="32"/>
          <w:szCs w:val="32"/>
        </w:rPr>
        <w:t>、</w:t>
      </w:r>
      <w:r>
        <w:rPr>
          <w:rFonts w:hint="eastAsia" w:ascii="方正仿宋_GBK" w:hAnsi="ˎ̥" w:eastAsia="方正仿宋_GBK"/>
          <w:bCs/>
          <w:color w:val="auto"/>
          <w:sz w:val="32"/>
          <w:szCs w:val="32"/>
          <w:lang w:eastAsia="zh-CN"/>
        </w:rPr>
        <w:t>叶</w:t>
      </w:r>
      <w:r>
        <w:rPr>
          <w:rFonts w:hint="eastAsia" w:ascii="方正仿宋_GBK" w:hAnsi="ˎ̥" w:eastAsia="方正仿宋_GBK"/>
          <w:bCs/>
          <w:color w:val="auto"/>
          <w:sz w:val="32"/>
          <w:szCs w:val="32"/>
        </w:rPr>
        <w:t>老师</w:t>
      </w:r>
      <w:r>
        <w:rPr>
          <w:rFonts w:hint="eastAsia" w:ascii="方正仿宋_GBK" w:hAnsi="ˎ̥" w:eastAsia="方正仿宋_GBK"/>
          <w:bCs/>
          <w:color w:val="auto"/>
          <w:sz w:val="32"/>
          <w:szCs w:val="32"/>
          <w:lang w:eastAsia="zh-CN"/>
        </w:rPr>
        <w:t>（金周分园）、何老师（黄忠分园）、王老师（曹家巷分园）、刁老师（蜀西分园）</w:t>
      </w:r>
      <w:r>
        <w:rPr>
          <w:rFonts w:hint="eastAsia" w:ascii="方正仿宋_GBK" w:hAnsi="ˎ̥" w:eastAsia="方正仿宋_GBK"/>
          <w:bCs/>
          <w:color w:val="auto"/>
          <w:sz w:val="32"/>
          <w:szCs w:val="32"/>
        </w:rPr>
        <w:t>。</w:t>
      </w:r>
    </w:p>
    <w:p>
      <w:pPr>
        <w:spacing w:line="570" w:lineRule="exact"/>
        <w:ind w:firstLine="640" w:firstLineChars="200"/>
        <w:jc w:val="left"/>
        <w:rPr>
          <w:rFonts w:hint="eastAsia" w:ascii="方正仿宋_GBK" w:hAnsi="ˎ̥" w:eastAsia="方正仿宋_GBK"/>
          <w:bCs/>
          <w:color w:val="auto"/>
          <w:sz w:val="32"/>
          <w:szCs w:val="32"/>
        </w:rPr>
      </w:pPr>
      <w:r>
        <w:rPr>
          <w:rFonts w:hint="eastAsia" w:ascii="方正仿宋_GBK" w:hAnsi="ˎ̥" w:eastAsia="方正仿宋_GBK"/>
          <w:bCs/>
          <w:color w:val="auto"/>
          <w:sz w:val="32"/>
          <w:szCs w:val="32"/>
        </w:rPr>
        <w:t>咨询电话：028-8</w:t>
      </w:r>
      <w:r>
        <w:rPr>
          <w:rFonts w:hint="eastAsia" w:ascii="方正仿宋_GBK" w:hAnsi="ˎ̥" w:eastAsia="方正仿宋_GBK"/>
          <w:bCs/>
          <w:color w:val="auto"/>
          <w:sz w:val="32"/>
          <w:szCs w:val="32"/>
          <w:lang w:val="en-US" w:eastAsia="zh-CN"/>
        </w:rPr>
        <w:t>7750339（总园）、028-87731922（金周分园）、028-87516568（黄忠分园）、028-83337202（曹家巷分园）、028-87732435（蜀西分园）</w:t>
      </w:r>
      <w:r>
        <w:rPr>
          <w:rFonts w:hint="eastAsia" w:ascii="方正仿宋_GBK" w:hAnsi="ˎ̥" w:eastAsia="方正仿宋_GBK"/>
          <w:bCs/>
          <w:color w:val="auto"/>
          <w:sz w:val="32"/>
          <w:szCs w:val="32"/>
        </w:rPr>
        <w:t>。</w:t>
      </w:r>
    </w:p>
    <w:p>
      <w:pPr>
        <w:spacing w:line="570" w:lineRule="exact"/>
        <w:ind w:firstLine="640" w:firstLineChars="200"/>
        <w:jc w:val="left"/>
        <w:rPr>
          <w:rFonts w:hint="eastAsia" w:ascii="方正仿宋_GBK" w:hAnsi="ˎ̥" w:eastAsia="方正仿宋_GBK"/>
          <w:bCs/>
          <w:color w:val="auto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方正仿宋_GBK" w:eastAsia="方正仿宋_GBK"/>
          <w:color w:val="auto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eastAsia="方正仿宋_GBK"/>
          <w:color w:val="auto"/>
          <w:sz w:val="32"/>
          <w:szCs w:val="32"/>
        </w:rPr>
        <w:t>附件：</w:t>
      </w:r>
      <w:r>
        <w:rPr>
          <w:rFonts w:hint="eastAsia" w:ascii="方正仿宋_GBK" w:eastAsia="方正仿宋_GBK" w:cs="方正仿宋_GBK"/>
          <w:color w:val="auto"/>
          <w:sz w:val="32"/>
          <w:szCs w:val="32"/>
        </w:rPr>
        <w:t>成都</w:t>
      </w:r>
      <w:r>
        <w:rPr>
          <w:rFonts w:hint="eastAsia" w:ascii="方正仿宋_GBK" w:eastAsia="方正仿宋_GBK" w:cs="方正仿宋_GBK"/>
          <w:color w:val="auto"/>
          <w:sz w:val="32"/>
          <w:szCs w:val="32"/>
          <w:lang w:eastAsia="zh-CN"/>
        </w:rPr>
        <w:t>金牛区机关第二幼儿园</w:t>
      </w:r>
      <w:r>
        <w:rPr>
          <w:rFonts w:hint="eastAsia" w:ascii="方正仿宋_GBK" w:eastAsia="方正仿宋_GBK" w:cs="方正仿宋_GBK"/>
          <w:color w:val="auto"/>
          <w:sz w:val="32"/>
          <w:szCs w:val="32"/>
        </w:rPr>
        <w:t>应聘教师基本情况登记表</w:t>
      </w:r>
    </w:p>
    <w:p>
      <w:pPr>
        <w:spacing w:line="500" w:lineRule="exact"/>
        <w:ind w:firstLine="640" w:firstLineChars="200"/>
        <w:rPr>
          <w:rFonts w:ascii="方正仿宋_GBK" w:eastAsia="方正仿宋_GBK" w:cs="方正仿宋_GBK"/>
          <w:color w:val="auto"/>
          <w:sz w:val="32"/>
          <w:szCs w:val="32"/>
        </w:rPr>
      </w:pPr>
    </w:p>
    <w:bookmarkEnd w:id="2"/>
    <w:bookmarkEnd w:id="3"/>
    <w:p>
      <w:pPr>
        <w:pStyle w:val="5"/>
        <w:spacing w:before="0" w:beforeAutospacing="0" w:after="0" w:afterAutospacing="0" w:line="570" w:lineRule="exact"/>
        <w:jc w:val="right"/>
        <w:rPr>
          <w:rFonts w:hint="eastAsia" w:ascii="方正仿宋_GBK" w:hAnsi="ˎ̥" w:eastAsia="方正仿宋_GBK"/>
          <w:bCs/>
          <w:color w:val="auto"/>
          <w:sz w:val="32"/>
          <w:szCs w:val="32"/>
        </w:rPr>
      </w:pPr>
      <w:r>
        <w:rPr>
          <w:rFonts w:hint="eastAsia" w:ascii="方正仿宋_GBK" w:eastAsia="方正仿宋_GBK" w:cs="方正仿宋_GBK"/>
          <w:color w:val="auto"/>
          <w:sz w:val="32"/>
          <w:szCs w:val="32"/>
        </w:rPr>
        <w:t>成都</w:t>
      </w:r>
      <w:r>
        <w:rPr>
          <w:rFonts w:hint="eastAsia" w:ascii="方正仿宋_GBK" w:eastAsia="方正仿宋_GBK" w:cs="方正仿宋_GBK"/>
          <w:color w:val="auto"/>
          <w:sz w:val="32"/>
          <w:szCs w:val="32"/>
          <w:lang w:eastAsia="zh-CN"/>
        </w:rPr>
        <w:t>金牛区机关第二幼儿园</w:t>
      </w:r>
    </w:p>
    <w:p>
      <w:pPr>
        <w:pStyle w:val="5"/>
        <w:spacing w:before="0" w:beforeAutospacing="0" w:after="0" w:afterAutospacing="0" w:line="570" w:lineRule="exact"/>
        <w:ind w:firstLine="640" w:firstLineChars="200"/>
        <w:rPr>
          <w:rFonts w:ascii="方正小标宋_GBK" w:hAnsi="方正小标宋_GBK" w:eastAsia="方正小标宋_GBK" w:cs="方正小标宋_GBK"/>
          <w:b/>
          <w:bCs/>
          <w:color w:val="auto"/>
          <w:sz w:val="32"/>
          <w:szCs w:val="32"/>
        </w:rPr>
      </w:pPr>
      <w:r>
        <w:rPr>
          <w:rFonts w:hint="eastAsia" w:ascii="方正仿宋_GBK" w:hAnsi="ˎ̥" w:eastAsia="方正仿宋_GBK"/>
          <w:bCs/>
          <w:color w:val="auto"/>
          <w:sz w:val="32"/>
          <w:szCs w:val="32"/>
        </w:rPr>
        <w:t xml:space="preserve">                                2023年</w:t>
      </w:r>
      <w:r>
        <w:rPr>
          <w:rFonts w:hint="eastAsia" w:ascii="方正仿宋_GBK" w:hAnsi="ˎ̥" w:eastAsia="方正仿宋_GBK"/>
          <w:bCs/>
          <w:color w:val="auto"/>
          <w:sz w:val="32"/>
          <w:szCs w:val="32"/>
          <w:lang w:val="en-US" w:eastAsia="zh-CN"/>
        </w:rPr>
        <w:t>6</w:t>
      </w:r>
      <w:r>
        <w:rPr>
          <w:rFonts w:hint="eastAsia" w:ascii="方正仿宋_GBK" w:hAnsi="ˎ̥" w:eastAsia="方正仿宋_GBK"/>
          <w:bCs/>
          <w:color w:val="auto"/>
          <w:sz w:val="32"/>
          <w:szCs w:val="32"/>
        </w:rPr>
        <w:t>月</w:t>
      </w:r>
      <w:r>
        <w:rPr>
          <w:rFonts w:hint="eastAsia" w:ascii="方正仿宋_GBK" w:hAnsi="ˎ̥" w:eastAsia="方正仿宋_GBK"/>
          <w:bCs/>
          <w:color w:val="auto"/>
          <w:sz w:val="32"/>
          <w:szCs w:val="32"/>
          <w:lang w:val="en-US" w:eastAsia="zh-CN"/>
        </w:rPr>
        <w:t>16</w:t>
      </w:r>
      <w:r>
        <w:rPr>
          <w:rFonts w:hint="eastAsia" w:ascii="方正仿宋_GBK" w:hAnsi="ˎ̥" w:eastAsia="方正仿宋_GBK"/>
          <w:bCs/>
          <w:color w:val="auto"/>
          <w:sz w:val="32"/>
          <w:szCs w:val="32"/>
        </w:rPr>
        <w:t>日</w:t>
      </w:r>
      <w:r>
        <w:rPr>
          <w:rFonts w:ascii="方正小标宋_GBK" w:hAnsi="方正小标宋_GBK" w:eastAsia="方正小标宋_GBK" w:cs="方正小标宋_GBK"/>
          <w:b/>
          <w:bCs/>
          <w:color w:val="auto"/>
          <w:sz w:val="32"/>
          <w:szCs w:val="32"/>
        </w:rPr>
        <w:br w:type="page"/>
      </w:r>
    </w:p>
    <w:p>
      <w:pPr>
        <w:pStyle w:val="5"/>
        <w:spacing w:before="0" w:beforeAutospacing="0" w:after="0" w:afterAutospacing="0" w:line="570" w:lineRule="exact"/>
        <w:rPr>
          <w:rFonts w:hint="eastAsia" w:ascii="方正仿宋_GBK" w:hAnsi="ˎ̥" w:eastAsia="方正仿宋_GBK"/>
          <w:bCs/>
          <w:color w:val="auto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</w:rPr>
        <w:t>附件</w:t>
      </w:r>
    </w:p>
    <w:p>
      <w:pPr>
        <w:spacing w:line="500" w:lineRule="exact"/>
        <w:ind w:firstLine="803" w:firstLineChars="250"/>
        <w:jc w:val="center"/>
        <w:rPr>
          <w:rFonts w:ascii="方正小标宋_GBK" w:hAnsi="方正小标宋_GBK" w:eastAsia="方正小标宋_GBK" w:cs="方正小标宋_GBK"/>
          <w:b/>
          <w:bCs/>
          <w:color w:val="auto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</w:rPr>
        <w:t>成都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eastAsia="zh-CN"/>
        </w:rPr>
        <w:t>金牛区机关第二幼儿园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</w:rPr>
        <w:t>应聘教师基本情况登记表</w:t>
      </w:r>
    </w:p>
    <w:tbl>
      <w:tblPr>
        <w:tblStyle w:val="6"/>
        <w:tblW w:w="5000" w:type="pct"/>
        <w:jc w:val="center"/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936"/>
        <w:gridCol w:w="951"/>
        <w:gridCol w:w="1079"/>
        <w:gridCol w:w="390"/>
        <w:gridCol w:w="14"/>
        <w:gridCol w:w="772"/>
        <w:gridCol w:w="99"/>
        <w:gridCol w:w="493"/>
        <w:gridCol w:w="903"/>
        <w:gridCol w:w="1914"/>
      </w:tblGrid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性别</w:t>
            </w: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年月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123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ind w:firstLine="630" w:firstLineChars="300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照片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民族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籍贯</w:t>
            </w: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年龄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123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政治        面貌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加入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党派       时间</w:t>
            </w: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参工  时间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123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职称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87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任教学科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主要特长</w:t>
            </w:r>
          </w:p>
        </w:tc>
        <w:tc>
          <w:tcPr>
            <w:tcW w:w="133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12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电话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健康状况</w:t>
            </w:r>
          </w:p>
        </w:tc>
        <w:tc>
          <w:tcPr>
            <w:tcW w:w="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5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left="120" w:leftChars="57"/>
              <w:jc w:val="left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婚姻状况</w:t>
            </w:r>
          </w:p>
        </w:tc>
        <w:tc>
          <w:tcPr>
            <w:tcW w:w="11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身份证号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资格证名称及编号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毕业院校及专业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住址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应聘人员身份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选填应届毕业生或在职教师</w:t>
            </w: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应聘学校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选填，成都X学校XX校区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应聘岗位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是否服从校区或岗位调配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选填是或否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个人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简历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起止时间</w:t>
            </w: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单位</w:t>
            </w: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主要工作（学习）或职务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left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105" w:firstLineChars="50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主要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成绩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及荣</w:t>
            </w:r>
          </w:p>
          <w:p>
            <w:pPr>
              <w:widowControl/>
              <w:spacing w:line="240" w:lineRule="exact"/>
              <w:ind w:firstLine="210" w:firstLineChars="100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誉</w:t>
            </w:r>
          </w:p>
        </w:tc>
        <w:tc>
          <w:tcPr>
            <w:tcW w:w="4430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76" w:lineRule="auto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57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成员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称谓</w:t>
            </w: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姓 名</w:t>
            </w: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工作单位及主要职务、电话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</w:tbl>
    <w:p>
      <w:pPr>
        <w:spacing w:line="280" w:lineRule="exact"/>
        <w:jc w:val="left"/>
        <w:rPr>
          <w:rFonts w:ascii="方正仿宋_GBK" w:eastAsia="方正仿宋_GBK"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Cs w:val="21"/>
        </w:rPr>
        <w:t xml:space="preserve"> 备注： 1.个人简历从高中开始填写；2.家庭主要成员包括：配偶、子女、本人的父母等；3. 照片处请插入电子版彩色免冠照片。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C0E6F577-613A-4DF3-88B6-A3E7D295BD76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C418A030-915A-4F2F-90CF-FF00E425723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A61359BD-148B-4248-A500-900DA7D7748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4" w:fontKey="{B0CC8327-6F74-404A-A476-20742487C889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182CABAD-6121-4ED6-9C26-2B58ECAB52D1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6" w:fontKey="{89501A21-735C-4D6D-83BB-0AA678422A74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A0D996D6-4466-4C21-B3DE-E9FFDD240D39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8" w:fontKey="{F2A94325-A37F-400C-A338-9A72D1588127}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  <w:embedRegular r:id="rId9" w:fontKey="{275A986A-CC98-4230-BBF8-DC0DCE876027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0" w:fontKey="{D0AF37F0-5BA4-4703-9900-8BE95F8A0BD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1" w:fontKey="{E72537E7-6854-48CD-B716-2D5A1F0B40FF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2" w:fontKey="{201CA077-11A9-4881-8505-A568AD4567B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3" w:fontKey="{1F6DB6A1-7D87-4705-81BF-A884FA20CA8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Y1M2U2Y2FkYjNhNDNiNWRhNjU2NTc0NjIwN2UzMTQifQ=="/>
  </w:docVars>
  <w:rsids>
    <w:rsidRoot w:val="00FC2863"/>
    <w:rsid w:val="0000606C"/>
    <w:rsid w:val="0000681F"/>
    <w:rsid w:val="00015F1C"/>
    <w:rsid w:val="00016817"/>
    <w:rsid w:val="0003382A"/>
    <w:rsid w:val="000847CE"/>
    <w:rsid w:val="000B6F29"/>
    <w:rsid w:val="000D69C2"/>
    <w:rsid w:val="0014300E"/>
    <w:rsid w:val="00147E94"/>
    <w:rsid w:val="00162281"/>
    <w:rsid w:val="001936E9"/>
    <w:rsid w:val="001A02EF"/>
    <w:rsid w:val="001D0B50"/>
    <w:rsid w:val="0023437B"/>
    <w:rsid w:val="00274067"/>
    <w:rsid w:val="002845BA"/>
    <w:rsid w:val="002B1884"/>
    <w:rsid w:val="00326302"/>
    <w:rsid w:val="00372AF5"/>
    <w:rsid w:val="003B2C26"/>
    <w:rsid w:val="003F73D6"/>
    <w:rsid w:val="0040339A"/>
    <w:rsid w:val="004045A4"/>
    <w:rsid w:val="004062EA"/>
    <w:rsid w:val="00435E64"/>
    <w:rsid w:val="00437464"/>
    <w:rsid w:val="004550D6"/>
    <w:rsid w:val="00467C6A"/>
    <w:rsid w:val="004E098D"/>
    <w:rsid w:val="004E0A03"/>
    <w:rsid w:val="004E5D1F"/>
    <w:rsid w:val="004F2DF3"/>
    <w:rsid w:val="00501D0D"/>
    <w:rsid w:val="00526C03"/>
    <w:rsid w:val="005A10D4"/>
    <w:rsid w:val="005A57DD"/>
    <w:rsid w:val="0060722A"/>
    <w:rsid w:val="00631F47"/>
    <w:rsid w:val="0063672E"/>
    <w:rsid w:val="006430E3"/>
    <w:rsid w:val="0068290F"/>
    <w:rsid w:val="006A70F8"/>
    <w:rsid w:val="006C4297"/>
    <w:rsid w:val="007D5708"/>
    <w:rsid w:val="007F4AD8"/>
    <w:rsid w:val="008158E0"/>
    <w:rsid w:val="008B11FA"/>
    <w:rsid w:val="008D72B6"/>
    <w:rsid w:val="008F1D47"/>
    <w:rsid w:val="00907B04"/>
    <w:rsid w:val="00943E8B"/>
    <w:rsid w:val="00965F41"/>
    <w:rsid w:val="00975426"/>
    <w:rsid w:val="00993C7C"/>
    <w:rsid w:val="009A458A"/>
    <w:rsid w:val="00A06C8C"/>
    <w:rsid w:val="00A17A03"/>
    <w:rsid w:val="00AD557C"/>
    <w:rsid w:val="00B02ADB"/>
    <w:rsid w:val="00BC6AFA"/>
    <w:rsid w:val="00C14D27"/>
    <w:rsid w:val="00C53256"/>
    <w:rsid w:val="00C65101"/>
    <w:rsid w:val="00C73614"/>
    <w:rsid w:val="00C75098"/>
    <w:rsid w:val="00CA22C8"/>
    <w:rsid w:val="00CA4B27"/>
    <w:rsid w:val="00D01D08"/>
    <w:rsid w:val="00D06598"/>
    <w:rsid w:val="00D06DEA"/>
    <w:rsid w:val="00D42939"/>
    <w:rsid w:val="00D61EC4"/>
    <w:rsid w:val="00D622F0"/>
    <w:rsid w:val="00D76CB4"/>
    <w:rsid w:val="00D77930"/>
    <w:rsid w:val="00D81552"/>
    <w:rsid w:val="00D84612"/>
    <w:rsid w:val="00D87CD8"/>
    <w:rsid w:val="00DC5C45"/>
    <w:rsid w:val="00DE7C6E"/>
    <w:rsid w:val="00E13E98"/>
    <w:rsid w:val="00E179DE"/>
    <w:rsid w:val="00E242D0"/>
    <w:rsid w:val="00E65CEE"/>
    <w:rsid w:val="00EC3F0F"/>
    <w:rsid w:val="00F02639"/>
    <w:rsid w:val="00F202A0"/>
    <w:rsid w:val="00F25C51"/>
    <w:rsid w:val="00F366F7"/>
    <w:rsid w:val="00F53CD6"/>
    <w:rsid w:val="00F602E7"/>
    <w:rsid w:val="00F7673F"/>
    <w:rsid w:val="00FA45DA"/>
    <w:rsid w:val="00FA6A13"/>
    <w:rsid w:val="00FB3B7C"/>
    <w:rsid w:val="00FC2863"/>
    <w:rsid w:val="047A413A"/>
    <w:rsid w:val="05FD4E47"/>
    <w:rsid w:val="13CB4909"/>
    <w:rsid w:val="1AE94A4A"/>
    <w:rsid w:val="1B38691C"/>
    <w:rsid w:val="1BE51277"/>
    <w:rsid w:val="1C501CB7"/>
    <w:rsid w:val="1C52738E"/>
    <w:rsid w:val="1D9A15CB"/>
    <w:rsid w:val="1EEB2CAC"/>
    <w:rsid w:val="200D0036"/>
    <w:rsid w:val="2592350C"/>
    <w:rsid w:val="2ED313A7"/>
    <w:rsid w:val="301533B0"/>
    <w:rsid w:val="35DE4DAB"/>
    <w:rsid w:val="36C62E1B"/>
    <w:rsid w:val="3795399F"/>
    <w:rsid w:val="3FF763C3"/>
    <w:rsid w:val="40B94B83"/>
    <w:rsid w:val="41881A54"/>
    <w:rsid w:val="41D50384"/>
    <w:rsid w:val="432E070E"/>
    <w:rsid w:val="43DE4A1F"/>
    <w:rsid w:val="45BC5D05"/>
    <w:rsid w:val="45E71091"/>
    <w:rsid w:val="48BB1E89"/>
    <w:rsid w:val="4987537E"/>
    <w:rsid w:val="49980CEF"/>
    <w:rsid w:val="50D51D5C"/>
    <w:rsid w:val="56BA749B"/>
    <w:rsid w:val="58F3321A"/>
    <w:rsid w:val="5A1922B1"/>
    <w:rsid w:val="5EFD54FB"/>
    <w:rsid w:val="621D7F27"/>
    <w:rsid w:val="650C2732"/>
    <w:rsid w:val="680F56AF"/>
    <w:rsid w:val="6AC27EAE"/>
    <w:rsid w:val="6D456CD2"/>
    <w:rsid w:val="6D875C64"/>
    <w:rsid w:val="710D624D"/>
    <w:rsid w:val="7515499A"/>
    <w:rsid w:val="79727622"/>
    <w:rsid w:val="79C50530"/>
    <w:rsid w:val="7A647B9C"/>
    <w:rsid w:val="7B4A6771"/>
    <w:rsid w:val="7BBA6402"/>
    <w:rsid w:val="7FA72245"/>
    <w:rsid w:val="7FED6A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3" Type="http://schemas.openxmlformats.org/officeDocument/2006/relationships/font" Target="fonts/font13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6E99ED-287C-48B7-BF99-51B24F8CD6F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13</Pages>
  <Words>4831</Words>
  <Characters>5110</Characters>
  <Lines>5</Lines>
  <Paragraphs>9</Paragraphs>
  <TotalTime>1</TotalTime>
  <ScaleCrop>false</ScaleCrop>
  <LinksUpToDate>false</LinksUpToDate>
  <CharactersWithSpaces>5248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2021-06-02T12:46:00Z</dcterms:created>
  <dc:creator>Administrator</dc:creator>
  <cp:lastModifiedBy>Administrator</cp:lastModifiedBy>
  <cp:lastPrinted>2022-04-19T01:33:00Z</cp:lastPrinted>
  <dcterms:modified xsi:type="dcterms:W3CDTF">2023-06-16T00:48:11Z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KSOSaveFontToCloudKey">
    <vt:lpwstr>444573706_embed</vt:lpwstr>
  </property>
  <property fmtid="{D5CDD505-2E9C-101B-9397-08002B2CF9AE}" pid="4" name="ICV">
    <vt:lpwstr>7487D630EC8F408395ECAA153389C68F</vt:lpwstr>
  </property>
</Properties>
</file>