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171" w:afterAutospacing="0" w:line="369" w:lineRule="atLeast"/>
        <w:ind w:left="0" w:right="0" w:firstLine="163"/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15"/>
          <w:szCs w:val="15"/>
        </w:rPr>
      </w:pPr>
      <w:r>
        <w:rPr>
          <w:rFonts w:ascii="仿宋" w:hAnsi="仿宋" w:eastAsia="仿宋" w:cs="仿宋"/>
          <w:i w:val="0"/>
          <w:iCs w:val="0"/>
          <w:caps w:val="0"/>
          <w:color w:val="333333"/>
          <w:spacing w:val="0"/>
          <w:sz w:val="16"/>
          <w:szCs w:val="16"/>
          <w:bdr w:val="none" w:color="auto" w:sz="0" w:space="0"/>
        </w:rPr>
        <w:t>附件</w:t>
      </w:r>
      <w:r>
        <w:rPr>
          <w:rFonts w:hint="eastAsia" w:ascii="仿宋" w:hAnsi="仿宋" w:eastAsia="仿宋" w:cs="仿宋"/>
          <w:i w:val="0"/>
          <w:iCs w:val="0"/>
          <w:caps w:val="0"/>
          <w:color w:val="333333"/>
          <w:spacing w:val="0"/>
          <w:sz w:val="16"/>
          <w:szCs w:val="16"/>
          <w:bdr w:val="none" w:color="auto" w:sz="0" w:space="0"/>
        </w:rPr>
        <w:t>1：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171" w:afterAutospacing="0" w:line="369" w:lineRule="atLeast"/>
        <w:ind w:left="0" w:right="0" w:firstLine="0"/>
        <w:jc w:val="center"/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15"/>
          <w:szCs w:val="15"/>
        </w:rPr>
      </w:pPr>
      <w:r>
        <w:rPr>
          <w:rStyle w:val="5"/>
          <w:rFonts w:hint="eastAsia" w:ascii="仿宋" w:hAnsi="仿宋" w:eastAsia="仿宋" w:cs="仿宋"/>
          <w:i w:val="0"/>
          <w:iCs w:val="0"/>
          <w:caps w:val="0"/>
          <w:color w:val="333333"/>
          <w:spacing w:val="0"/>
          <w:sz w:val="20"/>
          <w:szCs w:val="20"/>
          <w:bdr w:val="none" w:color="auto" w:sz="0" w:space="0"/>
        </w:rPr>
        <w:t>汝南县2023年特岗教师招聘面试工作领导小组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171" w:afterAutospacing="0" w:line="240" w:lineRule="auto"/>
        <w:ind w:left="0" w:right="0" w:firstLine="0"/>
        <w:jc w:val="center"/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15"/>
          <w:szCs w:val="15"/>
        </w:rPr>
      </w:pPr>
      <w:r>
        <w:rPr>
          <w:rStyle w:val="5"/>
          <w:rFonts w:hint="eastAsia" w:ascii="仿宋" w:hAnsi="仿宋" w:eastAsia="仿宋" w:cs="仿宋"/>
          <w:i w:val="0"/>
          <w:iCs w:val="0"/>
          <w:caps w:val="0"/>
          <w:color w:val="333333"/>
          <w:spacing w:val="0"/>
          <w:sz w:val="20"/>
          <w:szCs w:val="20"/>
          <w:bdr w:val="none" w:color="auto" w:sz="0" w:space="0"/>
        </w:rPr>
        <w:t>成  员  名  单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137" w:beforeAutospacing="0" w:after="171" w:afterAutospacing="0" w:line="300" w:lineRule="atLeast"/>
        <w:ind w:left="0" w:right="0" w:firstLine="0"/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15"/>
          <w:szCs w:val="15"/>
        </w:rPr>
      </w:pPr>
      <w:r>
        <w:rPr>
          <w:rFonts w:hint="eastAsia" w:ascii="仿宋" w:hAnsi="仿宋" w:eastAsia="仿宋" w:cs="仿宋"/>
          <w:i w:val="0"/>
          <w:iCs w:val="0"/>
          <w:caps w:val="0"/>
          <w:color w:val="333333"/>
          <w:spacing w:val="0"/>
          <w:sz w:val="18"/>
          <w:szCs w:val="18"/>
          <w:bdr w:val="none" w:color="auto" w:sz="0" w:space="0"/>
        </w:rPr>
        <w:t>组      长： 韩崇江  汝南县政府副县长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171" w:afterAutospacing="0" w:line="300" w:lineRule="atLeast"/>
        <w:ind w:left="0" w:right="0" w:firstLine="0"/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15"/>
          <w:szCs w:val="15"/>
        </w:rPr>
      </w:pPr>
      <w:r>
        <w:rPr>
          <w:rFonts w:hint="eastAsia" w:ascii="仿宋" w:hAnsi="仿宋" w:eastAsia="仿宋" w:cs="仿宋"/>
          <w:i w:val="0"/>
          <w:iCs w:val="0"/>
          <w:caps w:val="0"/>
          <w:color w:val="333333"/>
          <w:spacing w:val="0"/>
          <w:sz w:val="18"/>
          <w:szCs w:val="18"/>
          <w:bdr w:val="none" w:color="auto" w:sz="0" w:space="0"/>
        </w:rPr>
        <w:t>副  组  长： 杜英明 　汝南县政府办公室副主任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171" w:afterAutospacing="0" w:line="300" w:lineRule="atLeast"/>
        <w:ind w:left="0" w:right="0" w:firstLine="1200"/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15"/>
          <w:szCs w:val="15"/>
        </w:rPr>
      </w:pPr>
      <w:r>
        <w:rPr>
          <w:rFonts w:hint="eastAsia" w:ascii="仿宋" w:hAnsi="仿宋" w:eastAsia="仿宋" w:cs="仿宋"/>
          <w:i w:val="0"/>
          <w:iCs w:val="0"/>
          <w:caps w:val="0"/>
          <w:color w:val="333333"/>
          <w:spacing w:val="0"/>
          <w:sz w:val="18"/>
          <w:szCs w:val="18"/>
          <w:bdr w:val="none" w:color="auto" w:sz="0" w:space="0"/>
        </w:rPr>
        <w:t>于俊丽  汝南县教育局局长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171" w:afterAutospacing="0" w:line="300" w:lineRule="atLeast"/>
        <w:ind w:left="2289" w:right="0" w:firstLine="0"/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15"/>
          <w:szCs w:val="15"/>
        </w:rPr>
      </w:pPr>
      <w:r>
        <w:rPr>
          <w:rFonts w:hint="eastAsia" w:ascii="仿宋" w:hAnsi="仿宋" w:eastAsia="仿宋" w:cs="仿宋"/>
          <w:i w:val="0"/>
          <w:iCs w:val="0"/>
          <w:caps w:val="0"/>
          <w:color w:val="333333"/>
          <w:spacing w:val="0"/>
          <w:sz w:val="18"/>
          <w:szCs w:val="18"/>
          <w:bdr w:val="none" w:color="auto" w:sz="0" w:space="0"/>
        </w:rPr>
        <w:t>             史向阳  汝南县人力资源和社会保障局局长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171" w:afterAutospacing="0" w:line="300" w:lineRule="atLeast"/>
        <w:ind w:left="0" w:right="0" w:firstLine="0"/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15"/>
          <w:szCs w:val="15"/>
        </w:rPr>
      </w:pPr>
      <w:r>
        <w:rPr>
          <w:rFonts w:hint="eastAsia" w:ascii="仿宋" w:hAnsi="仿宋" w:eastAsia="仿宋" w:cs="仿宋"/>
          <w:i w:val="0"/>
          <w:iCs w:val="0"/>
          <w:caps w:val="0"/>
          <w:color w:val="333333"/>
          <w:spacing w:val="0"/>
          <w:sz w:val="18"/>
          <w:szCs w:val="18"/>
          <w:bdr w:val="none" w:color="auto" w:sz="0" w:space="0"/>
        </w:rPr>
        <w:t>成      员： 杨  坤  汝南县纪委监委第二综合派驻组组长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171" w:afterAutospacing="0" w:line="300" w:lineRule="atLeast"/>
        <w:ind w:left="0" w:right="0" w:firstLine="1200"/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15"/>
          <w:szCs w:val="15"/>
        </w:rPr>
      </w:pPr>
      <w:r>
        <w:rPr>
          <w:rFonts w:hint="eastAsia" w:ascii="仿宋" w:hAnsi="仿宋" w:eastAsia="仿宋" w:cs="仿宋"/>
          <w:i w:val="0"/>
          <w:iCs w:val="0"/>
          <w:caps w:val="0"/>
          <w:color w:val="333333"/>
          <w:spacing w:val="0"/>
          <w:sz w:val="18"/>
          <w:szCs w:val="18"/>
          <w:bdr w:val="none" w:color="auto" w:sz="0" w:space="0"/>
        </w:rPr>
        <w:t>任新宽  汝南县教育局党组成员、副局长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171" w:afterAutospacing="0" w:line="300" w:lineRule="atLeast"/>
        <w:ind w:left="0" w:right="0" w:firstLine="1200"/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15"/>
          <w:szCs w:val="15"/>
        </w:rPr>
      </w:pPr>
      <w:r>
        <w:rPr>
          <w:rFonts w:hint="eastAsia" w:ascii="仿宋" w:hAnsi="仿宋" w:eastAsia="仿宋" w:cs="仿宋"/>
          <w:i w:val="0"/>
          <w:iCs w:val="0"/>
          <w:caps w:val="0"/>
          <w:color w:val="333333"/>
          <w:spacing w:val="0"/>
          <w:sz w:val="18"/>
          <w:szCs w:val="18"/>
          <w:bdr w:val="none" w:color="auto" w:sz="0" w:space="0"/>
        </w:rPr>
        <w:t>杨冠武  汝南县人力资源和社会保障局副局长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171" w:afterAutospacing="0" w:line="300" w:lineRule="atLeast"/>
        <w:ind w:left="0" w:right="0" w:firstLine="1200"/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15"/>
          <w:szCs w:val="15"/>
        </w:rPr>
      </w:pPr>
      <w:r>
        <w:rPr>
          <w:rFonts w:hint="eastAsia" w:ascii="仿宋" w:hAnsi="仿宋" w:eastAsia="仿宋" w:cs="仿宋"/>
          <w:i w:val="0"/>
          <w:iCs w:val="0"/>
          <w:caps w:val="0"/>
          <w:color w:val="333333"/>
          <w:spacing w:val="0"/>
          <w:sz w:val="18"/>
          <w:szCs w:val="18"/>
          <w:bdr w:val="none" w:color="auto" w:sz="0" w:space="0"/>
        </w:rPr>
        <w:t>郭东升  汝南县财政局副局长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171" w:afterAutospacing="0" w:line="300" w:lineRule="atLeast"/>
        <w:ind w:left="0" w:right="0" w:firstLine="1200"/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15"/>
          <w:szCs w:val="15"/>
        </w:rPr>
      </w:pPr>
      <w:r>
        <w:rPr>
          <w:rFonts w:hint="eastAsia" w:ascii="仿宋" w:hAnsi="仿宋" w:eastAsia="仿宋" w:cs="仿宋"/>
          <w:i w:val="0"/>
          <w:iCs w:val="0"/>
          <w:caps w:val="0"/>
          <w:color w:val="333333"/>
          <w:spacing w:val="0"/>
          <w:sz w:val="18"/>
          <w:szCs w:val="18"/>
          <w:bdr w:val="none" w:color="auto" w:sz="0" w:space="0"/>
        </w:rPr>
        <w:t>李烨华　汝南县编办副主任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171" w:afterAutospacing="0" w:line="300" w:lineRule="atLeast"/>
        <w:ind w:left="0" w:right="0" w:firstLine="369"/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15"/>
          <w:szCs w:val="15"/>
        </w:rPr>
      </w:pPr>
      <w:r>
        <w:rPr>
          <w:rFonts w:hint="eastAsia" w:ascii="仿宋" w:hAnsi="仿宋" w:eastAsia="仿宋" w:cs="仿宋"/>
          <w:i w:val="0"/>
          <w:iCs w:val="0"/>
          <w:caps w:val="0"/>
          <w:color w:val="333333"/>
          <w:spacing w:val="0"/>
          <w:sz w:val="18"/>
          <w:szCs w:val="18"/>
          <w:bdr w:val="none" w:color="auto" w:sz="0" w:space="0"/>
        </w:rPr>
        <w:t>领导小组下设办公室，办公室设在教育局，任新宽同志兼任办公室主任，刘艳斌同志兼任办公室副主任，负责资格审查、面试实施等具体工作。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171" w:afterAutospacing="0" w:line="300" w:lineRule="atLeast"/>
        <w:ind w:left="0" w:right="0" w:firstLine="369"/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15"/>
          <w:szCs w:val="15"/>
        </w:rPr>
      </w:pPr>
      <w:r>
        <w:rPr>
          <w:rFonts w:hint="eastAsia" w:ascii="仿宋" w:hAnsi="仿宋" w:eastAsia="仿宋" w:cs="仿宋"/>
          <w:i w:val="0"/>
          <w:iCs w:val="0"/>
          <w:caps w:val="0"/>
          <w:color w:val="333333"/>
          <w:spacing w:val="0"/>
          <w:sz w:val="18"/>
          <w:szCs w:val="18"/>
          <w:bdr w:val="none" w:color="auto" w:sz="0" w:space="0"/>
        </w:rPr>
        <w:t>成  员： 刘艳斌  汝南县教育局教师教育股股长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171" w:afterAutospacing="0" w:line="300" w:lineRule="atLeast"/>
        <w:ind w:left="0" w:right="0" w:firstLine="1191"/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15"/>
          <w:szCs w:val="15"/>
        </w:rPr>
      </w:pPr>
      <w:r>
        <w:rPr>
          <w:rFonts w:hint="eastAsia" w:ascii="仿宋" w:hAnsi="仿宋" w:eastAsia="仿宋" w:cs="仿宋"/>
          <w:i w:val="0"/>
          <w:iCs w:val="0"/>
          <w:caps w:val="0"/>
          <w:color w:val="333333"/>
          <w:spacing w:val="0"/>
          <w:sz w:val="18"/>
          <w:szCs w:val="18"/>
          <w:bdr w:val="none" w:color="auto" w:sz="0" w:space="0"/>
        </w:rPr>
        <w:t>李文建  汝南县教育局人事股股长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171" w:afterAutospacing="0" w:line="300" w:lineRule="atLeast"/>
        <w:ind w:left="0" w:right="0" w:firstLine="1191"/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15"/>
          <w:szCs w:val="15"/>
        </w:rPr>
      </w:pPr>
      <w:r>
        <w:rPr>
          <w:rFonts w:hint="eastAsia" w:ascii="仿宋" w:hAnsi="仿宋" w:eastAsia="仿宋" w:cs="仿宋"/>
          <w:i w:val="0"/>
          <w:iCs w:val="0"/>
          <w:caps w:val="0"/>
          <w:color w:val="333333"/>
          <w:spacing w:val="0"/>
          <w:sz w:val="18"/>
          <w:szCs w:val="18"/>
          <w:bdr w:val="none" w:color="auto" w:sz="0" w:space="0"/>
        </w:rPr>
        <w:t>董楣光  汝南县教育局办公室主任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171" w:afterAutospacing="0" w:line="300" w:lineRule="atLeast"/>
        <w:ind w:left="0" w:right="0" w:firstLine="1191"/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15"/>
          <w:szCs w:val="15"/>
        </w:rPr>
      </w:pPr>
      <w:r>
        <w:rPr>
          <w:rFonts w:hint="eastAsia" w:ascii="仿宋" w:hAnsi="仿宋" w:eastAsia="仿宋" w:cs="仿宋"/>
          <w:i w:val="0"/>
          <w:iCs w:val="0"/>
          <w:caps w:val="0"/>
          <w:color w:val="333333"/>
          <w:spacing w:val="0"/>
          <w:sz w:val="18"/>
          <w:szCs w:val="18"/>
          <w:bdr w:val="none" w:color="auto" w:sz="0" w:space="0"/>
        </w:rPr>
        <w:t>谢  德  汝南县教育局督查室干部 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171" w:afterAutospacing="0" w:line="300" w:lineRule="atLeast"/>
        <w:ind w:left="0" w:right="0" w:firstLine="1191"/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15"/>
          <w:szCs w:val="15"/>
        </w:rPr>
      </w:pPr>
      <w:r>
        <w:rPr>
          <w:rFonts w:hint="eastAsia" w:ascii="仿宋" w:hAnsi="仿宋" w:eastAsia="仿宋" w:cs="仿宋"/>
          <w:i w:val="0"/>
          <w:iCs w:val="0"/>
          <w:caps w:val="0"/>
          <w:color w:val="333333"/>
          <w:spacing w:val="0"/>
          <w:sz w:val="18"/>
          <w:szCs w:val="18"/>
          <w:bdr w:val="none" w:color="auto" w:sz="0" w:space="0"/>
        </w:rPr>
        <w:t> 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171" w:afterAutospacing="0" w:line="300" w:lineRule="atLeast"/>
        <w:ind w:left="0" w:right="0" w:firstLine="0"/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15"/>
          <w:szCs w:val="15"/>
        </w:rPr>
      </w:pPr>
      <w:r>
        <w:rPr>
          <w:rFonts w:hint="eastAsia" w:ascii="仿宋" w:hAnsi="仿宋" w:eastAsia="仿宋" w:cs="仿宋"/>
          <w:i w:val="0"/>
          <w:iCs w:val="0"/>
          <w:caps w:val="0"/>
          <w:color w:val="333333"/>
          <w:spacing w:val="0"/>
          <w:sz w:val="18"/>
          <w:szCs w:val="18"/>
          <w:bdr w:val="none" w:color="auto" w:sz="0" w:space="0"/>
        </w:rPr>
        <w:t> 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171" w:afterAutospacing="0" w:line="300" w:lineRule="atLeast"/>
        <w:ind w:left="0" w:right="0" w:firstLine="0"/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15"/>
          <w:szCs w:val="15"/>
        </w:rPr>
      </w:pPr>
      <w:r>
        <w:rPr>
          <w:rFonts w:hint="eastAsia" w:ascii="仿宋" w:hAnsi="仿宋" w:eastAsia="仿宋" w:cs="仿宋"/>
          <w:i w:val="0"/>
          <w:iCs w:val="0"/>
          <w:caps w:val="0"/>
          <w:color w:val="333333"/>
          <w:spacing w:val="0"/>
          <w:sz w:val="16"/>
          <w:szCs w:val="16"/>
          <w:bdr w:val="none" w:color="auto" w:sz="0" w:space="0"/>
        </w:rPr>
        <w:t> 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171" w:afterAutospacing="0" w:line="300" w:lineRule="atLeast"/>
        <w:ind w:left="0" w:right="0" w:firstLine="0"/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15"/>
          <w:szCs w:val="15"/>
        </w:rPr>
      </w:pPr>
      <w:r>
        <w:rPr>
          <w:rFonts w:hint="eastAsia" w:ascii="仿宋" w:hAnsi="仿宋" w:eastAsia="仿宋" w:cs="仿宋"/>
          <w:i w:val="0"/>
          <w:iCs w:val="0"/>
          <w:caps w:val="0"/>
          <w:color w:val="333333"/>
          <w:spacing w:val="0"/>
          <w:sz w:val="16"/>
          <w:szCs w:val="16"/>
          <w:bdr w:val="none" w:color="auto" w:sz="0" w:space="0"/>
        </w:rPr>
        <w:t> 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171" w:afterAutospacing="0" w:line="300" w:lineRule="atLeast"/>
        <w:ind w:left="0" w:right="0" w:firstLine="0"/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15"/>
          <w:szCs w:val="15"/>
        </w:rPr>
      </w:pPr>
      <w:r>
        <w:rPr>
          <w:rFonts w:hint="eastAsia" w:ascii="仿宋" w:hAnsi="仿宋" w:eastAsia="仿宋" w:cs="仿宋"/>
          <w:i w:val="0"/>
          <w:iCs w:val="0"/>
          <w:caps w:val="0"/>
          <w:color w:val="333333"/>
          <w:spacing w:val="0"/>
          <w:sz w:val="16"/>
          <w:szCs w:val="16"/>
          <w:bdr w:val="none" w:color="auto" w:sz="0" w:space="0"/>
        </w:rPr>
        <w:t> 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171" w:afterAutospacing="0" w:line="300" w:lineRule="atLeast"/>
        <w:ind w:left="0" w:right="0" w:firstLine="0"/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15"/>
          <w:szCs w:val="15"/>
        </w:rPr>
      </w:pPr>
      <w:r>
        <w:rPr>
          <w:rFonts w:hint="eastAsia" w:ascii="仿宋" w:hAnsi="仿宋" w:eastAsia="仿宋" w:cs="仿宋"/>
          <w:i w:val="0"/>
          <w:iCs w:val="0"/>
          <w:caps w:val="0"/>
          <w:color w:val="333333"/>
          <w:spacing w:val="0"/>
          <w:sz w:val="16"/>
          <w:szCs w:val="16"/>
          <w:bdr w:val="none" w:color="auto" w:sz="0" w:space="0"/>
        </w:rPr>
        <w:t>附件2：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171" w:afterAutospacing="0" w:line="214" w:lineRule="atLeast"/>
        <w:ind w:left="0" w:right="0" w:firstLine="0"/>
        <w:jc w:val="center"/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15"/>
          <w:szCs w:val="15"/>
        </w:rPr>
      </w:pPr>
      <w:r>
        <w:rPr>
          <w:rStyle w:val="5"/>
          <w:rFonts w:hint="eastAsia" w:ascii="仿宋" w:hAnsi="仿宋" w:eastAsia="仿宋" w:cs="仿宋"/>
          <w:i w:val="0"/>
          <w:iCs w:val="0"/>
          <w:caps w:val="0"/>
          <w:color w:val="333333"/>
          <w:spacing w:val="0"/>
          <w:sz w:val="20"/>
          <w:szCs w:val="20"/>
          <w:bdr w:val="none" w:color="auto" w:sz="0" w:space="0"/>
        </w:rPr>
        <w:t>汝南县2023年特岗教师招聘说课评分表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171" w:afterAutospacing="0" w:line="214" w:lineRule="atLeast"/>
        <w:ind w:left="0" w:right="0" w:firstLine="0"/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15"/>
          <w:szCs w:val="15"/>
        </w:rPr>
      </w:pPr>
      <w:r>
        <w:rPr>
          <w:rFonts w:hint="eastAsia" w:ascii="仿宋" w:hAnsi="仿宋" w:eastAsia="仿宋" w:cs="仿宋"/>
          <w:i w:val="0"/>
          <w:iCs w:val="0"/>
          <w:caps w:val="0"/>
          <w:color w:val="333333"/>
          <w:spacing w:val="0"/>
          <w:sz w:val="16"/>
          <w:szCs w:val="16"/>
          <w:bdr w:val="none" w:color="auto" w:sz="0" w:space="0"/>
        </w:rPr>
        <w:t>说课题目：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171" w:afterAutospacing="0" w:line="214" w:lineRule="atLeast"/>
        <w:ind w:left="0" w:right="0" w:firstLine="0"/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15"/>
          <w:szCs w:val="15"/>
        </w:rPr>
      </w:pPr>
      <w:r>
        <w:rPr>
          <w:rFonts w:hint="eastAsia" w:ascii="仿宋" w:hAnsi="仿宋" w:eastAsia="仿宋" w:cs="仿宋"/>
          <w:i w:val="0"/>
          <w:iCs w:val="0"/>
          <w:caps w:val="0"/>
          <w:color w:val="333333"/>
          <w:spacing w:val="0"/>
          <w:sz w:val="16"/>
          <w:szCs w:val="16"/>
          <w:bdr w:val="none" w:color="auto" w:sz="0" w:space="0"/>
        </w:rPr>
        <w:t>报考学段学科：      场次：      考生序号：     评委签名：</w:t>
      </w:r>
    </w:p>
    <w:tbl>
      <w:tblPr>
        <w:tblW w:w="7603" w:type="dxa"/>
        <w:tblInd w:w="0" w:type="dxa"/>
        <w:tblBorders>
          <w:top w:val="none" w:color="auto" w:sz="6" w:space="0"/>
          <w:left w:val="none" w:color="auto" w:sz="6" w:space="0"/>
          <w:bottom w:val="none" w:color="auto" w:sz="6" w:space="0"/>
          <w:right w:val="none" w:color="auto" w:sz="6" w:space="0"/>
          <w:insideH w:val="outset" w:color="auto" w:sz="6" w:space="0"/>
          <w:insideV w:val="outset" w:color="auto" w:sz="6" w:space="0"/>
        </w:tblBorders>
        <w:shd w:val="clear"/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1120"/>
        <w:gridCol w:w="5608"/>
        <w:gridCol w:w="875"/>
      </w:tblGrid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3" w:hRule="atLeast"/>
        </w:trPr>
        <w:tc>
          <w:tcPr>
            <w:tcW w:w="746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71" w:afterAutospacing="0" w:line="206" w:lineRule="atLeast"/>
              <w:ind w:left="0" w:right="0" w:firstLine="0"/>
              <w:jc w:val="center"/>
              <w:rPr>
                <w:sz w:val="15"/>
                <w:szCs w:val="15"/>
              </w:rPr>
            </w:pPr>
            <w:r>
              <w:rPr>
                <w:rStyle w:val="5"/>
                <w:rFonts w:hint="eastAsia" w:ascii="仿宋" w:hAnsi="仿宋" w:eastAsia="仿宋" w:cs="仿宋"/>
                <w:i w:val="0"/>
                <w:iCs w:val="0"/>
                <w:caps w:val="0"/>
                <w:color w:val="333333"/>
                <w:spacing w:val="0"/>
                <w:sz w:val="16"/>
                <w:szCs w:val="16"/>
                <w:bdr w:val="none" w:color="auto" w:sz="0" w:space="0"/>
              </w:rPr>
              <w:t>评价项目</w:t>
            </w:r>
          </w:p>
        </w:tc>
        <w:tc>
          <w:tcPr>
            <w:tcW w:w="3737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71" w:afterAutospacing="0" w:line="206" w:lineRule="atLeast"/>
              <w:ind w:left="0" w:right="0" w:firstLine="0"/>
              <w:jc w:val="center"/>
              <w:rPr>
                <w:sz w:val="15"/>
                <w:szCs w:val="15"/>
              </w:rPr>
            </w:pPr>
            <w:r>
              <w:rPr>
                <w:rStyle w:val="5"/>
                <w:rFonts w:hint="eastAsia" w:ascii="仿宋" w:hAnsi="仿宋" w:eastAsia="仿宋" w:cs="仿宋"/>
                <w:i w:val="0"/>
                <w:iCs w:val="0"/>
                <w:caps w:val="0"/>
                <w:color w:val="333333"/>
                <w:spacing w:val="0"/>
                <w:sz w:val="16"/>
                <w:szCs w:val="16"/>
                <w:bdr w:val="none" w:color="auto" w:sz="0" w:space="0"/>
              </w:rPr>
              <w:t>评价内容</w:t>
            </w:r>
          </w:p>
        </w:tc>
        <w:tc>
          <w:tcPr>
            <w:tcW w:w="583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71" w:afterAutospacing="0" w:line="206" w:lineRule="atLeast"/>
              <w:ind w:left="0" w:right="0" w:firstLine="0"/>
              <w:jc w:val="center"/>
              <w:rPr>
                <w:sz w:val="15"/>
                <w:szCs w:val="15"/>
              </w:rPr>
            </w:pPr>
            <w:r>
              <w:rPr>
                <w:rStyle w:val="5"/>
                <w:rFonts w:hint="eastAsia" w:ascii="仿宋" w:hAnsi="仿宋" w:eastAsia="仿宋" w:cs="仿宋"/>
                <w:i w:val="0"/>
                <w:iCs w:val="0"/>
                <w:caps w:val="0"/>
                <w:color w:val="333333"/>
                <w:spacing w:val="0"/>
                <w:sz w:val="16"/>
                <w:szCs w:val="16"/>
                <w:bdr w:val="none" w:color="auto" w:sz="0" w:space="0"/>
              </w:rPr>
              <w:t>得分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746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71" w:afterAutospacing="0" w:line="206" w:lineRule="atLeast"/>
              <w:ind w:left="0" w:right="0" w:firstLine="0"/>
              <w:jc w:val="center"/>
              <w:rPr>
                <w:sz w:val="15"/>
                <w:szCs w:val="15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333333"/>
                <w:spacing w:val="0"/>
                <w:sz w:val="16"/>
                <w:szCs w:val="16"/>
                <w:bdr w:val="none" w:color="auto" w:sz="0" w:space="0"/>
              </w:rPr>
              <w:t>说教材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71" w:afterAutospacing="0" w:line="206" w:lineRule="atLeast"/>
              <w:ind w:left="0" w:right="0" w:firstLine="0"/>
              <w:jc w:val="center"/>
              <w:rPr>
                <w:sz w:val="15"/>
                <w:szCs w:val="15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333333"/>
                <w:spacing w:val="0"/>
                <w:sz w:val="16"/>
                <w:szCs w:val="16"/>
                <w:bdr w:val="none" w:color="auto" w:sz="0" w:space="0"/>
              </w:rPr>
              <w:t>（20分）</w:t>
            </w:r>
          </w:p>
        </w:tc>
        <w:tc>
          <w:tcPr>
            <w:tcW w:w="3737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71" w:afterAutospacing="0" w:line="206" w:lineRule="atLeast"/>
              <w:ind w:left="0" w:right="0" w:firstLine="300"/>
              <w:rPr>
                <w:sz w:val="15"/>
                <w:szCs w:val="15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333333"/>
                <w:spacing w:val="-9"/>
                <w:sz w:val="16"/>
                <w:szCs w:val="16"/>
                <w:bdr w:val="none" w:color="auto" w:sz="0" w:space="0"/>
              </w:rPr>
              <w:t>1、简要、准确说明本次课教学内容的结构特点、地位和作用。创造性地处理和利用教材。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71" w:afterAutospacing="0" w:line="206" w:lineRule="atLeast"/>
              <w:ind w:left="0" w:right="0" w:firstLine="317"/>
              <w:rPr>
                <w:sz w:val="15"/>
                <w:szCs w:val="15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333333"/>
                <w:spacing w:val="0"/>
                <w:sz w:val="16"/>
                <w:szCs w:val="16"/>
                <w:bdr w:val="none" w:color="auto" w:sz="0" w:space="0"/>
              </w:rPr>
              <w:t>2、教学内容设计有层次。突出重点，把握难点。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71" w:afterAutospacing="0" w:line="206" w:lineRule="atLeast"/>
              <w:ind w:left="0" w:right="0" w:firstLine="317"/>
              <w:rPr>
                <w:sz w:val="15"/>
                <w:szCs w:val="15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333333"/>
                <w:spacing w:val="0"/>
                <w:sz w:val="16"/>
                <w:szCs w:val="16"/>
                <w:bdr w:val="none" w:color="auto" w:sz="0" w:space="0"/>
              </w:rPr>
              <w:t>3、教学目标明确、具体、完整，符合课程要求和学生实际，可操作性强。</w:t>
            </w:r>
          </w:p>
        </w:tc>
        <w:tc>
          <w:tcPr>
            <w:tcW w:w="583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71" w:afterAutospacing="0" w:line="206" w:lineRule="atLeast"/>
              <w:ind w:left="0" w:right="0" w:firstLine="0"/>
              <w:rPr>
                <w:sz w:val="15"/>
                <w:szCs w:val="15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333333"/>
                <w:spacing w:val="0"/>
                <w:sz w:val="16"/>
                <w:szCs w:val="16"/>
                <w:bdr w:val="none" w:color="auto" w:sz="0" w:space="0"/>
              </w:rPr>
              <w:t> 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746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71" w:afterAutospacing="0" w:line="206" w:lineRule="atLeast"/>
              <w:ind w:left="0" w:right="0" w:firstLine="0"/>
              <w:jc w:val="center"/>
              <w:rPr>
                <w:sz w:val="15"/>
                <w:szCs w:val="15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333333"/>
                <w:spacing w:val="0"/>
                <w:sz w:val="16"/>
                <w:szCs w:val="16"/>
                <w:bdr w:val="none" w:color="auto" w:sz="0" w:space="0"/>
              </w:rPr>
              <w:t>说教学教法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71" w:afterAutospacing="0" w:line="206" w:lineRule="atLeast"/>
              <w:ind w:left="0" w:right="0" w:firstLine="0"/>
              <w:jc w:val="center"/>
              <w:rPr>
                <w:sz w:val="15"/>
                <w:szCs w:val="15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333333"/>
                <w:spacing w:val="0"/>
                <w:sz w:val="16"/>
                <w:szCs w:val="16"/>
                <w:bdr w:val="none" w:color="auto" w:sz="0" w:space="0"/>
              </w:rPr>
              <w:t>（30分）</w:t>
            </w:r>
          </w:p>
        </w:tc>
        <w:tc>
          <w:tcPr>
            <w:tcW w:w="3737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71" w:afterAutospacing="0" w:line="206" w:lineRule="atLeast"/>
              <w:ind w:left="0" w:right="0" w:firstLine="317"/>
              <w:rPr>
                <w:sz w:val="15"/>
                <w:szCs w:val="15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333333"/>
                <w:spacing w:val="0"/>
                <w:sz w:val="16"/>
                <w:szCs w:val="16"/>
                <w:bdr w:val="none" w:color="auto" w:sz="0" w:space="0"/>
              </w:rPr>
              <w:t>1、教学方法和手段的使用阐述清晰。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71" w:afterAutospacing="0" w:line="206" w:lineRule="atLeast"/>
              <w:ind w:left="0" w:right="0" w:firstLine="317"/>
              <w:rPr>
                <w:sz w:val="15"/>
                <w:szCs w:val="15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333333"/>
                <w:spacing w:val="0"/>
                <w:sz w:val="16"/>
                <w:szCs w:val="16"/>
                <w:bdr w:val="none" w:color="auto" w:sz="0" w:space="0"/>
              </w:rPr>
              <w:t>2、体现新的教学理念，理论依据充分。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71" w:afterAutospacing="0" w:line="206" w:lineRule="atLeast"/>
              <w:ind w:left="0" w:right="0" w:firstLine="300"/>
              <w:rPr>
                <w:sz w:val="15"/>
                <w:szCs w:val="15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333333"/>
                <w:spacing w:val="-9"/>
                <w:sz w:val="16"/>
                <w:szCs w:val="16"/>
                <w:bdr w:val="none" w:color="auto" w:sz="0" w:space="0"/>
              </w:rPr>
              <w:t>3、最大限度的调动学生的学习积极性和主动性，培养学生学习能力，激发学生探究动机。</w:t>
            </w:r>
          </w:p>
        </w:tc>
        <w:tc>
          <w:tcPr>
            <w:tcW w:w="583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71" w:afterAutospacing="0" w:line="206" w:lineRule="atLeast"/>
              <w:ind w:left="0" w:right="0" w:firstLine="0"/>
              <w:rPr>
                <w:sz w:val="15"/>
                <w:szCs w:val="15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333333"/>
                <w:spacing w:val="0"/>
                <w:sz w:val="16"/>
                <w:szCs w:val="16"/>
                <w:bdr w:val="none" w:color="auto" w:sz="0" w:space="0"/>
              </w:rPr>
              <w:t> 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586" w:hRule="atLeast"/>
        </w:trPr>
        <w:tc>
          <w:tcPr>
            <w:tcW w:w="746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71" w:afterAutospacing="0" w:line="206" w:lineRule="atLeast"/>
              <w:ind w:left="0" w:right="0" w:firstLine="0"/>
              <w:jc w:val="center"/>
              <w:rPr>
                <w:sz w:val="15"/>
                <w:szCs w:val="15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333333"/>
                <w:spacing w:val="0"/>
                <w:sz w:val="16"/>
                <w:szCs w:val="16"/>
                <w:bdr w:val="none" w:color="auto" w:sz="0" w:space="0"/>
              </w:rPr>
              <w:t>说教学过程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71" w:afterAutospacing="0" w:line="206" w:lineRule="atLeast"/>
              <w:ind w:left="0" w:right="0" w:firstLine="0"/>
              <w:jc w:val="center"/>
              <w:rPr>
                <w:sz w:val="15"/>
                <w:szCs w:val="15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333333"/>
                <w:spacing w:val="0"/>
                <w:sz w:val="16"/>
                <w:szCs w:val="16"/>
                <w:bdr w:val="none" w:color="auto" w:sz="0" w:space="0"/>
              </w:rPr>
              <w:t>（30分）</w:t>
            </w:r>
          </w:p>
        </w:tc>
        <w:tc>
          <w:tcPr>
            <w:tcW w:w="3737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71" w:afterAutospacing="0" w:line="206" w:lineRule="atLeast"/>
              <w:ind w:left="0" w:right="0" w:firstLine="300"/>
              <w:rPr>
                <w:sz w:val="15"/>
                <w:szCs w:val="15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333333"/>
                <w:spacing w:val="-9"/>
                <w:sz w:val="16"/>
                <w:szCs w:val="16"/>
                <w:bdr w:val="none" w:color="auto" w:sz="0" w:space="0"/>
              </w:rPr>
              <w:t>1、体现专业教育思想，突出学生的主体地位。教学思路清晰，线索一脉相承，循序渐进。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71" w:afterAutospacing="0" w:line="206" w:lineRule="atLeast"/>
              <w:ind w:left="0" w:right="0" w:firstLine="317"/>
              <w:rPr>
                <w:sz w:val="15"/>
                <w:szCs w:val="15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333333"/>
                <w:spacing w:val="0"/>
                <w:sz w:val="16"/>
                <w:szCs w:val="16"/>
                <w:bdr w:val="none" w:color="auto" w:sz="0" w:space="0"/>
              </w:rPr>
              <w:t>2、教学过程组织严密，结构完整，教学环节分配合理，衔接自然。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71" w:afterAutospacing="0" w:line="206" w:lineRule="atLeast"/>
              <w:ind w:left="0" w:right="0" w:firstLine="317"/>
              <w:rPr>
                <w:sz w:val="15"/>
                <w:szCs w:val="15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333333"/>
                <w:spacing w:val="0"/>
                <w:sz w:val="16"/>
                <w:szCs w:val="16"/>
                <w:bdr w:val="none" w:color="auto" w:sz="0" w:space="0"/>
              </w:rPr>
              <w:t>3、详略得当，突出重点，突破难点。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71" w:afterAutospacing="0" w:line="206" w:lineRule="atLeast"/>
              <w:ind w:left="0" w:right="0" w:firstLine="317"/>
              <w:rPr>
                <w:sz w:val="15"/>
                <w:szCs w:val="15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333333"/>
                <w:spacing w:val="0"/>
                <w:sz w:val="16"/>
                <w:szCs w:val="16"/>
                <w:bdr w:val="none" w:color="auto" w:sz="0" w:space="0"/>
              </w:rPr>
              <w:t>4、教学媒体优化组合，运用适时、适度、高效。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71" w:afterAutospacing="0" w:line="206" w:lineRule="atLeast"/>
              <w:ind w:left="0" w:right="0" w:firstLine="317"/>
              <w:rPr>
                <w:sz w:val="15"/>
                <w:szCs w:val="15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333333"/>
                <w:spacing w:val="0"/>
                <w:sz w:val="16"/>
                <w:szCs w:val="16"/>
                <w:bdr w:val="none" w:color="auto" w:sz="0" w:space="0"/>
              </w:rPr>
              <w:t>5、反馈措施得当，应变性强。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71" w:afterAutospacing="0" w:line="206" w:lineRule="atLeast"/>
              <w:ind w:left="0" w:right="0" w:firstLine="317"/>
              <w:rPr>
                <w:sz w:val="15"/>
                <w:szCs w:val="15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333333"/>
                <w:spacing w:val="0"/>
                <w:sz w:val="16"/>
                <w:szCs w:val="16"/>
                <w:bdr w:val="none" w:color="auto" w:sz="0" w:space="0"/>
              </w:rPr>
              <w:t>6、教学有特色，富有创意。</w:t>
            </w:r>
          </w:p>
        </w:tc>
        <w:tc>
          <w:tcPr>
            <w:tcW w:w="583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71" w:afterAutospacing="0" w:line="206" w:lineRule="atLeast"/>
              <w:ind w:left="0" w:right="0" w:firstLine="0"/>
              <w:rPr>
                <w:sz w:val="15"/>
                <w:szCs w:val="15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333333"/>
                <w:spacing w:val="0"/>
                <w:sz w:val="16"/>
                <w:szCs w:val="16"/>
                <w:bdr w:val="none" w:color="auto" w:sz="0" w:space="0"/>
              </w:rPr>
              <w:t> 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72" w:hRule="atLeast"/>
        </w:trPr>
        <w:tc>
          <w:tcPr>
            <w:tcW w:w="746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71" w:afterAutospacing="0" w:line="206" w:lineRule="atLeast"/>
              <w:ind w:left="0" w:right="0" w:firstLine="0"/>
              <w:jc w:val="center"/>
              <w:rPr>
                <w:sz w:val="15"/>
                <w:szCs w:val="15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333333"/>
                <w:spacing w:val="0"/>
                <w:sz w:val="16"/>
                <w:szCs w:val="16"/>
                <w:bdr w:val="none" w:color="auto" w:sz="0" w:space="0"/>
              </w:rPr>
              <w:t>说课技巧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71" w:afterAutospacing="0" w:line="206" w:lineRule="atLeast"/>
              <w:ind w:left="0" w:right="0" w:firstLine="0"/>
              <w:jc w:val="center"/>
              <w:rPr>
                <w:sz w:val="15"/>
                <w:szCs w:val="15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333333"/>
                <w:spacing w:val="0"/>
                <w:sz w:val="16"/>
                <w:szCs w:val="16"/>
                <w:bdr w:val="none" w:color="auto" w:sz="0" w:space="0"/>
              </w:rPr>
              <w:t>（20分）</w:t>
            </w:r>
          </w:p>
        </w:tc>
        <w:tc>
          <w:tcPr>
            <w:tcW w:w="3737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71" w:afterAutospacing="0" w:line="206" w:lineRule="atLeast"/>
              <w:ind w:left="0" w:right="0" w:firstLine="317"/>
              <w:rPr>
                <w:sz w:val="15"/>
                <w:szCs w:val="15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333333"/>
                <w:spacing w:val="0"/>
                <w:sz w:val="16"/>
                <w:szCs w:val="16"/>
                <w:bdr w:val="none" w:color="auto" w:sz="0" w:space="0"/>
              </w:rPr>
              <w:t>1、教学基本功扎实，语言规范、简洁、逻辑性强，生动、具有感召力。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71" w:afterAutospacing="0" w:line="206" w:lineRule="atLeast"/>
              <w:ind w:left="0" w:right="0" w:firstLine="317"/>
              <w:rPr>
                <w:sz w:val="15"/>
                <w:szCs w:val="15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333333"/>
                <w:spacing w:val="0"/>
                <w:sz w:val="16"/>
                <w:szCs w:val="16"/>
                <w:bdr w:val="none" w:color="auto" w:sz="0" w:space="0"/>
              </w:rPr>
              <w:t>2、仪表端庄，教态自然，举止得体。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71" w:afterAutospacing="0" w:line="206" w:lineRule="atLeast"/>
              <w:ind w:left="0" w:right="0" w:firstLine="317"/>
              <w:rPr>
                <w:sz w:val="15"/>
                <w:szCs w:val="15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333333"/>
                <w:spacing w:val="0"/>
                <w:sz w:val="16"/>
                <w:szCs w:val="16"/>
                <w:bdr w:val="none" w:color="auto" w:sz="0" w:space="0"/>
              </w:rPr>
              <w:t>3、遵守时间（不足或超时酌情扣分）</w:t>
            </w:r>
          </w:p>
        </w:tc>
        <w:tc>
          <w:tcPr>
            <w:tcW w:w="583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71" w:afterAutospacing="0" w:line="206" w:lineRule="atLeast"/>
              <w:ind w:left="0" w:right="0" w:firstLine="0"/>
              <w:rPr>
                <w:sz w:val="15"/>
                <w:szCs w:val="15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333333"/>
                <w:spacing w:val="0"/>
                <w:sz w:val="16"/>
                <w:szCs w:val="16"/>
                <w:bdr w:val="none" w:color="auto" w:sz="0" w:space="0"/>
              </w:rPr>
              <w:t> 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52" w:hRule="atLeast"/>
        </w:trPr>
        <w:tc>
          <w:tcPr>
            <w:tcW w:w="746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71" w:afterAutospacing="0" w:line="206" w:lineRule="atLeast"/>
              <w:ind w:left="0" w:right="0" w:firstLine="0"/>
              <w:jc w:val="center"/>
              <w:rPr>
                <w:sz w:val="15"/>
                <w:szCs w:val="15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333333"/>
                <w:spacing w:val="0"/>
                <w:sz w:val="16"/>
                <w:szCs w:val="16"/>
                <w:bdr w:val="none" w:color="auto" w:sz="0" w:space="0"/>
              </w:rPr>
              <w:t>总分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71" w:afterAutospacing="0" w:line="206" w:lineRule="atLeast"/>
              <w:ind w:left="0" w:right="0" w:firstLine="0"/>
              <w:jc w:val="center"/>
              <w:rPr>
                <w:sz w:val="15"/>
                <w:szCs w:val="15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333333"/>
                <w:spacing w:val="0"/>
                <w:sz w:val="16"/>
                <w:szCs w:val="16"/>
                <w:bdr w:val="none" w:color="auto" w:sz="0" w:space="0"/>
              </w:rPr>
              <w:t>（100分）</w:t>
            </w:r>
          </w:p>
        </w:tc>
        <w:tc>
          <w:tcPr>
            <w:tcW w:w="3737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71" w:afterAutospacing="0" w:line="206" w:lineRule="atLeast"/>
              <w:ind w:left="0" w:right="0" w:firstLine="0"/>
              <w:jc w:val="center"/>
              <w:rPr>
                <w:sz w:val="15"/>
                <w:szCs w:val="15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333333"/>
                <w:spacing w:val="0"/>
                <w:sz w:val="16"/>
                <w:szCs w:val="16"/>
                <w:bdr w:val="none" w:color="auto" w:sz="0" w:space="0"/>
              </w:rPr>
              <w:t>合      计</w:t>
            </w:r>
          </w:p>
        </w:tc>
        <w:tc>
          <w:tcPr>
            <w:tcW w:w="583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71" w:afterAutospacing="0" w:line="206" w:lineRule="atLeast"/>
              <w:ind w:left="0" w:right="0" w:firstLine="0"/>
              <w:rPr>
                <w:sz w:val="15"/>
                <w:szCs w:val="15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333333"/>
                <w:spacing w:val="0"/>
                <w:sz w:val="16"/>
                <w:szCs w:val="16"/>
                <w:bdr w:val="none" w:color="auto" w:sz="0" w:space="0"/>
              </w:rPr>
              <w:t> </w:t>
            </w:r>
          </w:p>
        </w:tc>
      </w:tr>
    </w:tbl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171" w:afterAutospacing="0" w:line="214" w:lineRule="atLeast"/>
        <w:ind w:left="0" w:right="0" w:firstLine="0"/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15"/>
          <w:szCs w:val="15"/>
        </w:rPr>
      </w:pPr>
      <w:r>
        <w:rPr>
          <w:rFonts w:hint="eastAsia" w:ascii="仿宋" w:hAnsi="仿宋" w:eastAsia="仿宋" w:cs="仿宋"/>
          <w:i w:val="0"/>
          <w:iCs w:val="0"/>
          <w:caps w:val="0"/>
          <w:color w:val="333333"/>
          <w:spacing w:val="0"/>
          <w:sz w:val="16"/>
          <w:szCs w:val="16"/>
          <w:bdr w:val="none" w:color="auto" w:sz="0" w:space="0"/>
        </w:rPr>
        <w:t> 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171" w:afterAutospacing="0" w:line="214" w:lineRule="atLeast"/>
        <w:ind w:left="0" w:right="0" w:firstLine="0"/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15"/>
          <w:szCs w:val="15"/>
        </w:rPr>
      </w:pPr>
      <w:r>
        <w:rPr>
          <w:rFonts w:hint="eastAsia" w:ascii="仿宋" w:hAnsi="仿宋" w:eastAsia="仿宋" w:cs="仿宋"/>
          <w:i w:val="0"/>
          <w:iCs w:val="0"/>
          <w:caps w:val="0"/>
          <w:color w:val="333333"/>
          <w:spacing w:val="0"/>
          <w:sz w:val="16"/>
          <w:szCs w:val="16"/>
          <w:bdr w:val="none" w:color="auto" w:sz="0" w:space="0"/>
        </w:rPr>
        <w:t>附件3：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171" w:afterAutospacing="0" w:line="214" w:lineRule="atLeast"/>
        <w:ind w:left="0" w:right="0" w:firstLine="0"/>
        <w:jc w:val="center"/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15"/>
          <w:szCs w:val="15"/>
        </w:rPr>
      </w:pPr>
      <w:r>
        <w:rPr>
          <w:rStyle w:val="5"/>
          <w:rFonts w:hint="eastAsia" w:ascii="仿宋" w:hAnsi="仿宋" w:eastAsia="仿宋" w:cs="仿宋"/>
          <w:i w:val="0"/>
          <w:iCs w:val="0"/>
          <w:caps w:val="0"/>
          <w:color w:val="333333"/>
          <w:spacing w:val="0"/>
          <w:sz w:val="20"/>
          <w:szCs w:val="20"/>
          <w:bdr w:val="none" w:color="auto" w:sz="0" w:space="0"/>
        </w:rPr>
        <w:t>汝南县2023年特岗教师招聘面试体、音、美评分表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171" w:afterAutospacing="0" w:line="214" w:lineRule="atLeast"/>
        <w:ind w:left="0" w:right="0" w:firstLine="0"/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15"/>
          <w:szCs w:val="15"/>
        </w:rPr>
      </w:pPr>
      <w:r>
        <w:rPr>
          <w:rFonts w:hint="eastAsia" w:ascii="仿宋" w:hAnsi="仿宋" w:eastAsia="仿宋" w:cs="仿宋"/>
          <w:i w:val="0"/>
          <w:iCs w:val="0"/>
          <w:caps w:val="0"/>
          <w:color w:val="333333"/>
          <w:spacing w:val="0"/>
          <w:sz w:val="18"/>
          <w:szCs w:val="18"/>
          <w:bdr w:val="none" w:color="auto" w:sz="0" w:space="0"/>
        </w:rPr>
        <w:t> 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171" w:afterAutospacing="0" w:line="214" w:lineRule="atLeast"/>
        <w:ind w:left="0" w:right="0" w:firstLine="0"/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15"/>
          <w:szCs w:val="15"/>
        </w:rPr>
      </w:pPr>
      <w:r>
        <w:rPr>
          <w:rFonts w:hint="eastAsia" w:ascii="仿宋" w:hAnsi="仿宋" w:eastAsia="仿宋" w:cs="仿宋"/>
          <w:i w:val="0"/>
          <w:iCs w:val="0"/>
          <w:caps w:val="0"/>
          <w:color w:val="333333"/>
          <w:spacing w:val="0"/>
          <w:sz w:val="18"/>
          <w:szCs w:val="18"/>
          <w:bdr w:val="none" w:color="auto" w:sz="0" w:space="0"/>
        </w:rPr>
        <w:t>学科：    场次 ：      考生序号：     </w:t>
      </w:r>
      <w:r>
        <w:rPr>
          <w:rFonts w:hint="eastAsia" w:ascii="仿宋" w:hAnsi="仿宋" w:eastAsia="仿宋" w:cs="仿宋"/>
          <w:i w:val="0"/>
          <w:iCs w:val="0"/>
          <w:caps w:val="0"/>
          <w:color w:val="333333"/>
          <w:spacing w:val="0"/>
          <w:sz w:val="16"/>
          <w:szCs w:val="16"/>
          <w:bdr w:val="none" w:color="auto" w:sz="0" w:space="0"/>
        </w:rPr>
        <w:t>评委签名：</w:t>
      </w:r>
    </w:p>
    <w:tbl>
      <w:tblPr>
        <w:tblW w:w="7406" w:type="dxa"/>
        <w:tblInd w:w="86" w:type="dxa"/>
        <w:tblBorders>
          <w:top w:val="none" w:color="auto" w:sz="6" w:space="0"/>
          <w:left w:val="none" w:color="auto" w:sz="6" w:space="0"/>
          <w:bottom w:val="none" w:color="auto" w:sz="6" w:space="0"/>
          <w:right w:val="none" w:color="auto" w:sz="6" w:space="0"/>
          <w:insideH w:val="outset" w:color="auto" w:sz="6" w:space="0"/>
          <w:insideV w:val="outset" w:color="auto" w:sz="6" w:space="0"/>
        </w:tblBorders>
        <w:shd w:val="clear"/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1029"/>
        <w:gridCol w:w="4616"/>
        <w:gridCol w:w="771"/>
        <w:gridCol w:w="990"/>
      </w:tblGrid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52" w:hRule="atLeast"/>
        </w:trPr>
        <w:tc>
          <w:tcPr>
            <w:tcW w:w="686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71" w:afterAutospacing="0" w:line="180" w:lineRule="atLeast"/>
              <w:ind w:left="0" w:right="0" w:firstLine="0"/>
              <w:jc w:val="center"/>
              <w:rPr>
                <w:sz w:val="15"/>
                <w:szCs w:val="15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333333"/>
                <w:spacing w:val="0"/>
                <w:sz w:val="16"/>
                <w:szCs w:val="16"/>
                <w:bdr w:val="none" w:color="auto" w:sz="0" w:space="0"/>
              </w:rPr>
              <w:t>课题</w:t>
            </w:r>
          </w:p>
        </w:tc>
        <w:tc>
          <w:tcPr>
            <w:tcW w:w="4251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71" w:afterAutospacing="0" w:line="180" w:lineRule="atLeast"/>
              <w:ind w:left="0" w:right="0" w:firstLine="0"/>
              <w:jc w:val="center"/>
              <w:rPr>
                <w:sz w:val="15"/>
                <w:szCs w:val="15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333333"/>
                <w:spacing w:val="0"/>
                <w:sz w:val="16"/>
                <w:szCs w:val="16"/>
                <w:bdr w:val="none" w:color="auto" w:sz="0" w:space="0"/>
              </w:rPr>
              <w:t> 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66" w:hRule="atLeast"/>
        </w:trPr>
        <w:tc>
          <w:tcPr>
            <w:tcW w:w="686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71" w:afterAutospacing="0" w:line="180" w:lineRule="atLeast"/>
              <w:ind w:left="0" w:right="0" w:firstLine="0"/>
              <w:jc w:val="center"/>
              <w:rPr>
                <w:sz w:val="15"/>
                <w:szCs w:val="15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333333"/>
                <w:spacing w:val="0"/>
                <w:sz w:val="16"/>
                <w:szCs w:val="16"/>
                <w:bdr w:val="none" w:color="auto" w:sz="0" w:space="0"/>
              </w:rPr>
              <w:t>项目</w:t>
            </w:r>
          </w:p>
        </w:tc>
        <w:tc>
          <w:tcPr>
            <w:tcW w:w="3077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71" w:afterAutospacing="0" w:line="180" w:lineRule="atLeast"/>
              <w:ind w:left="0" w:right="0" w:firstLine="0"/>
              <w:jc w:val="center"/>
              <w:rPr>
                <w:sz w:val="15"/>
                <w:szCs w:val="15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333333"/>
                <w:spacing w:val="0"/>
                <w:sz w:val="16"/>
                <w:szCs w:val="16"/>
                <w:bdr w:val="none" w:color="auto" w:sz="0" w:space="0"/>
              </w:rPr>
              <w:t>指  标  要  求</w:t>
            </w:r>
          </w:p>
        </w:tc>
        <w:tc>
          <w:tcPr>
            <w:tcW w:w="514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71" w:afterAutospacing="0" w:line="180" w:lineRule="atLeast"/>
              <w:ind w:left="0" w:right="0" w:firstLine="0"/>
              <w:jc w:val="center"/>
              <w:rPr>
                <w:sz w:val="15"/>
                <w:szCs w:val="15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333333"/>
                <w:spacing w:val="0"/>
                <w:sz w:val="16"/>
                <w:szCs w:val="16"/>
                <w:bdr w:val="none" w:color="auto" w:sz="0" w:space="0"/>
              </w:rPr>
              <w:t>分值</w:t>
            </w:r>
          </w:p>
        </w:tc>
        <w:tc>
          <w:tcPr>
            <w:tcW w:w="66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71" w:afterAutospacing="0" w:line="180" w:lineRule="atLeast"/>
              <w:ind w:left="0" w:right="0" w:firstLine="0"/>
              <w:jc w:val="center"/>
              <w:rPr>
                <w:sz w:val="15"/>
                <w:szCs w:val="15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333333"/>
                <w:spacing w:val="0"/>
                <w:sz w:val="16"/>
                <w:szCs w:val="16"/>
                <w:bdr w:val="none" w:color="auto" w:sz="0" w:space="0"/>
              </w:rPr>
              <w:t>得分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83" w:hRule="atLeast"/>
        </w:trPr>
        <w:tc>
          <w:tcPr>
            <w:tcW w:w="686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71" w:afterAutospacing="0" w:line="180" w:lineRule="atLeast"/>
              <w:ind w:left="0" w:right="0" w:firstLine="0"/>
              <w:jc w:val="center"/>
              <w:rPr>
                <w:sz w:val="15"/>
                <w:szCs w:val="15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333333"/>
                <w:spacing w:val="0"/>
                <w:sz w:val="16"/>
                <w:szCs w:val="16"/>
                <w:bdr w:val="none" w:color="auto" w:sz="0" w:space="0"/>
              </w:rPr>
              <w:t>基本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71" w:afterAutospacing="0" w:line="180" w:lineRule="atLeast"/>
              <w:ind w:left="0" w:right="0" w:firstLine="0"/>
              <w:jc w:val="center"/>
              <w:rPr>
                <w:sz w:val="15"/>
                <w:szCs w:val="15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333333"/>
                <w:spacing w:val="0"/>
                <w:sz w:val="16"/>
                <w:szCs w:val="16"/>
                <w:bdr w:val="none" w:color="auto" w:sz="0" w:space="0"/>
              </w:rPr>
              <w:t>素养</w:t>
            </w:r>
          </w:p>
        </w:tc>
        <w:tc>
          <w:tcPr>
            <w:tcW w:w="3077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71" w:afterAutospacing="0" w:line="180" w:lineRule="atLeast"/>
              <w:ind w:left="0" w:right="0" w:firstLine="0"/>
              <w:rPr>
                <w:sz w:val="15"/>
                <w:szCs w:val="15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333333"/>
                <w:spacing w:val="0"/>
                <w:sz w:val="16"/>
                <w:szCs w:val="16"/>
                <w:bdr w:val="none" w:color="auto" w:sz="0" w:space="0"/>
              </w:rPr>
              <w:t>1.仪表端正、表情自然大方（5分）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71" w:afterAutospacing="0" w:line="180" w:lineRule="atLeast"/>
              <w:ind w:left="0" w:right="0" w:firstLine="0"/>
              <w:rPr>
                <w:sz w:val="15"/>
                <w:szCs w:val="15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333333"/>
                <w:spacing w:val="0"/>
                <w:sz w:val="16"/>
                <w:szCs w:val="16"/>
                <w:bdr w:val="none" w:color="auto" w:sz="0" w:space="0"/>
              </w:rPr>
              <w:t>2.语言规范、精炼、生动、逻辑性强、具有感召力。（5分）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71" w:afterAutospacing="0" w:line="180" w:lineRule="atLeast"/>
              <w:ind w:left="0" w:right="0" w:firstLine="0"/>
              <w:rPr>
                <w:sz w:val="15"/>
                <w:szCs w:val="15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333333"/>
                <w:spacing w:val="0"/>
                <w:sz w:val="16"/>
                <w:szCs w:val="16"/>
                <w:bdr w:val="none" w:color="auto" w:sz="0" w:space="0"/>
              </w:rPr>
              <w:t>3.板书字体工整、准确、美观（5分）</w:t>
            </w:r>
          </w:p>
        </w:tc>
        <w:tc>
          <w:tcPr>
            <w:tcW w:w="514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71" w:afterAutospacing="0" w:line="180" w:lineRule="atLeast"/>
              <w:ind w:left="0" w:right="0" w:firstLine="0"/>
              <w:jc w:val="center"/>
              <w:rPr>
                <w:sz w:val="15"/>
                <w:szCs w:val="15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333333"/>
                <w:spacing w:val="0"/>
                <w:sz w:val="16"/>
                <w:szCs w:val="16"/>
                <w:bdr w:val="none" w:color="auto" w:sz="0" w:space="0"/>
              </w:rPr>
              <w:t>15分</w:t>
            </w:r>
          </w:p>
        </w:tc>
        <w:tc>
          <w:tcPr>
            <w:tcW w:w="66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71" w:afterAutospacing="0" w:line="180" w:lineRule="atLeast"/>
              <w:ind w:left="0" w:right="0" w:firstLine="0"/>
              <w:rPr>
                <w:sz w:val="15"/>
                <w:szCs w:val="15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333333"/>
                <w:spacing w:val="0"/>
                <w:sz w:val="16"/>
                <w:szCs w:val="16"/>
                <w:bdr w:val="none" w:color="auto" w:sz="0" w:space="0"/>
              </w:rPr>
              <w:t> 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69" w:hRule="atLeast"/>
        </w:trPr>
        <w:tc>
          <w:tcPr>
            <w:tcW w:w="686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71" w:afterAutospacing="0" w:line="180" w:lineRule="atLeast"/>
              <w:ind w:left="0" w:right="0" w:firstLine="0"/>
              <w:jc w:val="center"/>
              <w:rPr>
                <w:sz w:val="15"/>
                <w:szCs w:val="15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333333"/>
                <w:spacing w:val="0"/>
                <w:sz w:val="16"/>
                <w:szCs w:val="16"/>
                <w:bdr w:val="none" w:color="auto" w:sz="0" w:space="0"/>
              </w:rPr>
              <w:t>教材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71" w:afterAutospacing="0" w:line="180" w:lineRule="atLeast"/>
              <w:ind w:left="0" w:right="0" w:firstLine="0"/>
              <w:jc w:val="center"/>
              <w:rPr>
                <w:sz w:val="15"/>
                <w:szCs w:val="15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333333"/>
                <w:spacing w:val="0"/>
                <w:sz w:val="16"/>
                <w:szCs w:val="16"/>
                <w:bdr w:val="none" w:color="auto" w:sz="0" w:space="0"/>
              </w:rPr>
              <w:t>分析</w:t>
            </w:r>
          </w:p>
        </w:tc>
        <w:tc>
          <w:tcPr>
            <w:tcW w:w="3077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71" w:afterAutospacing="0" w:line="180" w:lineRule="atLeast"/>
              <w:ind w:left="0" w:right="0" w:firstLine="0"/>
              <w:rPr>
                <w:sz w:val="15"/>
                <w:szCs w:val="15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333333"/>
                <w:spacing w:val="0"/>
                <w:sz w:val="16"/>
                <w:szCs w:val="16"/>
                <w:bdr w:val="none" w:color="auto" w:sz="0" w:space="0"/>
              </w:rPr>
              <w:t>1.简要、准确点明主题（5分）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71" w:afterAutospacing="0" w:line="180" w:lineRule="atLeast"/>
              <w:ind w:left="0" w:right="0" w:firstLine="0"/>
              <w:rPr>
                <w:sz w:val="15"/>
                <w:szCs w:val="15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333333"/>
                <w:spacing w:val="0"/>
                <w:sz w:val="16"/>
                <w:szCs w:val="16"/>
                <w:bdr w:val="none" w:color="auto" w:sz="0" w:space="0"/>
              </w:rPr>
              <w:t>2、重点、难点把握准确，依据合理（5分）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71" w:afterAutospacing="0" w:line="180" w:lineRule="atLeast"/>
              <w:ind w:left="0" w:right="0" w:firstLine="0"/>
              <w:rPr>
                <w:sz w:val="15"/>
                <w:szCs w:val="15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333333"/>
                <w:spacing w:val="0"/>
                <w:sz w:val="16"/>
                <w:szCs w:val="16"/>
                <w:bdr w:val="none" w:color="auto" w:sz="0" w:space="0"/>
              </w:rPr>
              <w:t>3.教学目标明确（5分）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71" w:afterAutospacing="0" w:line="180" w:lineRule="atLeast"/>
              <w:ind w:left="0" w:right="0" w:firstLine="0"/>
              <w:rPr>
                <w:sz w:val="15"/>
                <w:szCs w:val="15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333333"/>
                <w:spacing w:val="0"/>
                <w:sz w:val="16"/>
                <w:szCs w:val="16"/>
                <w:bdr w:val="none" w:color="auto" w:sz="0" w:space="0"/>
              </w:rPr>
              <w:t>4.能准确分析本课内容的地位和作用（5分）</w:t>
            </w:r>
          </w:p>
        </w:tc>
        <w:tc>
          <w:tcPr>
            <w:tcW w:w="514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71" w:afterAutospacing="0" w:line="180" w:lineRule="atLeast"/>
              <w:ind w:left="0" w:right="0" w:firstLine="0"/>
              <w:jc w:val="center"/>
              <w:rPr>
                <w:sz w:val="15"/>
                <w:szCs w:val="15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333333"/>
                <w:spacing w:val="0"/>
                <w:sz w:val="16"/>
                <w:szCs w:val="16"/>
                <w:bdr w:val="none" w:color="auto" w:sz="0" w:space="0"/>
              </w:rPr>
              <w:t>20分</w:t>
            </w:r>
          </w:p>
        </w:tc>
        <w:tc>
          <w:tcPr>
            <w:tcW w:w="66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71" w:afterAutospacing="0" w:line="180" w:lineRule="atLeast"/>
              <w:ind w:left="0" w:right="0" w:firstLine="0"/>
              <w:rPr>
                <w:sz w:val="15"/>
                <w:szCs w:val="15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333333"/>
                <w:spacing w:val="0"/>
                <w:sz w:val="16"/>
                <w:szCs w:val="16"/>
                <w:bdr w:val="none" w:color="auto" w:sz="0" w:space="0"/>
              </w:rPr>
              <w:t> 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46" w:hRule="atLeast"/>
        </w:trPr>
        <w:tc>
          <w:tcPr>
            <w:tcW w:w="686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71" w:afterAutospacing="0" w:line="180" w:lineRule="atLeast"/>
              <w:ind w:left="0" w:right="0" w:firstLine="0"/>
              <w:jc w:val="center"/>
              <w:rPr>
                <w:sz w:val="15"/>
                <w:szCs w:val="15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333333"/>
                <w:spacing w:val="0"/>
                <w:sz w:val="16"/>
                <w:szCs w:val="16"/>
                <w:bdr w:val="none" w:color="auto" w:sz="0" w:space="0"/>
              </w:rPr>
              <w:t>教学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71" w:afterAutospacing="0" w:line="180" w:lineRule="atLeast"/>
              <w:ind w:left="0" w:right="0" w:firstLine="0"/>
              <w:jc w:val="center"/>
              <w:rPr>
                <w:sz w:val="15"/>
                <w:szCs w:val="15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333333"/>
                <w:spacing w:val="0"/>
                <w:sz w:val="16"/>
                <w:szCs w:val="16"/>
                <w:bdr w:val="none" w:color="auto" w:sz="0" w:space="0"/>
              </w:rPr>
              <w:t>程序</w:t>
            </w:r>
          </w:p>
        </w:tc>
        <w:tc>
          <w:tcPr>
            <w:tcW w:w="3077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71" w:afterAutospacing="0" w:line="180" w:lineRule="atLeast"/>
              <w:ind w:left="0" w:right="0" w:firstLine="0"/>
              <w:rPr>
                <w:sz w:val="15"/>
                <w:szCs w:val="15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333333"/>
                <w:spacing w:val="0"/>
                <w:sz w:val="16"/>
                <w:szCs w:val="16"/>
                <w:bdr w:val="none" w:color="auto" w:sz="0" w:space="0"/>
              </w:rPr>
              <w:t>1.导入新课自然新颖（5分）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71" w:afterAutospacing="0" w:line="180" w:lineRule="atLeast"/>
              <w:ind w:left="0" w:right="0" w:firstLine="0"/>
              <w:rPr>
                <w:sz w:val="15"/>
                <w:szCs w:val="15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333333"/>
                <w:spacing w:val="0"/>
                <w:sz w:val="16"/>
                <w:szCs w:val="16"/>
                <w:bdr w:val="none" w:color="auto" w:sz="0" w:space="0"/>
              </w:rPr>
              <w:t>2.创设教学情境合理（5分）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71" w:afterAutospacing="0" w:line="180" w:lineRule="atLeast"/>
              <w:ind w:left="0" w:right="0" w:firstLine="0"/>
              <w:rPr>
                <w:sz w:val="15"/>
                <w:szCs w:val="15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333333"/>
                <w:spacing w:val="0"/>
                <w:sz w:val="16"/>
                <w:szCs w:val="16"/>
                <w:bdr w:val="none" w:color="auto" w:sz="0" w:space="0"/>
              </w:rPr>
              <w:t>3.教学方法灵活，实用性强（5分）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71" w:afterAutospacing="0" w:line="180" w:lineRule="atLeast"/>
              <w:ind w:left="0" w:right="0" w:firstLine="0"/>
              <w:rPr>
                <w:sz w:val="15"/>
                <w:szCs w:val="15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333333"/>
                <w:spacing w:val="0"/>
                <w:sz w:val="16"/>
                <w:szCs w:val="16"/>
                <w:bdr w:val="none" w:color="auto" w:sz="0" w:space="0"/>
              </w:rPr>
              <w:t>4.能体现新课程理念，突出学生的主体地位。（5分）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71" w:afterAutospacing="0" w:line="180" w:lineRule="atLeast"/>
              <w:ind w:left="0" w:right="0" w:firstLine="0"/>
              <w:rPr>
                <w:sz w:val="15"/>
                <w:szCs w:val="15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333333"/>
                <w:spacing w:val="0"/>
                <w:sz w:val="16"/>
                <w:szCs w:val="16"/>
                <w:bdr w:val="none" w:color="auto" w:sz="0" w:space="0"/>
              </w:rPr>
              <w:t>5.教学程序清晰，循序渐进，教学环节设计合理，衔接自然，有特色，有创意。（5分）</w:t>
            </w:r>
          </w:p>
        </w:tc>
        <w:tc>
          <w:tcPr>
            <w:tcW w:w="514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71" w:afterAutospacing="0" w:line="180" w:lineRule="atLeast"/>
              <w:ind w:left="0" w:right="0" w:firstLine="0"/>
              <w:jc w:val="center"/>
              <w:rPr>
                <w:sz w:val="15"/>
                <w:szCs w:val="15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333333"/>
                <w:spacing w:val="0"/>
                <w:sz w:val="16"/>
                <w:szCs w:val="16"/>
                <w:bdr w:val="none" w:color="auto" w:sz="0" w:space="0"/>
              </w:rPr>
              <w:t>25分</w:t>
            </w:r>
          </w:p>
        </w:tc>
        <w:tc>
          <w:tcPr>
            <w:tcW w:w="66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71" w:afterAutospacing="0" w:line="180" w:lineRule="atLeast"/>
              <w:ind w:left="0" w:right="0" w:firstLine="0"/>
              <w:rPr>
                <w:sz w:val="15"/>
                <w:szCs w:val="15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333333"/>
                <w:spacing w:val="0"/>
                <w:sz w:val="16"/>
                <w:szCs w:val="16"/>
                <w:bdr w:val="none" w:color="auto" w:sz="0" w:space="0"/>
              </w:rPr>
              <w:t> 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98" w:hRule="atLeast"/>
        </w:trPr>
        <w:tc>
          <w:tcPr>
            <w:tcW w:w="686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71" w:afterAutospacing="0" w:line="180" w:lineRule="atLeast"/>
              <w:ind w:left="0" w:right="0" w:firstLine="0"/>
              <w:jc w:val="center"/>
              <w:rPr>
                <w:sz w:val="15"/>
                <w:szCs w:val="15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333333"/>
                <w:spacing w:val="0"/>
                <w:sz w:val="16"/>
                <w:szCs w:val="16"/>
                <w:bdr w:val="none" w:color="auto" w:sz="0" w:space="0"/>
              </w:rPr>
              <w:t>技能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71" w:afterAutospacing="0" w:line="180" w:lineRule="atLeast"/>
              <w:ind w:left="0" w:right="0" w:firstLine="0"/>
              <w:jc w:val="center"/>
              <w:rPr>
                <w:sz w:val="15"/>
                <w:szCs w:val="15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333333"/>
                <w:spacing w:val="0"/>
                <w:sz w:val="16"/>
                <w:szCs w:val="16"/>
                <w:bdr w:val="none" w:color="auto" w:sz="0" w:space="0"/>
              </w:rPr>
              <w:t>展示</w:t>
            </w:r>
          </w:p>
        </w:tc>
        <w:tc>
          <w:tcPr>
            <w:tcW w:w="3077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71" w:afterAutospacing="0" w:line="180" w:lineRule="atLeast"/>
              <w:ind w:left="0" w:right="0" w:firstLine="0"/>
              <w:rPr>
                <w:sz w:val="15"/>
                <w:szCs w:val="15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333333"/>
                <w:spacing w:val="0"/>
                <w:sz w:val="16"/>
                <w:szCs w:val="16"/>
                <w:bdr w:val="none" w:color="auto" w:sz="0" w:space="0"/>
              </w:rPr>
              <w:t>1.专业知识底蕴深厚、功底扎实（20分）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71" w:afterAutospacing="0" w:line="180" w:lineRule="atLeast"/>
              <w:ind w:left="0" w:right="0" w:firstLine="0"/>
              <w:rPr>
                <w:sz w:val="15"/>
                <w:szCs w:val="15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333333"/>
                <w:spacing w:val="0"/>
                <w:sz w:val="16"/>
                <w:szCs w:val="16"/>
                <w:bdr w:val="none" w:color="auto" w:sz="0" w:space="0"/>
              </w:rPr>
              <w:t>2.能体现学科特色（20分）</w:t>
            </w:r>
          </w:p>
        </w:tc>
        <w:tc>
          <w:tcPr>
            <w:tcW w:w="514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71" w:afterAutospacing="0" w:line="180" w:lineRule="atLeast"/>
              <w:ind w:left="0" w:right="0" w:firstLine="0"/>
              <w:jc w:val="center"/>
              <w:rPr>
                <w:sz w:val="15"/>
                <w:szCs w:val="15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333333"/>
                <w:spacing w:val="0"/>
                <w:sz w:val="16"/>
                <w:szCs w:val="16"/>
                <w:bdr w:val="none" w:color="auto" w:sz="0" w:space="0"/>
              </w:rPr>
              <w:t>40分</w:t>
            </w:r>
          </w:p>
        </w:tc>
        <w:tc>
          <w:tcPr>
            <w:tcW w:w="66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71" w:afterAutospacing="0" w:line="180" w:lineRule="atLeast"/>
              <w:ind w:left="0" w:right="0" w:firstLine="0"/>
              <w:rPr>
                <w:sz w:val="15"/>
                <w:szCs w:val="15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333333"/>
                <w:spacing w:val="0"/>
                <w:sz w:val="16"/>
                <w:szCs w:val="16"/>
                <w:bdr w:val="none" w:color="auto" w:sz="0" w:space="0"/>
              </w:rPr>
              <w:t> 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52" w:hRule="atLeast"/>
        </w:trPr>
        <w:tc>
          <w:tcPr>
            <w:tcW w:w="376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71" w:afterAutospacing="0" w:line="180" w:lineRule="atLeast"/>
              <w:ind w:left="0" w:right="0" w:firstLine="0"/>
              <w:jc w:val="center"/>
              <w:rPr>
                <w:sz w:val="15"/>
                <w:szCs w:val="15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333333"/>
                <w:spacing w:val="0"/>
                <w:sz w:val="16"/>
                <w:szCs w:val="16"/>
                <w:bdr w:val="none" w:color="auto" w:sz="0" w:space="0"/>
              </w:rPr>
              <w:t>得分合计：</w:t>
            </w:r>
          </w:p>
        </w:tc>
        <w:tc>
          <w:tcPr>
            <w:tcW w:w="117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71" w:afterAutospacing="0" w:line="180" w:lineRule="atLeast"/>
              <w:ind w:left="0" w:right="0" w:firstLine="0"/>
              <w:rPr>
                <w:sz w:val="15"/>
                <w:szCs w:val="15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333333"/>
                <w:spacing w:val="0"/>
                <w:sz w:val="16"/>
                <w:szCs w:val="16"/>
                <w:bdr w:val="none" w:color="auto" w:sz="0" w:space="0"/>
              </w:rPr>
              <w:t> </w:t>
            </w:r>
          </w:p>
        </w:tc>
      </w:tr>
    </w:tbl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171" w:afterAutospacing="0" w:line="197" w:lineRule="atLeast"/>
        <w:ind w:left="0" w:right="0" w:firstLine="0"/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15"/>
          <w:szCs w:val="15"/>
        </w:rPr>
      </w:pPr>
      <w:r>
        <w:rPr>
          <w:rFonts w:hint="eastAsia" w:ascii="仿宋" w:hAnsi="仿宋" w:eastAsia="仿宋" w:cs="仿宋"/>
          <w:i w:val="0"/>
          <w:iCs w:val="0"/>
          <w:caps w:val="0"/>
          <w:color w:val="333333"/>
          <w:spacing w:val="0"/>
          <w:sz w:val="16"/>
          <w:szCs w:val="16"/>
          <w:u w:val="single"/>
          <w:bdr w:val="none" w:color="auto" w:sz="0" w:space="0"/>
        </w:rPr>
        <w:t>            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171" w:afterAutospacing="0" w:line="214" w:lineRule="atLeast"/>
        <w:ind w:left="0" w:right="0" w:firstLine="0"/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15"/>
          <w:szCs w:val="15"/>
        </w:rPr>
      </w:pPr>
      <w:r>
        <w:rPr>
          <w:rFonts w:hint="eastAsia" w:ascii="仿宋" w:hAnsi="仿宋" w:eastAsia="仿宋" w:cs="仿宋"/>
          <w:i w:val="0"/>
          <w:iCs w:val="0"/>
          <w:caps w:val="0"/>
          <w:color w:val="333333"/>
          <w:spacing w:val="0"/>
          <w:sz w:val="16"/>
          <w:szCs w:val="16"/>
          <w:bdr w:val="none" w:color="auto" w:sz="0" w:space="0"/>
        </w:rPr>
        <w:t> 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171" w:afterAutospacing="0" w:line="214" w:lineRule="atLeast"/>
        <w:ind w:left="0" w:right="0" w:firstLine="0"/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15"/>
          <w:szCs w:val="15"/>
        </w:rPr>
      </w:pPr>
      <w:r>
        <w:rPr>
          <w:rFonts w:hint="eastAsia" w:ascii="仿宋" w:hAnsi="仿宋" w:eastAsia="仿宋" w:cs="仿宋"/>
          <w:i w:val="0"/>
          <w:iCs w:val="0"/>
          <w:caps w:val="0"/>
          <w:color w:val="333333"/>
          <w:spacing w:val="0"/>
          <w:sz w:val="16"/>
          <w:szCs w:val="16"/>
          <w:bdr w:val="none" w:color="auto" w:sz="0" w:space="0"/>
        </w:rPr>
        <w:t> 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171" w:afterAutospacing="0" w:line="214" w:lineRule="atLeast"/>
        <w:ind w:left="0" w:right="0" w:firstLine="0"/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15"/>
          <w:szCs w:val="15"/>
        </w:rPr>
      </w:pPr>
      <w:r>
        <w:rPr>
          <w:rFonts w:hint="eastAsia" w:ascii="仿宋" w:hAnsi="仿宋" w:eastAsia="仿宋" w:cs="仿宋"/>
          <w:i w:val="0"/>
          <w:iCs w:val="0"/>
          <w:caps w:val="0"/>
          <w:color w:val="333333"/>
          <w:spacing w:val="0"/>
          <w:sz w:val="16"/>
          <w:szCs w:val="16"/>
          <w:bdr w:val="none" w:color="auto" w:sz="0" w:space="0"/>
        </w:rPr>
        <w:t>附件4：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171" w:afterAutospacing="0" w:line="386" w:lineRule="atLeast"/>
        <w:ind w:left="0" w:right="0" w:firstLine="0"/>
        <w:jc w:val="center"/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15"/>
          <w:szCs w:val="15"/>
        </w:rPr>
      </w:pPr>
      <w:r>
        <w:rPr>
          <w:rStyle w:val="5"/>
          <w:rFonts w:hint="eastAsia" w:ascii="仿宋" w:hAnsi="仿宋" w:eastAsia="仿宋" w:cs="仿宋"/>
          <w:i w:val="0"/>
          <w:iCs w:val="0"/>
          <w:caps w:val="0"/>
          <w:color w:val="333333"/>
          <w:spacing w:val="0"/>
          <w:sz w:val="20"/>
          <w:szCs w:val="20"/>
          <w:bdr w:val="none" w:color="auto" w:sz="0" w:space="0"/>
        </w:rPr>
        <w:t>小学语文、小学数学面试加权计算办法说明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171" w:afterAutospacing="0" w:line="214" w:lineRule="atLeast"/>
        <w:ind w:left="0" w:right="0" w:firstLine="0"/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15"/>
          <w:szCs w:val="15"/>
        </w:rPr>
      </w:pPr>
      <w:r>
        <w:rPr>
          <w:rFonts w:ascii="仿宋_GB2312" w:hAnsi="宋体" w:eastAsia="仿宋_GB2312" w:cs="仿宋_GB2312"/>
          <w:i w:val="0"/>
          <w:iCs w:val="0"/>
          <w:caps w:val="0"/>
          <w:color w:val="333333"/>
          <w:spacing w:val="0"/>
          <w:sz w:val="15"/>
          <w:szCs w:val="15"/>
          <w:bdr w:val="none" w:color="auto" w:sz="0" w:space="0"/>
        </w:rPr>
        <w:t>面试加权计算办法，在面试中，小学语文、小学数学学科因人数较多需分场进行，为了确保面试工作的公平、公正而采取的一种办法。即：考生面试成绩</w:t>
      </w:r>
      <w:r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15"/>
          <w:szCs w:val="15"/>
          <w:bdr w:val="none" w:color="auto" w:sz="0" w:space="0"/>
        </w:rPr>
        <w:t>=</w:t>
      </w:r>
      <w:r>
        <w:rPr>
          <w:rFonts w:hint="default" w:ascii="仿宋_GB2312" w:hAnsi="宋体" w:eastAsia="仿宋_GB2312" w:cs="仿宋_GB2312"/>
          <w:i w:val="0"/>
          <w:iCs w:val="0"/>
          <w:caps w:val="0"/>
          <w:color w:val="333333"/>
          <w:spacing w:val="0"/>
          <w:sz w:val="15"/>
          <w:szCs w:val="15"/>
          <w:bdr w:val="none" w:color="auto" w:sz="0" w:space="0"/>
        </w:rPr>
        <w:t>（本科目总平均分</w:t>
      </w:r>
      <w:r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15"/>
          <w:szCs w:val="15"/>
          <w:bdr w:val="none" w:color="auto" w:sz="0" w:space="0"/>
        </w:rPr>
        <w:t>÷</w:t>
      </w:r>
      <w:r>
        <w:rPr>
          <w:rFonts w:hint="default" w:ascii="仿宋_GB2312" w:hAnsi="宋体" w:eastAsia="仿宋_GB2312" w:cs="仿宋_GB2312"/>
          <w:i w:val="0"/>
          <w:iCs w:val="0"/>
          <w:caps w:val="0"/>
          <w:color w:val="333333"/>
          <w:spacing w:val="0"/>
          <w:sz w:val="15"/>
          <w:szCs w:val="15"/>
          <w:bdr w:val="none" w:color="auto" w:sz="0" w:space="0"/>
        </w:rPr>
        <w:t>该考场平均分）</w:t>
      </w:r>
      <w:r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15"/>
          <w:szCs w:val="15"/>
          <w:bdr w:val="none" w:color="auto" w:sz="0" w:space="0"/>
        </w:rPr>
        <w:t>×</w:t>
      </w:r>
      <w:r>
        <w:rPr>
          <w:rFonts w:hint="default" w:ascii="仿宋_GB2312" w:hAnsi="宋体" w:eastAsia="仿宋_GB2312" w:cs="仿宋_GB2312"/>
          <w:i w:val="0"/>
          <w:iCs w:val="0"/>
          <w:caps w:val="0"/>
          <w:color w:val="333333"/>
          <w:spacing w:val="0"/>
          <w:sz w:val="15"/>
          <w:szCs w:val="15"/>
          <w:bdr w:val="none" w:color="auto" w:sz="0" w:space="0"/>
        </w:rPr>
        <w:t>该考生面试分数。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171" w:afterAutospacing="0" w:line="214" w:lineRule="atLeast"/>
        <w:ind w:left="0" w:right="0" w:firstLine="0"/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15"/>
          <w:szCs w:val="15"/>
        </w:rPr>
      </w:pPr>
      <w:r>
        <w:rPr>
          <w:rFonts w:hint="default" w:ascii="仿宋_GB2312" w:hAnsi="宋体" w:eastAsia="仿宋_GB2312" w:cs="仿宋_GB2312"/>
          <w:i w:val="0"/>
          <w:iCs w:val="0"/>
          <w:caps w:val="0"/>
          <w:color w:val="333333"/>
          <w:spacing w:val="0"/>
          <w:sz w:val="15"/>
          <w:szCs w:val="15"/>
          <w:bdr w:val="none" w:color="auto" w:sz="0" w:space="0"/>
        </w:rPr>
        <w:t>例如：小学语文设立两个考场，是同一个科目，因此语文的面试成绩需要乘一个加权数。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171" w:afterAutospacing="0" w:line="214" w:lineRule="atLeast"/>
        <w:ind w:left="0" w:right="0" w:firstLine="0"/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15"/>
          <w:szCs w:val="15"/>
        </w:rPr>
      </w:pPr>
      <w:r>
        <w:rPr>
          <w:rFonts w:hint="default" w:ascii="仿宋_GB2312" w:hAnsi="宋体" w:eastAsia="仿宋_GB2312" w:cs="仿宋_GB2312"/>
          <w:i w:val="0"/>
          <w:iCs w:val="0"/>
          <w:caps w:val="0"/>
          <w:color w:val="333333"/>
          <w:spacing w:val="0"/>
          <w:sz w:val="15"/>
          <w:szCs w:val="15"/>
          <w:bdr w:val="none" w:color="auto" w:sz="0" w:space="0"/>
        </w:rPr>
        <w:t>语文考场</w:t>
      </w:r>
      <w:r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15"/>
          <w:szCs w:val="15"/>
          <w:bdr w:val="none" w:color="auto" w:sz="0" w:space="0"/>
        </w:rPr>
        <w:t>A</w:t>
      </w:r>
      <w:r>
        <w:rPr>
          <w:rFonts w:hint="default" w:ascii="仿宋_GB2312" w:hAnsi="宋体" w:eastAsia="仿宋_GB2312" w:cs="仿宋_GB2312"/>
          <w:i w:val="0"/>
          <w:iCs w:val="0"/>
          <w:caps w:val="0"/>
          <w:color w:val="333333"/>
          <w:spacing w:val="0"/>
          <w:sz w:val="15"/>
          <w:szCs w:val="15"/>
          <w:bdr w:val="none" w:color="auto" w:sz="0" w:space="0"/>
        </w:rPr>
        <w:t>：总分：</w:t>
      </w:r>
      <w:r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15"/>
          <w:szCs w:val="15"/>
          <w:bdr w:val="none" w:color="auto" w:sz="0" w:space="0"/>
        </w:rPr>
        <w:t>1522.42</w:t>
      </w:r>
      <w:r>
        <w:rPr>
          <w:rFonts w:hint="default" w:ascii="仿宋_GB2312" w:hAnsi="宋体" w:eastAsia="仿宋_GB2312" w:cs="仿宋_GB2312"/>
          <w:i w:val="0"/>
          <w:iCs w:val="0"/>
          <w:caps w:val="0"/>
          <w:color w:val="333333"/>
          <w:spacing w:val="0"/>
          <w:sz w:val="15"/>
          <w:szCs w:val="15"/>
          <w:bdr w:val="none" w:color="auto" w:sz="0" w:space="0"/>
        </w:rPr>
        <w:t>，实际参考人数</w:t>
      </w:r>
      <w:r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15"/>
          <w:szCs w:val="15"/>
          <w:bdr w:val="none" w:color="auto" w:sz="0" w:space="0"/>
        </w:rPr>
        <w:t>20</w:t>
      </w:r>
      <w:r>
        <w:rPr>
          <w:rFonts w:hint="default" w:ascii="仿宋_GB2312" w:hAnsi="宋体" w:eastAsia="仿宋_GB2312" w:cs="仿宋_GB2312"/>
          <w:i w:val="0"/>
          <w:iCs w:val="0"/>
          <w:caps w:val="0"/>
          <w:color w:val="333333"/>
          <w:spacing w:val="0"/>
          <w:sz w:val="15"/>
          <w:szCs w:val="15"/>
          <w:bdr w:val="none" w:color="auto" w:sz="0" w:space="0"/>
        </w:rPr>
        <w:t>人，考场平均分</w:t>
      </w:r>
      <w:r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15"/>
          <w:szCs w:val="15"/>
          <w:bdr w:val="none" w:color="auto" w:sz="0" w:space="0"/>
        </w:rPr>
        <w:t>76.1210</w:t>
      </w:r>
      <w:r>
        <w:rPr>
          <w:rFonts w:hint="default" w:ascii="仿宋_GB2312" w:hAnsi="宋体" w:eastAsia="仿宋_GB2312" w:cs="仿宋_GB2312"/>
          <w:i w:val="0"/>
          <w:iCs w:val="0"/>
          <w:caps w:val="0"/>
          <w:color w:val="333333"/>
          <w:spacing w:val="0"/>
          <w:sz w:val="15"/>
          <w:szCs w:val="15"/>
          <w:bdr w:val="none" w:color="auto" w:sz="0" w:space="0"/>
        </w:rPr>
        <w:t>。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171" w:afterAutospacing="0" w:line="214" w:lineRule="atLeast"/>
        <w:ind w:left="0" w:right="0" w:firstLine="0"/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15"/>
          <w:szCs w:val="15"/>
        </w:rPr>
      </w:pPr>
      <w:r>
        <w:rPr>
          <w:rFonts w:hint="default" w:ascii="仿宋_GB2312" w:hAnsi="宋体" w:eastAsia="仿宋_GB2312" w:cs="仿宋_GB2312"/>
          <w:i w:val="0"/>
          <w:iCs w:val="0"/>
          <w:caps w:val="0"/>
          <w:color w:val="333333"/>
          <w:spacing w:val="0"/>
          <w:sz w:val="15"/>
          <w:szCs w:val="15"/>
          <w:bdr w:val="none" w:color="auto" w:sz="0" w:space="0"/>
        </w:rPr>
        <w:t>语文考场</w:t>
      </w:r>
      <w:r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15"/>
          <w:szCs w:val="15"/>
          <w:bdr w:val="none" w:color="auto" w:sz="0" w:space="0"/>
        </w:rPr>
        <w:t>B</w:t>
      </w:r>
      <w:r>
        <w:rPr>
          <w:rFonts w:hint="default" w:ascii="仿宋_GB2312" w:hAnsi="宋体" w:eastAsia="仿宋_GB2312" w:cs="仿宋_GB2312"/>
          <w:i w:val="0"/>
          <w:iCs w:val="0"/>
          <w:caps w:val="0"/>
          <w:color w:val="333333"/>
          <w:spacing w:val="0"/>
          <w:sz w:val="15"/>
          <w:szCs w:val="15"/>
          <w:bdr w:val="none" w:color="auto" w:sz="0" w:space="0"/>
        </w:rPr>
        <w:t>：总分：</w:t>
      </w:r>
      <w:r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15"/>
          <w:szCs w:val="15"/>
          <w:bdr w:val="none" w:color="auto" w:sz="0" w:space="0"/>
        </w:rPr>
        <w:t>1494.88</w:t>
      </w:r>
      <w:r>
        <w:rPr>
          <w:rFonts w:hint="default" w:ascii="仿宋_GB2312" w:hAnsi="宋体" w:eastAsia="仿宋_GB2312" w:cs="仿宋_GB2312"/>
          <w:i w:val="0"/>
          <w:iCs w:val="0"/>
          <w:caps w:val="0"/>
          <w:color w:val="333333"/>
          <w:spacing w:val="0"/>
          <w:sz w:val="15"/>
          <w:szCs w:val="15"/>
          <w:bdr w:val="none" w:color="auto" w:sz="0" w:space="0"/>
        </w:rPr>
        <w:t>，实际参考人数</w:t>
      </w:r>
      <w:r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15"/>
          <w:szCs w:val="15"/>
          <w:bdr w:val="none" w:color="auto" w:sz="0" w:space="0"/>
        </w:rPr>
        <w:t>18</w:t>
      </w:r>
      <w:r>
        <w:rPr>
          <w:rFonts w:hint="default" w:ascii="仿宋_GB2312" w:hAnsi="宋体" w:eastAsia="仿宋_GB2312" w:cs="仿宋_GB2312"/>
          <w:i w:val="0"/>
          <w:iCs w:val="0"/>
          <w:caps w:val="0"/>
          <w:color w:val="333333"/>
          <w:spacing w:val="0"/>
          <w:sz w:val="15"/>
          <w:szCs w:val="15"/>
          <w:bdr w:val="none" w:color="auto" w:sz="0" w:space="0"/>
        </w:rPr>
        <w:t>人，考场平均分</w:t>
      </w:r>
      <w:r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15"/>
          <w:szCs w:val="15"/>
          <w:bdr w:val="none" w:color="auto" w:sz="0" w:space="0"/>
        </w:rPr>
        <w:t>83.0489</w:t>
      </w:r>
      <w:r>
        <w:rPr>
          <w:rFonts w:hint="default" w:ascii="仿宋_GB2312" w:hAnsi="宋体" w:eastAsia="仿宋_GB2312" w:cs="仿宋_GB2312"/>
          <w:i w:val="0"/>
          <w:iCs w:val="0"/>
          <w:caps w:val="0"/>
          <w:color w:val="333333"/>
          <w:spacing w:val="0"/>
          <w:sz w:val="15"/>
          <w:szCs w:val="15"/>
          <w:bdr w:val="none" w:color="auto" w:sz="0" w:space="0"/>
        </w:rPr>
        <w:t>。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171" w:afterAutospacing="0" w:line="214" w:lineRule="atLeast"/>
        <w:ind w:left="0" w:right="0" w:firstLine="0"/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15"/>
          <w:szCs w:val="15"/>
        </w:rPr>
      </w:pPr>
      <w:r>
        <w:rPr>
          <w:rFonts w:hint="default" w:ascii="仿宋_GB2312" w:hAnsi="宋体" w:eastAsia="仿宋_GB2312" w:cs="仿宋_GB2312"/>
          <w:i w:val="0"/>
          <w:iCs w:val="0"/>
          <w:caps w:val="0"/>
          <w:color w:val="333333"/>
          <w:spacing w:val="0"/>
          <w:sz w:val="15"/>
          <w:szCs w:val="15"/>
          <w:bdr w:val="none" w:color="auto" w:sz="0" w:space="0"/>
        </w:rPr>
        <w:t>两个考场总分为</w:t>
      </w:r>
      <w:r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15"/>
          <w:szCs w:val="15"/>
          <w:bdr w:val="none" w:color="auto" w:sz="0" w:space="0"/>
        </w:rPr>
        <w:t>3017.30</w:t>
      </w:r>
      <w:r>
        <w:rPr>
          <w:rFonts w:hint="default" w:ascii="仿宋_GB2312" w:hAnsi="宋体" w:eastAsia="仿宋_GB2312" w:cs="仿宋_GB2312"/>
          <w:i w:val="0"/>
          <w:iCs w:val="0"/>
          <w:caps w:val="0"/>
          <w:color w:val="333333"/>
          <w:spacing w:val="0"/>
          <w:sz w:val="15"/>
          <w:szCs w:val="15"/>
          <w:bdr w:val="none" w:color="auto" w:sz="0" w:space="0"/>
        </w:rPr>
        <w:t>，总参考人数为</w:t>
      </w:r>
      <w:r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15"/>
          <w:szCs w:val="15"/>
          <w:bdr w:val="none" w:color="auto" w:sz="0" w:space="0"/>
        </w:rPr>
        <w:t>38</w:t>
      </w:r>
      <w:r>
        <w:rPr>
          <w:rFonts w:hint="default" w:ascii="仿宋_GB2312" w:hAnsi="宋体" w:eastAsia="仿宋_GB2312" w:cs="仿宋_GB2312"/>
          <w:i w:val="0"/>
          <w:iCs w:val="0"/>
          <w:caps w:val="0"/>
          <w:color w:val="333333"/>
          <w:spacing w:val="0"/>
          <w:sz w:val="15"/>
          <w:szCs w:val="15"/>
          <w:bdr w:val="none" w:color="auto" w:sz="0" w:space="0"/>
        </w:rPr>
        <w:t>人，则本职位总平均分为</w:t>
      </w:r>
      <w:r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15"/>
          <w:szCs w:val="15"/>
          <w:bdr w:val="none" w:color="auto" w:sz="0" w:space="0"/>
        </w:rPr>
        <w:t>79.4026</w:t>
      </w:r>
      <w:r>
        <w:rPr>
          <w:rFonts w:hint="default" w:ascii="仿宋_GB2312" w:hAnsi="宋体" w:eastAsia="仿宋_GB2312" w:cs="仿宋_GB2312"/>
          <w:i w:val="0"/>
          <w:iCs w:val="0"/>
          <w:caps w:val="0"/>
          <w:color w:val="333333"/>
          <w:spacing w:val="0"/>
          <w:sz w:val="15"/>
          <w:szCs w:val="15"/>
          <w:bdr w:val="none" w:color="auto" w:sz="0" w:space="0"/>
        </w:rPr>
        <w:t>。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171" w:afterAutospacing="0" w:line="214" w:lineRule="atLeast"/>
        <w:ind w:left="0" w:right="0" w:firstLine="0"/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15"/>
          <w:szCs w:val="15"/>
        </w:rPr>
      </w:pPr>
      <w:r>
        <w:rPr>
          <w:rFonts w:hint="default" w:ascii="仿宋_GB2312" w:hAnsi="宋体" w:eastAsia="仿宋_GB2312" w:cs="仿宋_GB2312"/>
          <w:i w:val="0"/>
          <w:iCs w:val="0"/>
          <w:caps w:val="0"/>
          <w:color w:val="333333"/>
          <w:spacing w:val="0"/>
          <w:sz w:val="15"/>
          <w:szCs w:val="15"/>
          <w:bdr w:val="none" w:color="auto" w:sz="0" w:space="0"/>
        </w:rPr>
        <w:t>根据上述计算公式，这两个考场的加权数分别为：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171" w:afterAutospacing="0" w:line="214" w:lineRule="atLeast"/>
        <w:ind w:left="0" w:right="0" w:firstLine="0"/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15"/>
          <w:szCs w:val="15"/>
        </w:rPr>
      </w:pPr>
      <w:r>
        <w:rPr>
          <w:rFonts w:hint="default" w:ascii="仿宋_GB2312" w:hAnsi="宋体" w:eastAsia="仿宋_GB2312" w:cs="仿宋_GB2312"/>
          <w:i w:val="0"/>
          <w:iCs w:val="0"/>
          <w:caps w:val="0"/>
          <w:color w:val="333333"/>
          <w:spacing w:val="0"/>
          <w:sz w:val="15"/>
          <w:szCs w:val="15"/>
          <w:bdr w:val="none" w:color="auto" w:sz="0" w:space="0"/>
        </w:rPr>
        <w:t>语文考场</w:t>
      </w:r>
      <w:r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15"/>
          <w:szCs w:val="15"/>
          <w:bdr w:val="none" w:color="auto" w:sz="0" w:space="0"/>
        </w:rPr>
        <w:t>A</w:t>
      </w:r>
      <w:r>
        <w:rPr>
          <w:rFonts w:hint="default" w:ascii="仿宋_GB2312" w:hAnsi="宋体" w:eastAsia="仿宋_GB2312" w:cs="仿宋_GB2312"/>
          <w:i w:val="0"/>
          <w:iCs w:val="0"/>
          <w:caps w:val="0"/>
          <w:color w:val="333333"/>
          <w:spacing w:val="0"/>
          <w:sz w:val="15"/>
          <w:szCs w:val="15"/>
          <w:bdr w:val="none" w:color="auto" w:sz="0" w:space="0"/>
        </w:rPr>
        <w:t>的加权系数：</w:t>
      </w:r>
      <w:r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15"/>
          <w:szCs w:val="15"/>
          <w:bdr w:val="none" w:color="auto" w:sz="0" w:space="0"/>
        </w:rPr>
        <w:t>79.40÷76.12=1.0431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171" w:afterAutospacing="0" w:line="214" w:lineRule="atLeast"/>
        <w:ind w:left="0" w:right="0" w:firstLine="0"/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15"/>
          <w:szCs w:val="15"/>
        </w:rPr>
      </w:pPr>
      <w:r>
        <w:rPr>
          <w:rFonts w:hint="default" w:ascii="仿宋_GB2312" w:hAnsi="宋体" w:eastAsia="仿宋_GB2312" w:cs="仿宋_GB2312"/>
          <w:i w:val="0"/>
          <w:iCs w:val="0"/>
          <w:caps w:val="0"/>
          <w:color w:val="333333"/>
          <w:spacing w:val="0"/>
          <w:sz w:val="15"/>
          <w:szCs w:val="15"/>
          <w:bdr w:val="none" w:color="auto" w:sz="0" w:space="0"/>
        </w:rPr>
        <w:t>语文考场</w:t>
      </w:r>
      <w:r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15"/>
          <w:szCs w:val="15"/>
          <w:bdr w:val="none" w:color="auto" w:sz="0" w:space="0"/>
        </w:rPr>
        <w:t>B</w:t>
      </w:r>
      <w:r>
        <w:rPr>
          <w:rFonts w:hint="default" w:ascii="仿宋_GB2312" w:hAnsi="宋体" w:eastAsia="仿宋_GB2312" w:cs="仿宋_GB2312"/>
          <w:i w:val="0"/>
          <w:iCs w:val="0"/>
          <w:caps w:val="0"/>
          <w:color w:val="333333"/>
          <w:spacing w:val="0"/>
          <w:sz w:val="15"/>
          <w:szCs w:val="15"/>
          <w:bdr w:val="none" w:color="auto" w:sz="0" w:space="0"/>
        </w:rPr>
        <w:t>的加权系数：</w:t>
      </w:r>
      <w:r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15"/>
          <w:szCs w:val="15"/>
          <w:bdr w:val="none" w:color="auto" w:sz="0" w:space="0"/>
        </w:rPr>
        <w:t>79.40÷83.05=0.9560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171" w:afterAutospacing="0" w:line="214" w:lineRule="atLeast"/>
        <w:ind w:left="0" w:right="0" w:firstLine="0"/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15"/>
          <w:szCs w:val="15"/>
        </w:rPr>
      </w:pPr>
      <w:r>
        <w:rPr>
          <w:rFonts w:hint="default" w:ascii="仿宋_GB2312" w:hAnsi="宋体" w:eastAsia="仿宋_GB2312" w:cs="仿宋_GB2312"/>
          <w:i w:val="0"/>
          <w:iCs w:val="0"/>
          <w:caps w:val="0"/>
          <w:color w:val="333333"/>
          <w:spacing w:val="0"/>
          <w:sz w:val="15"/>
          <w:szCs w:val="15"/>
          <w:bdr w:val="none" w:color="auto" w:sz="0" w:space="0"/>
        </w:rPr>
        <w:t>加权系数保留两位小数，四舍五入。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171" w:afterAutospacing="0" w:line="214" w:lineRule="atLeast"/>
        <w:ind w:left="0" w:right="0" w:firstLine="0"/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15"/>
          <w:szCs w:val="15"/>
        </w:rPr>
      </w:pPr>
      <w:r>
        <w:rPr>
          <w:rFonts w:hint="default" w:ascii="仿宋_GB2312" w:hAnsi="宋体" w:eastAsia="仿宋_GB2312" w:cs="仿宋_GB2312"/>
          <w:i w:val="0"/>
          <w:iCs w:val="0"/>
          <w:caps w:val="0"/>
          <w:color w:val="333333"/>
          <w:spacing w:val="0"/>
          <w:sz w:val="15"/>
          <w:szCs w:val="15"/>
          <w:bdr w:val="none" w:color="auto" w:sz="0" w:space="0"/>
        </w:rPr>
        <w:t>考生的最后面试成绩</w:t>
      </w:r>
      <w:r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15"/>
          <w:szCs w:val="15"/>
          <w:bdr w:val="none" w:color="auto" w:sz="0" w:space="0"/>
        </w:rPr>
        <w:t>=</w:t>
      </w:r>
      <w:r>
        <w:rPr>
          <w:rFonts w:hint="default" w:ascii="仿宋_GB2312" w:hAnsi="宋体" w:eastAsia="仿宋_GB2312" w:cs="仿宋_GB2312"/>
          <w:i w:val="0"/>
          <w:iCs w:val="0"/>
          <w:caps w:val="0"/>
          <w:color w:val="333333"/>
          <w:spacing w:val="0"/>
          <w:sz w:val="15"/>
          <w:szCs w:val="15"/>
          <w:bdr w:val="none" w:color="auto" w:sz="0" w:space="0"/>
        </w:rPr>
        <w:t>该考生的面试分数</w:t>
      </w:r>
      <w:r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15"/>
          <w:szCs w:val="15"/>
          <w:bdr w:val="none" w:color="auto" w:sz="0" w:space="0"/>
        </w:rPr>
        <w:t>×</w:t>
      </w:r>
      <w:r>
        <w:rPr>
          <w:rFonts w:hint="default" w:ascii="仿宋_GB2312" w:hAnsi="宋体" w:eastAsia="仿宋_GB2312" w:cs="仿宋_GB2312"/>
          <w:i w:val="0"/>
          <w:iCs w:val="0"/>
          <w:caps w:val="0"/>
          <w:color w:val="333333"/>
          <w:spacing w:val="0"/>
          <w:sz w:val="15"/>
          <w:szCs w:val="15"/>
          <w:bdr w:val="none" w:color="auto" w:sz="0" w:space="0"/>
        </w:rPr>
        <w:t>该考场的加权系数。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171" w:afterAutospacing="0" w:line="214" w:lineRule="atLeast"/>
        <w:ind w:left="0" w:right="0" w:firstLine="0"/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15"/>
          <w:szCs w:val="15"/>
        </w:rPr>
      </w:pPr>
      <w:r>
        <w:rPr>
          <w:rFonts w:hint="default" w:ascii="仿宋_GB2312" w:hAnsi="宋体" w:eastAsia="仿宋_GB2312" w:cs="仿宋_GB2312"/>
          <w:i w:val="0"/>
          <w:iCs w:val="0"/>
          <w:caps w:val="0"/>
          <w:color w:val="333333"/>
          <w:spacing w:val="0"/>
          <w:sz w:val="15"/>
          <w:szCs w:val="15"/>
          <w:bdr w:val="none" w:color="auto" w:sz="0" w:space="0"/>
        </w:rPr>
        <w:t>考生的最后面试成绩保留到小数点第四位，四舍五入。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171" w:afterAutospacing="0" w:line="214" w:lineRule="atLeast"/>
        <w:ind w:left="0" w:right="0" w:firstLine="0"/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15"/>
          <w:szCs w:val="15"/>
        </w:rPr>
      </w:pPr>
      <w:r>
        <w:rPr>
          <w:rFonts w:hint="default" w:ascii="仿宋_GB2312" w:hAnsi="宋体" w:eastAsia="仿宋_GB2312" w:cs="仿宋_GB2312"/>
          <w:i w:val="0"/>
          <w:iCs w:val="0"/>
          <w:caps w:val="0"/>
          <w:color w:val="333333"/>
          <w:spacing w:val="0"/>
          <w:sz w:val="15"/>
          <w:szCs w:val="15"/>
          <w:bdr w:val="none" w:color="auto" w:sz="0" w:space="0"/>
        </w:rPr>
        <w:t>小学数学同上。</w:t>
      </w:r>
    </w:p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仿宋_GB2312">
    <w:altName w:val="仿宋"/>
    <w:panose1 w:val="00000000000000000000"/>
    <w:charset w:val="00"/>
    <w:family w:val="auto"/>
    <w:pitch w:val="default"/>
    <w:sig w:usb0="00000000" w:usb1="00000000" w:usb2="00000000" w:usb3="00000000" w:csb0="0000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2U3ZDBlMzc2NTJjMGM0YTc0OTUxMzljNzQwYWM2ZWUifQ=="/>
  </w:docVars>
  <w:rsids>
    <w:rsidRoot w:val="00000000"/>
    <w:rsid w:val="5F67242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5">
    <w:name w:val="Strong"/>
    <w:basedOn w:val="4"/>
    <w:qFormat/>
    <w:uiPriority w:val="0"/>
    <w:rPr>
      <w:b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Office_11.1.0.14309_F1E327BC-269C-435d-A152-05C5408002CA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2023-07-28T07:12:33Z</dcterms:created>
  <dc:creator>19219</dc:creator>
  <cp:lastModifiedBy>19219</cp:lastModifiedBy>
  <dcterms:modified xsi:type="dcterms:W3CDTF">2023-07-28T07:12:48Z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DC6883160596468EA2C81E9D809536D0_12</vt:lpwstr>
  </property>
</Properties>
</file>