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1667"/>
        <w:gridCol w:w="1322"/>
        <w:gridCol w:w="1067"/>
        <w:gridCol w:w="5888"/>
      </w:tblGrid>
      <w:tr w:rsidR="00851F2A" w:rsidRPr="00851F2A" w:rsidTr="00851F2A">
        <w:trPr>
          <w:trHeight w:val="400"/>
        </w:trPr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序号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3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岗位条件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132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中国语言文学类（0501）、学科教学（语文）（045103）专业；研究生学历、硕士及以上学位,并具有大学本科学历、学士学位;具有中学语文教师资格证；年龄30周岁以下。限应届毕业生报考。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物理学类（0702）、学科教学（物理）（045105）专业；研究生学历、硕士及以上学位，并具有大学本科学历、学士学位；具有中学物理教师资格证；年龄30周岁以下。限应届毕业生报考。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政治学类（0302）、马克思主义理论类（0305）、学科教学（思政）（045102）专业；研究生学历、硕士及以上学位，并具有大学本科学历、学士学位；具有中学政治教师资格证；年龄30周岁以下。限应届毕业生报考。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教育学类（0401）、中国语言文学类（0501）、学科教学（语文）（045103）专业；研究生学历、硕士及以上学位,并具有大学本科学历、学士学位;具有小学语文教师资格证；年龄30周岁以下。限应届毕业生报考。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物理学类（0702）、学科教学（物理）（045105）专业；研究生学历、硕士及以上学位,并具有大学本科学历、学士学位；并有中学物理教师资格证；具有三年及以上工作经历；年龄35周岁以下。</w:t>
            </w:r>
          </w:p>
        </w:tc>
      </w:tr>
      <w:tr w:rsidR="00851F2A" w:rsidRPr="00851F2A" w:rsidTr="00851F2A">
        <w:tc>
          <w:tcPr>
            <w:tcW w:w="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</w:t>
            </w:r>
          </w:p>
        </w:tc>
        <w:tc>
          <w:tcPr>
            <w:tcW w:w="16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5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51F2A" w:rsidRPr="00851F2A" w:rsidRDefault="00851F2A" w:rsidP="00851F2A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851F2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文学类（05）、学科教学（语文）（045103）专业，研究生学历、硕士及以上学位,并具有大学本科学历、学士学位；并有小学语文教师资格证；具有三年及以上工作经历；年龄35周岁以下。</w:t>
            </w:r>
          </w:p>
        </w:tc>
      </w:tr>
    </w:tbl>
    <w:p w:rsidR="008E558C" w:rsidRPr="00851F2A" w:rsidRDefault="008E558C"/>
    <w:sectPr w:rsidR="008E558C" w:rsidRPr="00851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F2A"/>
    <w:rsid w:val="00217232"/>
    <w:rsid w:val="00851F2A"/>
    <w:rsid w:val="008E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F03942-8BD3-402C-B138-1BECF1D69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1</cp:revision>
  <dcterms:created xsi:type="dcterms:W3CDTF">2023-08-03T06:13:00Z</dcterms:created>
  <dcterms:modified xsi:type="dcterms:W3CDTF">2023-08-03T06:14:00Z</dcterms:modified>
</cp:coreProperties>
</file>