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jc w:val="center"/>
        <w:rPr>
          <w:rFonts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第一条为加强事业单位公开招聘工作管理，规范公开招聘违纪违规行为的认定与处理，保证招聘工作公开、公平、公正，根据《事业单位人事管理条例》等有关规定，制定本规定。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第二条事业单位公开招聘中违纪违规行为的认定与处理，适用本规定。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第三条认定与处理公开招聘违纪违规行为，应当事实清楚、证据确凿、程序规范、适用规定准确。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第四条中央事业单位人事综合管理部门负责全国事业单位公开招聘工作的综合管理与监督。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第二章 应聘人员违纪违规行为处理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第五条应聘人员在报名过程中有下列违纪违规行为之一的，取消其本次应聘资格：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（一）伪造、涂改证件、证明等报名材料，或者以其他不正当手段获取应聘资格的；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（二）提供的涉及报考资格的申请材料或者信息不实，且影响报名审核结果的；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（三）其他应当取消其本次应聘资格的违纪违规行为。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第六条应聘人员在考试过程中有下列违纪违规行为之一的，给予其当次该科目考试成绩无效的处理：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（一）携带规定以外的物品进入考场且未按要求放在指定位置，经提醒仍不改正的；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（三）经提醒仍不按规定填写、填涂本人信息的；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（五）在考试开始信号发出前答题，或者在考试结束信号发出后继续答题，经提醒仍不停止的；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（六）将试卷、答题卡、答题纸带出考场，或者故意损坏试卷、答题卡、答题纸及考试相关设施设备的；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（七）其他应当给予当次该科目考试成绩无效处理的违纪违规行为。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第七条应聘人员在考试过程中有下列严重违纪违规行为之一的，给予其当次全部科目考试成绩无效的处理，并将其违纪违规行为记入事业单位公开招聘应聘人员诚信档案库，记录期限为五年：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（一）抄袭、协助他人抄袭的；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（五）本人离开考场后，在本场考试结束前，传播考试试题及答案的；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（六）其他应当给予当次全部科目考试成绩无效处理并记入事业单位公开招聘应聘人员诚信档案库的严重违纪违规行为。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第八条应聘人员有下列特别严重违纪违规行为之一的，给予其当次全部科目考试成绩无效的处理，并将其违纪违规行为记入事业单位公开招聘应聘人员诚信档案库，长期记录：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（三）其他应当给予当次全部科目考试成绩无效处理并记入事业单位公开招聘应聘人员诚信档案库的特别严重的违纪违规行为。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九条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（一）故意扰乱考点、考场以及其他招聘工作场所秩序的；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（二）拒绝、妨碍工作人员履行管理职责的；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（三）威胁、侮辱、诽谤、诬陷工作人员或者其他应聘人员的；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（四）其他扰乱招聘工作秩序的违纪违规行为。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第十条在阅卷过程中发现应聘人员之间同一科目作答内容雷同，并经阅卷专家组确认的，给予其当次该科目考试成绩无效的处理。作答内容雷同的具体认定方法和标准，由中央事业单位人事综合管理部门确定。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应聘人员之间同一科目作答内容雷同，并有其他相关证据证明其违纪违规行为成立的，视具体情形按照本规定第七条、第八条处理。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一条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二条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三条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四条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第三章 招聘单位和招聘工作人员违纪违规行为处理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第十五条招聘单位在公开招聘中有下列行为之一的，事业单位主管部门或者事业单位人事综合管理部门应当责令限期改正；逾期不改正的，对直接负责的主管人员和其他直接责任人员依法给予处分：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（一）未按规定权限和程序核准（备案）招聘方案，擅自组织公开招聘的；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（二）设置与岗位无关的指向性或者限制性条件的；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（三）未按规定发布招聘公告的；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（四）招聘公告发布后，擅自变更招聘程序、岗位条件、招聘人数、考试考察方式等的；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（五）未按招聘条件进行资格审查的；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（六）未按规定组织体检的；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（七）未按规定公示拟聘用人员名单的；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（八）其他应当责令改正的违纪违规行为。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第十六条招聘工作人员有下列行为之一的，由相关部门给予处分，并停止其继续参加当年及下一年度招聘工作：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（一）擅自提前考试开始时间、推迟考试结束时间及缩短考试时间的；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（二）擅自为应聘人员调换考场或者座位的；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（三）未准确记录考场情况及违纪违规行为，并造成一定影响的；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（四）未执行回避制度的；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（五）其他一般违纪违规行为。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第十七条招聘工作人员有下列行为之一的，由相关部门给予处分，并将其调离招聘工作岗位，不得再从事招聘工作；构成犯罪的，依法追究刑事责任：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（一）指使、纵容他人作弊，或者在考试、考察、体检过程中参与作弊的；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（二）在保密期限内，泄露考试试题、面试评分要素等应当保密的信息的；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（三）擅自更改考试评分标准或者不按评分标准进行评卷的；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（四）监管不严，导致考场出现大面积作弊现象的；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（五）玩忽职守，造成不良影响的；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（六）其他严重违纪违规行为。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第四章 处理程序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八条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十九条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对应聘人员违纪违规行为作出处理决定的，应当制作公开招聘违纪违规行为处理决定书，依法送达被处理的应聘人员。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第二十条应聘人员对处理决定不服的，可以依法申请行政复议或者提起行政诉讼。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第二十一条参与公开招聘的工作人员对因违纪违规行为受到处分不服的，可以依法申请复核或者提出申诉。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第五章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00" w:afterAutospacing="0" w:line="360" w:lineRule="atLeast"/>
        <w:ind w:left="0" w:right="0" w:firstLine="420"/>
        <w:rPr>
          <w:rFonts w:hint="default" w:ascii="Arial" w:hAnsi="Arial" w:cs="Arial"/>
          <w:i w:val="0"/>
          <w:iCs w:val="0"/>
          <w:caps w:val="0"/>
          <w:color w:val="444444"/>
          <w:spacing w:val="0"/>
          <w:sz w:val="16"/>
          <w:szCs w:val="16"/>
        </w:rPr>
      </w:pPr>
      <w:r>
        <w:rPr>
          <w:rFonts w:hint="default" w:ascii="Arial" w:hAnsi="Arial" w:cs="Arial"/>
          <w:i w:val="0"/>
          <w:iCs w:val="0"/>
          <w:caps w:val="0"/>
          <w:color w:val="444444"/>
          <w:spacing w:val="0"/>
          <w:sz w:val="16"/>
          <w:szCs w:val="16"/>
          <w:bdr w:val="none" w:color="auto" w:sz="0" w:space="0"/>
          <w:shd w:val="clear" w:fill="FFFFFF"/>
        </w:rPr>
        <w:t>第二十二条本规定自2018年1月1日起施行。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00000000"/>
    <w:rsid w:val="28671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2023-08-30T01:13:15Z</dcterms:created>
  <dc:creator>huatu</dc:creator>
  <cp:lastModifiedBy>huatu</cp:lastModifiedBy>
  <dcterms:modified xsi:type="dcterms:W3CDTF">2023-08-30T01:13:26Z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695B3D5DF0994B5F99D883635C91DD75_12</vt:lpwstr>
  </property>
</Properties>
</file>