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500"/>
        <w:gridCol w:w="2175"/>
        <w:gridCol w:w="2115"/>
        <w:gridCol w:w="6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38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both"/>
              <w:textAlignment w:val="bottom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widowControl/>
              <w:jc w:val="center"/>
              <w:textAlignment w:val="bottom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 xml:space="preserve">         合肥经济学院2024年人才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eastAsia="zh-CN" w:bidi="ar"/>
              </w:rPr>
              <w:t>招聘计划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  <w:t>单　位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及计划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0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要    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专业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eastAsia="zh-CN" w:bidi="ar"/>
              </w:rPr>
              <w:t>学位</w:t>
            </w: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lang w:eastAsia="zh-CN"/>
              </w:rPr>
              <w:t>学科（专业）及相关要求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马克思主义学院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专任教师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（5人）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 xml:space="preserve">  马克思主义理论学科各专业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ind w:left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中共党员，本科阶段和硕士阶段的专业背景均为马克思主义理论学科，具备扎实的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学科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专业基础知识和良好的教学科研潜质，服从工作安排。</w:t>
            </w:r>
          </w:p>
          <w:p>
            <w:pPr>
              <w:widowControl/>
              <w:pBdr>
                <w:bottom w:val="none" w:color="auto" w:sz="0" w:space="0"/>
              </w:pBdr>
              <w:ind w:left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文法学院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（6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汉语国际教育2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1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　　本科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和硕士阶段须为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汉语国际教育、语言学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应用语言学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、对外汉语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汉语言文学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等相关专业，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具备扎实的语言学和文学基础知识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。具</w:t>
            </w:r>
            <w:r>
              <w:rPr>
                <w:rFonts w:hint="eastAsia" w:ascii="宋体" w:hAnsi="宋体" w:eastAsia="宋体" w:cs="宋体"/>
                <w:iCs w:val="0"/>
                <w:kern w:val="0"/>
                <w:sz w:val="21"/>
                <w:szCs w:val="21"/>
                <w:lang w:val="en-US" w:eastAsia="zh-CN" w:bidi="ar"/>
              </w:rPr>
              <w:t>有相关从教经验、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1"/>
                <w:szCs w:val="21"/>
                <w:lang w:val="en-US" w:eastAsia="zh-CN" w:bidi="ar"/>
              </w:rPr>
              <w:t>获得国际汉语教师证书者优先。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汉语言文学2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汉语言文学、中国现当代文学、中国古代文学、汉语言文字学等相关专业。具有扎实的基础理论功底，较强的教学科研能力和良好的专业素养。具有从教经验者、参加教学竞赛获奖者优先。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法学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1、专业方向为法学类（刑法学、外国刑法学、刑罚学、法学理论、宪法学、行政法学、刑事诉讼法学、民事诉讼法等）。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2、有主持项目者、有指导或参加各类学科竞赛并获奖者优先。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外国语学院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（7人）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英语、商务英语6人，日语1人。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1.英语类专业、商务英语专业、翻译（口译）专业；英语专业八级证书或雅思6.5以上、托福80以上，具备较强的跨语言文化交际能力。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2.日语类专业，具有N1证书。</w:t>
            </w:r>
          </w:p>
          <w:p>
            <w:pPr>
              <w:widowControl/>
              <w:ind w:left="0" w:firstLine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3.有高校工作经验、中高级专业资格证书者，或有海外留学背景、党务工作经验者优先。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艺术设计学院</w:t>
            </w: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人）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土木工程、工程造价、工程管理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　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硕士/博士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1、能承担工程造价、工程管理等专业本科课程教学任务，并能指导学生参加相关技能竞赛。具有良好的团结协作、钻研、踏实肯干的职业精神与专业素养。2、有企业或高校工作经验优先。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产品设计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　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硕士/博士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1、熟练操作产品（工业）设计三维造型及渲染软件，能承担产品设计等专业本科课程教学任务，并能指导学生参加相关技能竞赛。具有良好的团结协作、钻研、踏实肯干的职业精神与专业素养；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2、有主持各级纵向和各类横向项目者、有指导或参加各类学科竞赛并获奖者优先。3、有企业或高校工作经验者优先。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数字媒体艺术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　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硕士/博士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 w:firstLine="420" w:firstLineChars="20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1、熟悉视频制作流程，视频剪辑技巧，视频后期制作，视频的各类编解码和网络视频常用格式实训的教学与技能竞赛；</w:t>
            </w:r>
          </w:p>
          <w:p>
            <w:pPr>
              <w:snapToGrid/>
              <w:spacing w:before="0" w:after="0" w:line="240" w:lineRule="auto"/>
              <w:ind w:left="0" w:right="0" w:firstLine="420" w:firstLineChars="20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2、熟悉视频渲染，建模，以及后期特效、调色、音频、字幕等，熟练操作相关制作软件(AE、Premiere、Edius、3DMAX、CAD、PS等) ；</w:t>
            </w:r>
          </w:p>
          <w:p>
            <w:pPr>
              <w:snapToGrid/>
              <w:spacing w:before="0" w:after="0" w:line="240" w:lineRule="auto"/>
              <w:ind w:left="0" w:right="0" w:firstLine="420" w:firstLineChars="20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3、能承担数字媒体艺术专业本科课程教学任务，并能指导学生参加相关技能竞赛。具有良好的团结协作、钻研、踏实肯干的职业精神与专业素养；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4、有主持各级纵向和各类横向项目者、有指导或参加各类学科竞赛并获奖者优先。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环境设计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　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硕士/博士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1、能承担环境设计专业本科课程教学任务，并能指导学生参加相关技能竞赛。具有良好的团结协作、钻研、踏实肯干的职业精神与专业素养。2、有主持各级纵向和各类横向课题者、有指导或参加A类学科竞赛并获奖者优先；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3、有企业或高校中级及以上职称者优先。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36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999999" w:sz="6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single" w:color="000000" w:sz="4" w:space="0"/>
              <w:bottom w:val="single" w:color="999999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（1人）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999999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视觉传达设计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115" w:type="dxa"/>
            <w:tcBorders>
              <w:top w:val="single" w:color="000000" w:sz="6" w:space="0"/>
              <w:left w:val="single" w:color="000000" w:sz="4" w:space="0"/>
              <w:bottom w:val="single" w:color="999999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　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硕士/博士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4" w:space="0"/>
              <w:bottom w:val="single" w:color="999999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1、能承担视觉传达设计专业本科课程教学任务，并能指导学生参加相关技能竞赛。具有良好的团结协作、钻研、踏实肯干的职业精神与专业素养。2、有主持各级纵向和各类横向课题者、有指导或参加A类学科竞赛并获奖者优先。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3、有企业或高校中级及以上职称者优先。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362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人工智能学院</w:t>
            </w:r>
          </w:p>
        </w:tc>
        <w:tc>
          <w:tcPr>
            <w:tcW w:w="1500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（27人）</w:t>
            </w:r>
          </w:p>
        </w:tc>
        <w:tc>
          <w:tcPr>
            <w:tcW w:w="2175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物联网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115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具备扎实的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专业基础知识和良好的教学科研潜质。具有较强的口头表达能力和教学组织能力，能够承担相应专业课程的教学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+科研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任务。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62" w:type="dxa"/>
            <w:vMerge w:val="continue"/>
            <w:tcBorders>
              <w:top w:val="single" w:color="999999" w:sz="6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top w:val="single" w:color="999999" w:sz="6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999999" w:sz="6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通信工程2</w:t>
            </w:r>
          </w:p>
        </w:tc>
        <w:tc>
          <w:tcPr>
            <w:tcW w:w="2115" w:type="dxa"/>
            <w:vMerge w:val="continue"/>
            <w:tcBorders>
              <w:top w:val="single" w:color="999999" w:sz="6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top w:val="single" w:color="999999" w:sz="6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电子信息工程2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软件工程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网络工程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大数据科学与技术</w:t>
            </w:r>
            <w:r>
              <w:rPr>
                <w:rFonts w:hint="eastAsia" w:asciiTheme="minorEastAsia" w:hAnsiTheme="minorEastAsia"/>
                <w:color w:val="auto"/>
                <w:sz w:val="22"/>
                <w:szCs w:val="24"/>
                <w:lang w:val="en-US" w:eastAsia="zh-CN"/>
              </w:rPr>
              <w:t>5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人工智能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商学院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专任教师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（3人）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999999" w:sz="6" w:space="0"/>
              <w:bottom w:val="single" w:color="auto" w:sz="4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高层次人才（市场营销）1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999999" w:sz="6" w:space="0"/>
              <w:bottom w:val="single" w:color="auto" w:sz="4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auto" w:sz="4" w:space="0"/>
              <w:left w:val="single" w:color="999999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在工商管理（特别是市场营销）专业领域具有较高学术影响和前沿研究成果，能够胜任市场营销专业学术技术带头人、专业建设负责人、指导青年教师等任务。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电子商务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115" w:type="dxa"/>
            <w:vMerge w:val="restart"/>
            <w:tcBorders>
              <w:top w:val="single" w:color="auto" w:sz="4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vMerge w:val="restart"/>
            <w:tcBorders>
              <w:top w:val="single" w:color="auto" w:sz="4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pBdr>
                <w:bottom w:val="none" w:color="auto" w:sz="0" w:space="0"/>
              </w:pBdr>
              <w:jc w:val="left"/>
              <w:rPr>
                <w:rFonts w:ascii="宋体" w:hAnsi="宋体" w:eastAsia="宋体" w:cs="宋体"/>
                <w:b w:val="0"/>
                <w:i w:val="0"/>
                <w:strike w:val="0"/>
                <w:spacing w:val="0"/>
                <w:u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spacing w:val="0"/>
                <w:u w:val="none"/>
              </w:rPr>
              <w:t>硕士研究生及以上学历，本科为计算机类、电子信息类、信息管理与信息系统专业或研究方向为计算机、信息系统；有企业相关工作经验者优先。能胜任网站建设、电子商务系统分析与设计、网络视频拍摄与制作等课程教学工作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2、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spacing w:val="0"/>
                <w:u w:val="none"/>
              </w:rPr>
              <w:t>硕士研究生及以上学历，研究生或本科为物流管理、物流工程、智慧物流、冷链物流、供应链管理、计算机应用等相关专业；有企业相关工作经验者优先。能胜任配送中心规划设计、物流系统、运筹学、物流管理信息系统设计等课程教学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362" w:type="dxa"/>
            <w:vMerge w:val="continue"/>
            <w:tcBorders>
              <w:left w:val="single" w:color="auto" w:sz="4" w:space="0"/>
              <w:bottom w:val="single" w:color="999999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vMerge w:val="continue"/>
            <w:tcBorders>
              <w:left w:val="single" w:color="auto" w:sz="4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物流工程1</w:t>
            </w:r>
          </w:p>
        </w:tc>
        <w:tc>
          <w:tcPr>
            <w:tcW w:w="2115" w:type="dxa"/>
            <w:vMerge w:val="continue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vMerge w:val="continue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4" w:hRule="atLeast"/>
        </w:trPr>
        <w:tc>
          <w:tcPr>
            <w:tcW w:w="1362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财务管理学院</w:t>
            </w:r>
          </w:p>
        </w:tc>
        <w:tc>
          <w:tcPr>
            <w:tcW w:w="1500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（16人）</w:t>
            </w:r>
          </w:p>
        </w:tc>
        <w:tc>
          <w:tcPr>
            <w:tcW w:w="2175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财务管理专业5</w:t>
            </w:r>
          </w:p>
        </w:tc>
        <w:tc>
          <w:tcPr>
            <w:tcW w:w="2115" w:type="dxa"/>
            <w:vMerge w:val="restart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999999" w:sz="6" w:space="0"/>
              <w:left w:val="single" w:color="999999" w:sz="6" w:space="0"/>
              <w:bottom w:val="single" w:color="999999" w:sz="6" w:space="0"/>
              <w:right w:val="single" w:color="999999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</w:t>
            </w:r>
          </w:p>
          <w:p>
            <w:pPr>
              <w:widowControl/>
              <w:numPr>
                <w:ilvl w:val="0"/>
                <w:numId w:val="2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硕士研究生及以上学历，本科须为财务管理、计算机类、统计学、税务，大数据管理与应用、数据科学与大数据技术专业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计算机类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、大数据管理与应用、数据科学与大数据技术专业，须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具有较高的的实践动手能力，能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承担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Python语言程序设计、财务大数据分析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、数据库原理与应用等数据处理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课程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。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3、具有良好的理论素养和较高的业务水平，有实际高校工作经验和相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关教学经验或具有相关专业资格证书者优先考虑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4、有主持项目者、有指导或参加各类学科竞赛并获奖者优先。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62" w:type="dxa"/>
            <w:vMerge w:val="continue"/>
            <w:tcBorders>
              <w:top w:val="single" w:color="999999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999999" w:sz="6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999999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会计学5</w:t>
            </w:r>
          </w:p>
        </w:tc>
        <w:tc>
          <w:tcPr>
            <w:tcW w:w="2115" w:type="dxa"/>
            <w:vMerge w:val="continue"/>
            <w:tcBorders>
              <w:top w:val="single" w:color="999999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999999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 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硕士研究生及以上学历，本科须为会计学、计算机类、统计学、税务，大数据管理与应用、数据科学与大数据技术专业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计算机类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、大数据管理与应用、数据科学与大数据技术专业，须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具有较高的的实践动手能力，能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承担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Python语言程序设计、财务大数据分析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、数据库原理与应用等数据处理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课程</w:t>
            </w:r>
            <w:r>
              <w:rPr>
                <w:rFonts w:ascii="宋体" w:hAnsi="宋体" w:eastAsia="宋体" w:cs="宋体"/>
                <w:b w:val="0"/>
                <w:strike w:val="0"/>
                <w:color w:val="000000"/>
                <w:spacing w:val="0"/>
                <w:sz w:val="20"/>
                <w:u w:val="none"/>
              </w:rPr>
              <w:t>。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3、具有良好的理论素养和较高的业务水平，有实际高校工作经验和相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关教学经验或具有相关专业资格证书者优先考虑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4、有主持项目者、有指导或参加各类学科竞赛并获奖者优先。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审计学3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 </w:t>
            </w:r>
          </w:p>
          <w:p>
            <w:pPr>
              <w:widowControl/>
              <w:numPr>
                <w:ilvl w:val="0"/>
                <w:numId w:val="4"/>
              </w:numPr>
              <w:pBdr>
                <w:bottom w:val="none" w:color="auto" w:sz="0" w:space="0"/>
              </w:pBd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硕士研究生及以上学历，本科须为审计学专业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2、具有良好的理论素养和较高的业务水平，有实际高校工作经验和相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关教学经验或具有相关专业资格证书者优先考虑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3、有主持项目者、有指导或参加各类学科竞赛并获奖者优先。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175" w:type="dxa"/>
            <w:tcBorders>
              <w:top w:val="single" w:color="auto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资产评估3</w:t>
            </w:r>
          </w:p>
        </w:tc>
        <w:tc>
          <w:tcPr>
            <w:tcW w:w="2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5"/>
              </w:numPr>
              <w:pBdr>
                <w:bottom w:val="none" w:color="auto" w:sz="0" w:space="0"/>
              </w:pBd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硕士研究生及以上学历，本科须为资产评估专业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2、具有良好的理论素养和较高的业务水平，有实际高校工作经验和相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关教学经验或具有相关专业资格证书者优先考虑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  <w:p>
            <w:pPr>
              <w:widowControl/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3、有主持项目者、有指导或参加各类学科竞赛并获奖者优先。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工学院</w:t>
            </w: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机械设计制造及其自动化2</w:t>
            </w:r>
          </w:p>
        </w:tc>
        <w:tc>
          <w:tcPr>
            <w:tcW w:w="2115" w:type="dxa"/>
            <w:vMerge w:val="restart"/>
            <w:tcBorders>
              <w:top w:val="single" w:color="auto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　机械设计制造及自动化相关专业。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熟悉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机械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设计理论、控制与运动仿真技术，能熟练指导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机械设计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等实训的教学与技能竞赛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智能制造工程2</w:t>
            </w:r>
          </w:p>
        </w:tc>
        <w:tc>
          <w:tcPr>
            <w:tcW w:w="2115" w:type="dxa"/>
            <w:vMerge w:val="continue"/>
            <w:tcBorders>
              <w:top w:val="single" w:color="auto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    智能制造工程相关专业，能完成智能制造工程相关的理论教学+科研能熟练指导相关实训的教学与技能竞赛。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  <w:t>新能源汽车工程2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    新能源汽车工程相关专业。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熟悉新能源汽车设计理论、制造和系统控制技术，能承担有关新能源汽车工程的专业核心课程教学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+科研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，能熟悉指导有关新能源汽车专业实训和技能竞赛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6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车辆工程2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　车辆工程相关专业。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熟悉汽车设计理论、汽车制造和系统控制技术，能承担有关车辆工程的专业核心课程教学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+科研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，能熟悉指导有关汽车设计、运动仿真和控制、维修等专业实训和技能竞赛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电气工程及其自动化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（电网、自动控制方向）4</w:t>
            </w:r>
          </w:p>
        </w:tc>
        <w:tc>
          <w:tcPr>
            <w:tcW w:w="21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　电气工程及相关专业。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熟悉电力系统及其自动化、电子与电力传动、智能电网信息工程、能承担有关智能电网与电力系统继电保护课程的理论教学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+科研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，能熟练指导智能电网与自动控制技术等课程的实训教学与技能竞赛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136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金融学院</w:t>
            </w:r>
          </w:p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专职</w:t>
            </w:r>
          </w:p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教师（9人）</w:t>
            </w:r>
          </w:p>
        </w:tc>
        <w:tc>
          <w:tcPr>
            <w:tcW w:w="2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大数据应用与管理专业（5人）</w:t>
            </w:r>
          </w:p>
        </w:tc>
        <w:tc>
          <w:tcPr>
            <w:tcW w:w="21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6705" w:type="dxa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1、专业要求：大数据应用与管理专业或计算机专业或统计学专业</w:t>
            </w:r>
          </w:p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2、熟悉大数据应用与管理专业相关理论知识，能承担有关大数据应用与管理理论课程的教学任务；</w:t>
            </w:r>
          </w:p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3、具有较高的大数据应用专业的实践动手能力，能熟练指导Python语言程序设计、大数据可视化技术等课程的实训教学与技能竞赛</w:t>
            </w:r>
          </w:p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4、具有扎实的计算机应用能力。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5、具有良好的团结协作、钻研、踏实肯干的职业精神与专业素养。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362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资源与环境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经济学专业（2人）</w:t>
            </w:r>
          </w:p>
        </w:tc>
        <w:tc>
          <w:tcPr>
            <w:tcW w:w="211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1、专业要求：土地资源管理或资源与环境经济学等相关专业</w:t>
            </w:r>
          </w:p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2、熟悉资源与环境经济学专业相关理论知识，能承担有关资源与环境经济学理论课程的教学任务；</w:t>
            </w:r>
          </w:p>
          <w:p>
            <w:pPr>
              <w:snapToGrid/>
              <w:spacing w:before="0" w:after="0" w:line="240" w:lineRule="auto"/>
              <w:jc w:val="left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3、具有较高的专业实践动手能力，能够熟练指导学生进行专业实践操作；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4、具有一定的理论研究能力，具有良好的团结协作、钻研、踏实肯干的职业精神与专业素养。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2"/>
                <w:u w:val="none"/>
              </w:rPr>
              <w:t>经济学专业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2"/>
                <w:u w:val="none"/>
              </w:rPr>
              <w:t>（2人）</w:t>
            </w:r>
          </w:p>
        </w:tc>
        <w:tc>
          <w:tcPr>
            <w:tcW w:w="21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1、专业要求：经济学相关专业</w:t>
            </w:r>
          </w:p>
          <w:p>
            <w:pPr>
              <w:snapToGrid/>
              <w:spacing w:before="0" w:after="0" w:line="240" w:lineRule="auto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2、熟悉经济学专业相关理论知识，能承担有关经济学理论课程的教学任务；</w:t>
            </w:r>
          </w:p>
          <w:p>
            <w:pPr>
              <w:snapToGrid/>
              <w:spacing w:before="0" w:after="0" w:line="240" w:lineRule="auto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3、具有较高的经济学专业实践操作能力，能够熟练指导学生进行专业实践操作；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4、具有一定的理论研究能力，具有良好的团结协作、钻研、踏实肯干的职业精神与专业素养。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高层次人才引进</w:t>
            </w:r>
          </w:p>
          <w:p>
            <w:pPr>
              <w:snapToGrid/>
              <w:spacing w:before="0" w:after="0" w:line="240" w:lineRule="auto"/>
              <w:jc w:val="center"/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2"/>
                <w:u w:val="none"/>
              </w:rPr>
              <w:t>1人</w:t>
            </w:r>
          </w:p>
        </w:tc>
        <w:tc>
          <w:tcPr>
            <w:tcW w:w="21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after="0" w:line="240" w:lineRule="auto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1、专业要求：经济学相关专业</w:t>
            </w:r>
          </w:p>
          <w:p>
            <w:pPr>
              <w:snapToGrid/>
              <w:spacing w:before="0" w:after="0" w:line="240" w:lineRule="auto"/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2、职称：教授</w:t>
            </w:r>
          </w:p>
          <w:p>
            <w:pPr>
              <w:widowControl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0"/>
                <w:u w:val="none"/>
              </w:rPr>
              <w:t>3、具有丰富的专业建设经验，能对学院专业发展进行指导，并具有较高的教科研研究能力和水平。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基础教学部</w:t>
            </w:r>
          </w:p>
        </w:tc>
        <w:tc>
          <w:tcPr>
            <w:tcW w:w="150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专任教师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（9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）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数学2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1.能熟练掌握数学类课程的数学软件操作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2.在全国数学建模（A类赛事）或数学竞赛（B类赛事）等竞赛中获奖</w:t>
            </w:r>
          </w:p>
          <w:p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240" w:lineRule="auto"/>
              <w:ind w:leftChars="0" w:right="0" w:rightChars="0"/>
              <w:jc w:val="left"/>
            </w:pPr>
            <w:r>
              <w:rPr>
                <w:rFonts w:hint="eastAsia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具有良好的团结协作、钻研、踏实肯干的职业精神与专业素养，并取得一定的科研成</w:t>
            </w:r>
          </w:p>
          <w:p>
            <w:pPr>
              <w:widowControl/>
              <w:pBdr>
                <w:bottom w:val="none" w:color="auto" w:sz="0" w:space="0"/>
              </w:pBdr>
              <w:ind w:lef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3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</w:pPr>
          </w:p>
        </w:tc>
        <w:tc>
          <w:tcPr>
            <w:tcW w:w="15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汉语言文学1</w:t>
            </w:r>
          </w:p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11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pBdr>
                <w:bottom w:val="none" w:color="auto" w:sz="0" w:space="0"/>
              </w:pBdr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1.具备深厚的中华传统文化知识储备，对经典著作和文化传统有深入的理解，其中文艺学，中国古代文学研究方向者优先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1"/>
                <w:szCs w:val="21"/>
                <w:vertAlign w:val="baseline"/>
              </w:rPr>
              <w:t>2.具备扎实的学术研究能力，能够独立完成中华传统文化相关的研究项目，并在学术刊物上发表相关论文</w:t>
            </w:r>
          </w:p>
          <w:p>
            <w:pPr>
              <w:widowControl/>
              <w:pBdr>
                <w:bottom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体育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（乒乓球、足球、民族传统体育、篮球） 6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6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具有较好的运动技能，可以组织大型体育活动，具有二级（含）以上运动员或一级（含）以上裁判等级称号，同时熟练掌握另外一项专业体育技术 。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2.能承担体育类课程教学，并能带队训练，参加体育类赛事 。 </w:t>
            </w:r>
          </w:p>
          <w:p>
            <w:pPr>
              <w:widowControl/>
              <w:numPr>
                <w:ilvl w:val="0"/>
                <w:numId w:val="7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熟悉计算机操作，能独立完成大学生体质健康测试相关工作。</w:t>
            </w:r>
          </w:p>
          <w:p>
            <w:pPr>
              <w:widowControl/>
              <w:numPr>
                <w:ilvl w:val="0"/>
                <w:numId w:val="7"/>
              </w:numPr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 xml:space="preserve">足球具有D级（含） 教练员证以上，民族传统体育为龙舟或舞龙舞狮方向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 xml:space="preserve">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3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　办公室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文员（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中文、新闻、历史、法律、思想政治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　硕士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/博士</w:t>
            </w: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、热爱高校教育工作，具有较高的思想政治素养、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较强的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宣传、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文字写作能力；</w:t>
            </w:r>
          </w:p>
          <w:p>
            <w:pPr>
              <w:widowControl/>
              <w:ind w:firstLine="420" w:firstLineChars="2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、能够熟练操作基本的办公软件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；</w:t>
            </w:r>
          </w:p>
          <w:p>
            <w:pPr>
              <w:widowControl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　　3、有高校宣传、文字工作经验者优先。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3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504"/>
              </w:tabs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实践教学中心（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3人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电子电器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技术员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电子电器及自动控制相关专业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硕士（有工作经验者可放宽至本科）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1、电子电气工程等相关专业，具备电气、自动控制相关知识，熟悉电气标准。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3、能够独立检测和排除数、模电；单片机等实验设备简单故障。</w:t>
            </w:r>
          </w:p>
          <w:p>
            <w:pPr>
              <w:ind w:firstLine="440" w:firstLineChars="200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4、有较强的责任心、沟通能力、善于学习；动手能力强。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熟悉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普通车床、数控机床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等实验设备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，有职业技能证书者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可放宽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至全日制本科。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3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504"/>
              </w:tabs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网络安全员1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计算机及相关专业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硕士（有工作经验者可放宽至本科）</w:t>
            </w: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1、网络安全、网络工程等相关专业，具有一定的计算机网络管理技能。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2、</w:t>
            </w:r>
            <w:r>
              <w:rPr>
                <w:rFonts w:ascii="宋体" w:hAnsi="宋体" w:eastAsia="宋体" w:cs="宋体"/>
                <w:sz w:val="22"/>
                <w:szCs w:val="22"/>
              </w:rPr>
              <w:t>具备主流操作系统运维经验，熟练解决linux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Windows 等</w:t>
            </w:r>
            <w:r>
              <w:rPr>
                <w:rFonts w:ascii="宋体" w:hAnsi="宋体" w:eastAsia="宋体" w:cs="宋体"/>
                <w:sz w:val="22"/>
                <w:szCs w:val="22"/>
              </w:rPr>
              <w:t>系统各类运维问题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熟悉主流防火墙、堡垒机、WAF等安全产品的使用配置。具备解决相关问题能力。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4、</w:t>
            </w:r>
            <w:r>
              <w:rPr>
                <w:rFonts w:ascii="宋体" w:hAnsi="宋体" w:eastAsia="宋体" w:cs="宋体"/>
                <w:sz w:val="22"/>
                <w:szCs w:val="22"/>
              </w:rPr>
              <w:t>熟悉主流的网络技术和主流厂商的网络、安全等产品，精通路由交换及安全技术，具有较强的架构设计及文档编写能力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。</w:t>
            </w:r>
          </w:p>
          <w:p>
            <w:pPr>
              <w:ind w:firstLine="440" w:firstLineChars="200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5、熟悉PC机硬件维护，各种网络设备基本维护；对服务器、防火墙等能够熟练操作及维护，具备故障诊断和处理能力。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3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504"/>
              </w:tabs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网络管理员1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计算机及相关专业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6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计算机相关专业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，熟悉计算机软硬件系统及一般故障的检测排除，具有一定的计算机网络知识。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熟悉操作系统、常用计算机软件的安装、使用及维护，会使用常见服务器系统，如WEB、FTP等；</w:t>
            </w:r>
          </w:p>
          <w:p>
            <w:pPr>
              <w:ind w:firstLine="440" w:firstLineChars="200"/>
              <w:jc w:val="lef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3、具备较强的工作责任感和团队合作精神，良好的教学服务意识。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J8cQA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Z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fHEA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96AA3"/>
    <w:multiLevelType w:val="singleLevel"/>
    <w:tmpl w:val="80B96AA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、"/>
      <w:lvlJc w:val="left"/>
      <w:pPr>
        <w:ind w:left="336" w:hanging="336"/>
      </w:pPr>
    </w:lvl>
    <w:lvl w:ilvl="1" w:tentative="0">
      <w:start w:val="1"/>
      <w:numFmt w:val="lowerLetter"/>
      <w:lvlText w:val="%2)"/>
      <w:lvlJc w:val="left"/>
      <w:pPr>
        <w:ind w:left="756" w:hanging="336"/>
      </w:pPr>
    </w:lvl>
    <w:lvl w:ilvl="2" w:tentative="0">
      <w:start w:val="1"/>
      <w:numFmt w:val="lowerRoman"/>
      <w:lvlText w:val="%3)"/>
      <w:lvlJc w:val="left"/>
      <w:pPr>
        <w:ind w:left="1176" w:hanging="336"/>
      </w:pPr>
    </w:lvl>
    <w:lvl w:ilvl="3" w:tentative="0">
      <w:start w:val="1"/>
      <w:numFmt w:val="decimal"/>
      <w:lvlText w:val="%4、"/>
      <w:lvlJc w:val="left"/>
      <w:pPr>
        <w:ind w:left="1596" w:hanging="336"/>
      </w:pPr>
    </w:lvl>
    <w:lvl w:ilvl="4" w:tentative="0">
      <w:start w:val="1"/>
      <w:numFmt w:val="lowerLetter"/>
      <w:lvlText w:val="%5)"/>
      <w:lvlJc w:val="left"/>
      <w:pPr>
        <w:ind w:left="2016" w:hanging="336"/>
      </w:pPr>
    </w:lvl>
    <w:lvl w:ilvl="5" w:tentative="0">
      <w:start w:val="1"/>
      <w:numFmt w:val="lowerRoman"/>
      <w:lvlText w:val="%6)"/>
      <w:lvlJc w:val="left"/>
      <w:pPr>
        <w:ind w:left="2436" w:hanging="336"/>
      </w:pPr>
    </w:lvl>
    <w:lvl w:ilvl="6" w:tentative="0">
      <w:start w:val="1"/>
      <w:numFmt w:val="decimal"/>
      <w:lvlText w:val="%7、"/>
      <w:lvlJc w:val="left"/>
      <w:pPr>
        <w:ind w:left="2856" w:hanging="336"/>
      </w:pPr>
    </w:lvl>
    <w:lvl w:ilvl="7" w:tentative="0">
      <w:start w:val="1"/>
      <w:numFmt w:val="lowerLetter"/>
      <w:lvlText w:val="%8)"/>
      <w:lvlJc w:val="left"/>
      <w:pPr>
        <w:ind w:left="3276" w:hanging="336"/>
      </w:pPr>
    </w:lvl>
    <w:lvl w:ilvl="8" w:tentative="0">
      <w:start w:val="1"/>
      <w:numFmt w:val="lowerRoman"/>
      <w:lvlText w:val="%9)"/>
      <w:lvlJc w:val="left"/>
      <w:pPr>
        <w:ind w:left="3696" w:hanging="336"/>
      </w:p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、"/>
      <w:lvlJc w:val="left"/>
      <w:pPr>
        <w:ind w:left="336" w:hanging="336"/>
      </w:pPr>
    </w:lvl>
    <w:lvl w:ilvl="1" w:tentative="0">
      <w:start w:val="1"/>
      <w:numFmt w:val="lowerLetter"/>
      <w:lvlText w:val="%2)"/>
      <w:lvlJc w:val="left"/>
      <w:pPr>
        <w:ind w:left="756" w:hanging="336"/>
      </w:pPr>
    </w:lvl>
    <w:lvl w:ilvl="2" w:tentative="0">
      <w:start w:val="1"/>
      <w:numFmt w:val="lowerRoman"/>
      <w:lvlText w:val="%3)"/>
      <w:lvlJc w:val="left"/>
      <w:pPr>
        <w:ind w:left="1176" w:hanging="336"/>
      </w:pPr>
    </w:lvl>
    <w:lvl w:ilvl="3" w:tentative="0">
      <w:start w:val="1"/>
      <w:numFmt w:val="decimal"/>
      <w:lvlText w:val="%4、"/>
      <w:lvlJc w:val="left"/>
      <w:pPr>
        <w:ind w:left="1596" w:hanging="336"/>
      </w:pPr>
    </w:lvl>
    <w:lvl w:ilvl="4" w:tentative="0">
      <w:start w:val="1"/>
      <w:numFmt w:val="lowerLetter"/>
      <w:lvlText w:val="%5)"/>
      <w:lvlJc w:val="left"/>
      <w:pPr>
        <w:ind w:left="2016" w:hanging="336"/>
      </w:pPr>
    </w:lvl>
    <w:lvl w:ilvl="5" w:tentative="0">
      <w:start w:val="1"/>
      <w:numFmt w:val="lowerRoman"/>
      <w:lvlText w:val="%6)"/>
      <w:lvlJc w:val="left"/>
      <w:pPr>
        <w:ind w:left="2436" w:hanging="336"/>
      </w:pPr>
    </w:lvl>
    <w:lvl w:ilvl="6" w:tentative="0">
      <w:start w:val="1"/>
      <w:numFmt w:val="decimal"/>
      <w:lvlText w:val="%7、"/>
      <w:lvlJc w:val="left"/>
      <w:pPr>
        <w:ind w:left="2856" w:hanging="336"/>
      </w:pPr>
    </w:lvl>
    <w:lvl w:ilvl="7" w:tentative="0">
      <w:start w:val="1"/>
      <w:numFmt w:val="lowerLetter"/>
      <w:lvlText w:val="%8)"/>
      <w:lvlJc w:val="left"/>
      <w:pPr>
        <w:ind w:left="3276" w:hanging="336"/>
      </w:pPr>
    </w:lvl>
    <w:lvl w:ilvl="8" w:tentative="0">
      <w:start w:val="1"/>
      <w:numFmt w:val="lowerRoman"/>
      <w:lvlText w:val="%9)"/>
      <w:lvlJc w:val="left"/>
      <w:pPr>
        <w:ind w:left="3696" w:hanging="336"/>
      </w:p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%1、"/>
      <w:lvlJc w:val="left"/>
      <w:pPr>
        <w:ind w:left="336" w:hanging="336"/>
      </w:pPr>
    </w:lvl>
    <w:lvl w:ilvl="1" w:tentative="0">
      <w:start w:val="1"/>
      <w:numFmt w:val="lowerLetter"/>
      <w:lvlText w:val="%2)"/>
      <w:lvlJc w:val="left"/>
      <w:pPr>
        <w:ind w:left="756" w:hanging="336"/>
      </w:pPr>
    </w:lvl>
    <w:lvl w:ilvl="2" w:tentative="0">
      <w:start w:val="1"/>
      <w:numFmt w:val="lowerRoman"/>
      <w:lvlText w:val="%3)"/>
      <w:lvlJc w:val="left"/>
      <w:pPr>
        <w:ind w:left="1176" w:hanging="336"/>
      </w:pPr>
    </w:lvl>
    <w:lvl w:ilvl="3" w:tentative="0">
      <w:start w:val="1"/>
      <w:numFmt w:val="decimal"/>
      <w:lvlText w:val="%4、"/>
      <w:lvlJc w:val="left"/>
      <w:pPr>
        <w:ind w:left="1596" w:hanging="336"/>
      </w:pPr>
    </w:lvl>
    <w:lvl w:ilvl="4" w:tentative="0">
      <w:start w:val="1"/>
      <w:numFmt w:val="lowerLetter"/>
      <w:lvlText w:val="%5)"/>
      <w:lvlJc w:val="left"/>
      <w:pPr>
        <w:ind w:left="2016" w:hanging="336"/>
      </w:pPr>
    </w:lvl>
    <w:lvl w:ilvl="5" w:tentative="0">
      <w:start w:val="1"/>
      <w:numFmt w:val="lowerRoman"/>
      <w:lvlText w:val="%6)"/>
      <w:lvlJc w:val="left"/>
      <w:pPr>
        <w:ind w:left="2436" w:hanging="336"/>
      </w:pPr>
    </w:lvl>
    <w:lvl w:ilvl="6" w:tentative="0">
      <w:start w:val="1"/>
      <w:numFmt w:val="decimal"/>
      <w:lvlText w:val="%7、"/>
      <w:lvlJc w:val="left"/>
      <w:pPr>
        <w:ind w:left="2856" w:hanging="336"/>
      </w:pPr>
    </w:lvl>
    <w:lvl w:ilvl="7" w:tentative="0">
      <w:start w:val="1"/>
      <w:numFmt w:val="lowerLetter"/>
      <w:lvlText w:val="%8)"/>
      <w:lvlJc w:val="left"/>
      <w:pPr>
        <w:ind w:left="3276" w:hanging="336"/>
      </w:pPr>
    </w:lvl>
    <w:lvl w:ilvl="8" w:tentative="0">
      <w:start w:val="1"/>
      <w:numFmt w:val="lowerRoman"/>
      <w:lvlText w:val="%9)"/>
      <w:lvlJc w:val="left"/>
      <w:pPr>
        <w:ind w:left="3696" w:hanging="336"/>
      </w:p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、"/>
      <w:lvlJc w:val="left"/>
      <w:pPr>
        <w:ind w:left="336" w:hanging="336"/>
      </w:pPr>
    </w:lvl>
    <w:lvl w:ilvl="1" w:tentative="0">
      <w:start w:val="1"/>
      <w:numFmt w:val="lowerLetter"/>
      <w:lvlText w:val="%2)"/>
      <w:lvlJc w:val="left"/>
      <w:pPr>
        <w:ind w:left="756" w:hanging="336"/>
      </w:pPr>
    </w:lvl>
    <w:lvl w:ilvl="2" w:tentative="0">
      <w:start w:val="1"/>
      <w:numFmt w:val="lowerRoman"/>
      <w:lvlText w:val="%3)"/>
      <w:lvlJc w:val="left"/>
      <w:pPr>
        <w:ind w:left="1176" w:hanging="336"/>
      </w:pPr>
    </w:lvl>
    <w:lvl w:ilvl="3" w:tentative="0">
      <w:start w:val="1"/>
      <w:numFmt w:val="decimal"/>
      <w:lvlText w:val="%4、"/>
      <w:lvlJc w:val="left"/>
      <w:pPr>
        <w:ind w:left="1596" w:hanging="336"/>
      </w:pPr>
    </w:lvl>
    <w:lvl w:ilvl="4" w:tentative="0">
      <w:start w:val="1"/>
      <w:numFmt w:val="lowerLetter"/>
      <w:lvlText w:val="%5)"/>
      <w:lvlJc w:val="left"/>
      <w:pPr>
        <w:ind w:left="2016" w:hanging="336"/>
      </w:pPr>
    </w:lvl>
    <w:lvl w:ilvl="5" w:tentative="0">
      <w:start w:val="1"/>
      <w:numFmt w:val="lowerRoman"/>
      <w:lvlText w:val="%6)"/>
      <w:lvlJc w:val="left"/>
      <w:pPr>
        <w:ind w:left="2436" w:hanging="336"/>
      </w:pPr>
    </w:lvl>
    <w:lvl w:ilvl="6" w:tentative="0">
      <w:start w:val="1"/>
      <w:numFmt w:val="decimal"/>
      <w:lvlText w:val="%7、"/>
      <w:lvlJc w:val="left"/>
      <w:pPr>
        <w:ind w:left="2856" w:hanging="336"/>
      </w:pPr>
    </w:lvl>
    <w:lvl w:ilvl="7" w:tentative="0">
      <w:start w:val="1"/>
      <w:numFmt w:val="lowerLetter"/>
      <w:lvlText w:val="%8)"/>
      <w:lvlJc w:val="left"/>
      <w:pPr>
        <w:ind w:left="3276" w:hanging="336"/>
      </w:pPr>
    </w:lvl>
    <w:lvl w:ilvl="8" w:tentative="0">
      <w:start w:val="1"/>
      <w:numFmt w:val="lowerRoman"/>
      <w:lvlText w:val="%9)"/>
      <w:lvlJc w:val="left"/>
      <w:pPr>
        <w:ind w:left="3696" w:hanging="336"/>
      </w:pPr>
    </w:lvl>
  </w:abstractNum>
  <w:abstractNum w:abstractNumId="5">
    <w:nsid w:val="19907B42"/>
    <w:multiLevelType w:val="singleLevel"/>
    <w:tmpl w:val="19907B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25B654F3"/>
    <w:multiLevelType w:val="multilevel"/>
    <w:tmpl w:val="25B654F3"/>
    <w:lvl w:ilvl="0" w:tentative="0">
      <w:start w:val="3"/>
      <w:numFmt w:val="decimal"/>
      <w:lvlText w:val="%1."/>
      <w:lvlJc w:val="left"/>
      <w:pPr>
        <w:ind w:left="336" w:hanging="336"/>
      </w:pPr>
    </w:lvl>
    <w:lvl w:ilvl="1" w:tentative="0">
      <w:start w:val="1"/>
      <w:numFmt w:val="lowerLetter"/>
      <w:lvlText w:val="%2."/>
      <w:lvlJc w:val="left"/>
      <w:pPr>
        <w:ind w:left="756" w:hanging="336"/>
      </w:pPr>
    </w:lvl>
    <w:lvl w:ilvl="2" w:tentative="0">
      <w:start w:val="1"/>
      <w:numFmt w:val="lowerRoman"/>
      <w:lvlText w:val="%3."/>
      <w:lvlJc w:val="left"/>
      <w:pPr>
        <w:ind w:left="1176" w:hanging="336"/>
      </w:pPr>
    </w:lvl>
    <w:lvl w:ilvl="3" w:tentative="0">
      <w:start w:val="1"/>
      <w:numFmt w:val="decimal"/>
      <w:lvlText w:val="%4."/>
      <w:lvlJc w:val="left"/>
      <w:pPr>
        <w:ind w:left="1596" w:hanging="336"/>
      </w:pPr>
    </w:lvl>
    <w:lvl w:ilvl="4" w:tentative="0">
      <w:start w:val="1"/>
      <w:numFmt w:val="lowerLetter"/>
      <w:lvlText w:val="%5."/>
      <w:lvlJc w:val="left"/>
      <w:pPr>
        <w:ind w:left="2016" w:hanging="336"/>
      </w:pPr>
    </w:lvl>
    <w:lvl w:ilvl="5" w:tentative="0">
      <w:start w:val="1"/>
      <w:numFmt w:val="lowerRoman"/>
      <w:lvlText w:val="%6."/>
      <w:lvlJc w:val="left"/>
      <w:pPr>
        <w:ind w:left="2436" w:hanging="336"/>
      </w:pPr>
    </w:lvl>
    <w:lvl w:ilvl="6" w:tentative="0">
      <w:start w:val="1"/>
      <w:numFmt w:val="decimal"/>
      <w:lvlText w:val="%7."/>
      <w:lvlJc w:val="left"/>
      <w:pPr>
        <w:ind w:left="2856" w:hanging="336"/>
      </w:pPr>
    </w:lvl>
    <w:lvl w:ilvl="7" w:tentative="0">
      <w:start w:val="1"/>
      <w:numFmt w:val="lowerLetter"/>
      <w:lvlText w:val="%8."/>
      <w:lvlJc w:val="left"/>
      <w:pPr>
        <w:ind w:left="3276" w:hanging="336"/>
      </w:pPr>
    </w:lvl>
    <w:lvl w:ilvl="8" w:tentative="0">
      <w:start w:val="1"/>
      <w:numFmt w:val="lowerRoman"/>
      <w:lvlText w:val="%9."/>
      <w:lvlJc w:val="left"/>
      <w:pPr>
        <w:ind w:left="3696" w:hanging="336"/>
      </w:pPr>
    </w:lvl>
  </w:abstractNum>
  <w:abstractNum w:abstractNumId="7">
    <w:nsid w:val="59ADCABA"/>
    <w:multiLevelType w:val="multilevel"/>
    <w:tmpl w:val="59ADCABA"/>
    <w:lvl w:ilvl="0" w:tentative="0">
      <w:start w:val="1"/>
      <w:numFmt w:val="decimal"/>
      <w:lvlText w:val="%1、"/>
      <w:lvlJc w:val="left"/>
      <w:pPr>
        <w:ind w:left="336" w:hanging="336"/>
      </w:pPr>
    </w:lvl>
    <w:lvl w:ilvl="1" w:tentative="0">
      <w:start w:val="1"/>
      <w:numFmt w:val="lowerLetter"/>
      <w:lvlText w:val="%2)"/>
      <w:lvlJc w:val="left"/>
      <w:pPr>
        <w:ind w:left="756" w:hanging="336"/>
      </w:pPr>
    </w:lvl>
    <w:lvl w:ilvl="2" w:tentative="0">
      <w:start w:val="1"/>
      <w:numFmt w:val="lowerRoman"/>
      <w:lvlText w:val="%3)"/>
      <w:lvlJc w:val="left"/>
      <w:pPr>
        <w:ind w:left="1176" w:hanging="336"/>
      </w:pPr>
    </w:lvl>
    <w:lvl w:ilvl="3" w:tentative="0">
      <w:start w:val="1"/>
      <w:numFmt w:val="decimal"/>
      <w:lvlText w:val="%4、"/>
      <w:lvlJc w:val="left"/>
      <w:pPr>
        <w:ind w:left="1596" w:hanging="336"/>
      </w:pPr>
    </w:lvl>
    <w:lvl w:ilvl="4" w:tentative="0">
      <w:start w:val="1"/>
      <w:numFmt w:val="lowerLetter"/>
      <w:lvlText w:val="%5)"/>
      <w:lvlJc w:val="left"/>
      <w:pPr>
        <w:ind w:left="2016" w:hanging="336"/>
      </w:pPr>
    </w:lvl>
    <w:lvl w:ilvl="5" w:tentative="0">
      <w:start w:val="1"/>
      <w:numFmt w:val="lowerRoman"/>
      <w:lvlText w:val="%6)"/>
      <w:lvlJc w:val="left"/>
      <w:pPr>
        <w:ind w:left="2436" w:hanging="336"/>
      </w:pPr>
    </w:lvl>
    <w:lvl w:ilvl="6" w:tentative="0">
      <w:start w:val="1"/>
      <w:numFmt w:val="decimal"/>
      <w:lvlText w:val="%7、"/>
      <w:lvlJc w:val="left"/>
      <w:pPr>
        <w:ind w:left="2856" w:hanging="336"/>
      </w:pPr>
    </w:lvl>
    <w:lvl w:ilvl="7" w:tentative="0">
      <w:start w:val="1"/>
      <w:numFmt w:val="lowerLetter"/>
      <w:lvlText w:val="%8)"/>
      <w:lvlJc w:val="left"/>
      <w:pPr>
        <w:ind w:left="3276" w:hanging="336"/>
      </w:pPr>
    </w:lvl>
    <w:lvl w:ilvl="8" w:tentative="0">
      <w:start w:val="1"/>
      <w:numFmt w:val="lowerRoman"/>
      <w:lvlText w:val="%9)"/>
      <w:lvlJc w:val="left"/>
      <w:pPr>
        <w:ind w:left="3696" w:hanging="336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2"/>
  </w:num>
  <w:num w:numId="5">
    <w:abstractNumId w:val="1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JlNTcxZjhhZWIxOTQ0YmFmMmZlMDU3ZGQyODgyN2QifQ=="/>
  </w:docVars>
  <w:rsids>
    <w:rsidRoot w:val="11227A99"/>
    <w:rsid w:val="02270AF6"/>
    <w:rsid w:val="052F1663"/>
    <w:rsid w:val="084913C0"/>
    <w:rsid w:val="11227A99"/>
    <w:rsid w:val="288D66B8"/>
    <w:rsid w:val="3FE333C1"/>
    <w:rsid w:val="406F330C"/>
    <w:rsid w:val="40FC33E4"/>
    <w:rsid w:val="5094121F"/>
    <w:rsid w:val="527F55FE"/>
    <w:rsid w:val="59C979F0"/>
    <w:rsid w:val="5BDC6254"/>
    <w:rsid w:val="61F36DE8"/>
    <w:rsid w:val="6C5351CA"/>
    <w:rsid w:val="6E340BBC"/>
    <w:rsid w:val="7AD10F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2023-11-09T09:38:00Z</dcterms:created>
  <dc:creator>PC</dc:creator>
  <cp:lastModifiedBy>Administrator</cp:lastModifiedBy>
  <dcterms:modified xsi:type="dcterms:W3CDTF">2023-11-15T07:21:49Z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51797342D4754824AA554BF76BF67A5D_12</vt:lpwstr>
  </property>
</Properties>
</file>