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20" w:lineRule="exact"/>
        <w:jc w:val="center"/>
      </w:pPr>
      <w:bookmarkStart w:id="0" w:name="_Toc8829"/>
      <w:bookmarkStart w:id="1" w:name="_Toc2900_WPSOffice_Level1"/>
      <w:r>
        <w:rPr>
          <w:rFonts w:hint="eastAsia" w:ascii="方正小标宋简体" w:hAnsi="方正小标宋简体" w:eastAsia="方正小标宋简体" w:cs="方正小标宋简体"/>
          <w:sz w:val="44"/>
          <w:szCs w:val="44"/>
        </w:rPr>
        <w:t>安徽理工大学2023年度</w:t>
      </w:r>
      <w:r>
        <w:rPr>
          <w:rFonts w:hint="eastAsia" w:ascii="方正小标宋简体" w:hAnsi="方正小标宋简体" w:eastAsia="方正小标宋简体" w:cs="方正小标宋简体"/>
          <w:sz w:val="44"/>
          <w:szCs w:val="44"/>
          <w:lang w:val="en-US" w:eastAsia="zh-CN"/>
        </w:rPr>
        <w:t xml:space="preserve">公开招考聘用制人员 </w:t>
      </w:r>
      <w:r>
        <w:rPr>
          <w:rFonts w:hint="eastAsia" w:ascii="方正小标宋简体" w:hAnsi="方正小标宋简体" w:eastAsia="方正小标宋简体" w:cs="方正小标宋简体"/>
          <w:sz w:val="44"/>
          <w:szCs w:val="44"/>
        </w:rPr>
        <w:t>招聘公告</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根据学校工作需要，现向社会公开</w:t>
      </w:r>
      <w:r>
        <w:rPr>
          <w:rFonts w:hint="eastAsia" w:ascii="仿宋_GB2312" w:hAnsi="仿宋_GB2312" w:eastAsia="仿宋_GB2312" w:cs="仿宋_GB2312"/>
          <w:sz w:val="32"/>
          <w:szCs w:val="32"/>
          <w:lang w:val="en-US" w:eastAsia="zh-CN"/>
        </w:rPr>
        <w:t>招考聘用制人员68名</w:t>
      </w:r>
      <w:r>
        <w:rPr>
          <w:rFonts w:hint="eastAsia" w:ascii="仿宋_GB2312" w:hAnsi="仿宋_GB2312" w:eastAsia="仿宋_GB2312" w:cs="仿宋_GB2312"/>
          <w:sz w:val="32"/>
          <w:szCs w:val="32"/>
        </w:rPr>
        <w:t>，现就有关事项公告如下：</w:t>
      </w:r>
    </w:p>
    <w:p>
      <w:pPr>
        <w:spacing w:line="500" w:lineRule="exact"/>
        <w:ind w:firstLine="643" w:firstLineChars="200"/>
        <w:rPr>
          <w:rFonts w:ascii="仿宋_GB2312" w:hAnsi="黑体" w:eastAsia="仿宋_GB2312" w:cs="黑体"/>
          <w:b/>
          <w:bCs/>
          <w:sz w:val="32"/>
          <w:szCs w:val="32"/>
        </w:rPr>
      </w:pPr>
      <w:r>
        <w:rPr>
          <w:rFonts w:hint="eastAsia" w:ascii="仿宋_GB2312" w:hAnsi="黑体" w:eastAsia="仿宋_GB2312" w:cs="黑体"/>
          <w:b/>
          <w:bCs/>
          <w:sz w:val="32"/>
          <w:szCs w:val="32"/>
        </w:rPr>
        <w:t>一、招聘原则</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（一）坚持面向社会、公开招聘。</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（二）坚持考试考察、择优聘用。</w:t>
      </w:r>
    </w:p>
    <w:p>
      <w:pPr>
        <w:spacing w:line="500" w:lineRule="exact"/>
        <w:ind w:firstLine="643" w:firstLineChars="200"/>
        <w:rPr>
          <w:rFonts w:ascii="仿宋_GB2312" w:hAnsi="黑体" w:eastAsia="仿宋_GB2312" w:cs="黑体"/>
          <w:b/>
          <w:bCs/>
          <w:sz w:val="32"/>
          <w:szCs w:val="32"/>
        </w:rPr>
      </w:pPr>
      <w:r>
        <w:rPr>
          <w:rFonts w:hint="eastAsia" w:ascii="仿宋_GB2312" w:hAnsi="黑体" w:eastAsia="仿宋_GB2312" w:cs="黑体"/>
          <w:b/>
          <w:bCs/>
          <w:sz w:val="32"/>
          <w:szCs w:val="32"/>
        </w:rPr>
        <w:t>二、招聘计划</w:t>
      </w:r>
    </w:p>
    <w:p>
      <w:pPr>
        <w:keepNext w:val="0"/>
        <w:keepLines w:val="0"/>
        <w:pageBreakBefore w:val="0"/>
        <w:widowControl w:val="0"/>
        <w:kinsoku/>
        <w:wordWrap/>
        <w:overflowPunct/>
        <w:topLinePunct w:val="0"/>
        <w:autoSpaceDE/>
        <w:autoSpaceDN/>
        <w:bidi w:val="0"/>
        <w:adjustRightInd/>
        <w:spacing w:line="5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专职教师岗：1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人。</w:t>
      </w:r>
    </w:p>
    <w:p>
      <w:pPr>
        <w:keepNext w:val="0"/>
        <w:keepLines w:val="0"/>
        <w:pageBreakBefore w:val="0"/>
        <w:widowControl w:val="0"/>
        <w:kinsoku/>
        <w:wordWrap/>
        <w:overflowPunct/>
        <w:topLinePunct w:val="0"/>
        <w:autoSpaceDE/>
        <w:autoSpaceDN/>
        <w:bidi w:val="0"/>
        <w:adjustRightInd/>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管理岗：</w:t>
      </w:r>
      <w:r>
        <w:rPr>
          <w:rFonts w:hint="eastAsia" w:ascii="仿宋_GB2312" w:hAnsi="仿宋_GB2312" w:eastAsia="仿宋_GB2312" w:cs="仿宋_GB2312"/>
          <w:sz w:val="32"/>
          <w:szCs w:val="32"/>
          <w:lang w:val="en-US" w:eastAsia="zh-CN"/>
        </w:rPr>
        <w:t>24</w:t>
      </w:r>
      <w:r>
        <w:rPr>
          <w:rFonts w:hint="eastAsia" w:ascii="仿宋_GB2312" w:hAnsi="仿宋_GB2312" w:eastAsia="仿宋_GB2312" w:cs="仿宋_GB2312"/>
          <w:sz w:val="32"/>
          <w:szCs w:val="32"/>
        </w:rPr>
        <w:t>人。</w:t>
      </w:r>
    </w:p>
    <w:p>
      <w:pPr>
        <w:keepNext w:val="0"/>
        <w:keepLines w:val="0"/>
        <w:pageBreakBefore w:val="0"/>
        <w:widowControl w:val="0"/>
        <w:kinsoku/>
        <w:wordWrap/>
        <w:overflowPunct/>
        <w:topLinePunct w:val="0"/>
        <w:autoSpaceDE/>
        <w:autoSpaceDN/>
        <w:bidi w:val="0"/>
        <w:adjustRightInd/>
        <w:spacing w:line="500" w:lineRule="exact"/>
        <w:ind w:firstLine="640" w:firstLineChars="200"/>
        <w:textAlignment w:val="auto"/>
        <w:rPr>
          <w:rFonts w:hint="eastAsia"/>
        </w:rPr>
      </w:pPr>
      <w:r>
        <w:rPr>
          <w:rFonts w:hint="eastAsia" w:ascii="仿宋_GB2312" w:hAnsi="仿宋_GB2312" w:eastAsia="仿宋_GB2312" w:cs="仿宋_GB2312"/>
          <w:sz w:val="32"/>
          <w:szCs w:val="32"/>
          <w:lang w:val="en-US" w:eastAsia="zh-CN"/>
        </w:rPr>
        <w:t>实验</w:t>
      </w:r>
      <w:r>
        <w:rPr>
          <w:rFonts w:hint="eastAsia" w:ascii="仿宋_GB2312" w:hAnsi="仿宋_GB2312" w:eastAsia="仿宋_GB2312" w:cs="仿宋_GB2312"/>
          <w:sz w:val="32"/>
          <w:szCs w:val="32"/>
        </w:rPr>
        <w:t>岗：</w:t>
      </w:r>
      <w:r>
        <w:rPr>
          <w:rFonts w:hint="eastAsia" w:ascii="仿宋_GB2312" w:hAnsi="仿宋_GB2312" w:eastAsia="仿宋_GB2312" w:cs="仿宋_GB2312"/>
          <w:sz w:val="32"/>
          <w:szCs w:val="32"/>
          <w:lang w:val="en-US" w:eastAsia="zh-CN"/>
        </w:rPr>
        <w:t>13</w:t>
      </w:r>
      <w:r>
        <w:rPr>
          <w:rFonts w:hint="eastAsia" w:ascii="仿宋_GB2312" w:hAnsi="仿宋_GB2312" w:eastAsia="仿宋_GB2312" w:cs="仿宋_GB2312"/>
          <w:sz w:val="32"/>
          <w:szCs w:val="32"/>
        </w:rPr>
        <w:t>人。</w:t>
      </w:r>
    </w:p>
    <w:p>
      <w:pPr>
        <w:pStyle w:val="11"/>
        <w:keepNext w:val="0"/>
        <w:keepLines w:val="0"/>
        <w:pageBreakBefore w:val="0"/>
        <w:widowControl w:val="0"/>
        <w:kinsoku/>
        <w:wordWrap/>
        <w:overflowPunct/>
        <w:topLinePunct w:val="0"/>
        <w:autoSpaceDE/>
        <w:autoSpaceDN/>
        <w:bidi w:val="0"/>
        <w:adjustRightInd/>
        <w:spacing w:line="500" w:lineRule="exact"/>
        <w:textAlignment w:val="auto"/>
        <w:rPr>
          <w:rFonts w:hint="default" w:eastAsia="仿宋_GB2312"/>
          <w:lang w:val="en-US" w:eastAsia="zh-CN"/>
        </w:rPr>
      </w:pPr>
      <w:r>
        <w:rPr>
          <w:rFonts w:hint="eastAsia" w:ascii="仿宋_GB2312" w:hAnsi="仿宋_GB2312" w:eastAsia="仿宋_GB2312" w:cs="仿宋_GB2312"/>
          <w:sz w:val="32"/>
          <w:szCs w:val="32"/>
          <w:lang w:val="en-US" w:eastAsia="zh-CN"/>
        </w:rPr>
        <w:t xml:space="preserve">    其他专业技术岗：13 。</w:t>
      </w:r>
    </w:p>
    <w:p>
      <w:pPr>
        <w:pStyle w:val="11"/>
        <w:keepNext w:val="0"/>
        <w:keepLines w:val="0"/>
        <w:pageBreakBefore w:val="0"/>
        <w:widowControl w:val="0"/>
        <w:kinsoku/>
        <w:wordWrap/>
        <w:overflowPunct/>
        <w:topLinePunct w:val="0"/>
        <w:autoSpaceDE/>
        <w:autoSpaceDN/>
        <w:bidi w:val="0"/>
        <w:adjustRightInd/>
        <w:spacing w:line="5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详见附表</w:t>
      </w:r>
    </w:p>
    <w:p>
      <w:pPr>
        <w:spacing w:line="500" w:lineRule="exact"/>
        <w:rPr>
          <w:rFonts w:ascii="仿宋_GB2312" w:hAnsi="仿宋_GB2312" w:eastAsia="仿宋_GB2312" w:cs="仿宋_GB2312"/>
          <w:b/>
          <w:bCs/>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bCs/>
          <w:sz w:val="32"/>
          <w:szCs w:val="32"/>
        </w:rPr>
        <w:t xml:space="preserve">  </w:t>
      </w:r>
      <w:r>
        <w:rPr>
          <w:rFonts w:hint="eastAsia" w:ascii="仿宋_GB2312" w:hAnsi="黑体" w:eastAsia="仿宋_GB2312" w:cs="黑体"/>
          <w:b/>
          <w:bCs/>
          <w:sz w:val="32"/>
          <w:szCs w:val="32"/>
        </w:rPr>
        <w:t xml:space="preserve"> 三、招聘条件</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招聘对象为符合招聘岗位条件的人员，且必须符合以下条件：</w:t>
      </w:r>
    </w:p>
    <w:p>
      <w:pPr>
        <w:spacing w:line="500" w:lineRule="exact"/>
        <w:ind w:firstLine="640" w:firstLineChars="200"/>
      </w:pPr>
      <w:r>
        <w:rPr>
          <w:rFonts w:hint="eastAsia" w:ascii="仿宋_GB2312" w:hAnsi="仿宋_GB2312" w:eastAsia="仿宋_GB2312" w:cs="仿宋_GB2312"/>
          <w:sz w:val="32"/>
          <w:szCs w:val="32"/>
        </w:rPr>
        <w:t>（一）具有中华人民共和国国籍。</w:t>
      </w:r>
    </w:p>
    <w:p>
      <w:pPr>
        <w:spacing w:line="5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lang w:eastAsia="zh-CN"/>
        </w:rPr>
        <w:t>年龄不超过35周岁（198</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lang w:eastAsia="zh-CN"/>
        </w:rPr>
        <w:t>年1月1日及以后出生）。</w:t>
      </w:r>
    </w:p>
    <w:p>
      <w:pPr>
        <w:pStyle w:val="54"/>
        <w:tabs>
          <w:tab w:val="left" w:pos="709"/>
        </w:tabs>
        <w:spacing w:line="500" w:lineRule="exact"/>
        <w:ind w:left="372" w:leftChars="177" w:firstLine="320" w:firstLineChars="100"/>
        <w:rPr>
          <w:rFonts w:ascii="仿宋_GB2312" w:hAnsi="仿宋_GB2312" w:eastAsia="仿宋_GB2312" w:cs="仿宋_GB2312"/>
          <w:sz w:val="32"/>
          <w:szCs w:val="32"/>
        </w:rPr>
      </w:pPr>
      <w:r>
        <w:rPr>
          <w:rFonts w:hint="eastAsia" w:ascii="仿宋_GB2312" w:hAnsi="仿宋_GB2312" w:eastAsia="仿宋_GB2312" w:cs="仿宋_GB2312"/>
          <w:sz w:val="32"/>
          <w:szCs w:val="32"/>
        </w:rPr>
        <w:t>（三）具有坚定的政治方向，有较高的政治觉悟和政策理论水平；具有良好的道德品质、强烈的事业心、责任感和敬业精神。</w:t>
      </w:r>
    </w:p>
    <w:p>
      <w:pPr>
        <w:tabs>
          <w:tab w:val="left" w:pos="851"/>
        </w:tabs>
        <w:spacing w:line="500" w:lineRule="exact"/>
        <w:ind w:left="1" w:firstLine="563" w:firstLineChars="176"/>
        <w:rPr>
          <w:rFonts w:ascii="仿宋_GB2312" w:hAnsi="仿宋_GB2312" w:eastAsia="仿宋_GB2312" w:cs="仿宋_GB2312"/>
          <w:b/>
          <w:bCs/>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）具有硕士研究生及以上学历及学位，取得国（境）外硕士学位的,在国（境）外的硕士学制不少于2年。</w:t>
      </w:r>
    </w:p>
    <w:p>
      <w:pPr>
        <w:spacing w:line="500" w:lineRule="exact"/>
        <w:ind w:firstLine="566" w:firstLineChars="177"/>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rPr>
        <w:t>）品学兼优，未受过任何纪律处分。</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六</w:t>
      </w:r>
      <w:r>
        <w:rPr>
          <w:rFonts w:hint="eastAsia" w:ascii="仿宋_GB2312" w:hAnsi="仿宋_GB2312" w:eastAsia="仿宋_GB2312" w:cs="仿宋_GB2312"/>
          <w:sz w:val="32"/>
          <w:szCs w:val="32"/>
        </w:rPr>
        <w:t>）岗位所需的专业或技能条件。</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七</w:t>
      </w:r>
      <w:r>
        <w:rPr>
          <w:rFonts w:hint="eastAsia" w:ascii="仿宋_GB2312" w:hAnsi="仿宋_GB2312" w:eastAsia="仿宋_GB2312" w:cs="仿宋_GB2312"/>
          <w:sz w:val="32"/>
          <w:szCs w:val="32"/>
        </w:rPr>
        <w:t>）适应岗位要求的身体条件。</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八</w:t>
      </w:r>
      <w:r>
        <w:rPr>
          <w:rFonts w:hint="eastAsia" w:ascii="仿宋_GB2312" w:hAnsi="仿宋_GB2312" w:eastAsia="仿宋_GB2312" w:cs="仿宋_GB2312"/>
          <w:sz w:val="32"/>
          <w:szCs w:val="32"/>
        </w:rPr>
        <w:t>）岗位所需的其他条件。</w:t>
      </w:r>
    </w:p>
    <w:p>
      <w:pPr>
        <w:spacing w:line="50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有下列情形之一的人员，不得报考：</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（一）不符合岗位招聘条件的人员。</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（二）在读的全日制普通高校非应届毕业生。</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（三）现役军人。</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（四）在各级各类事业单位公开招聘中因违反《事业单位公开招聘违纪违规行为处理规定》被记入事业单位公开招聘应聘人员诚信档案库,且记录期限未满的人员。</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（五）曾因犯罪受过刑事处罚的人员和曾被开除公职的人员、受到党纪政纪处分期限未满或者正在接受纪律审查的人员、处于刑事处罚期间或者正在接受司法调查尚未做出结论的人员。  </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（六）按照国家、省有关规定，尚在最低服务年限内的机关、事业单位正式在编工作人员。</w:t>
      </w:r>
    </w:p>
    <w:p>
      <w:pPr>
        <w:tabs>
          <w:tab w:val="left" w:pos="0"/>
        </w:tabs>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（七）法律法规规定不得参加报考或聘用为事业单位工作人员的其他情形人员。</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报考者不得报考聘用后即构成《事业单位人事管理回避规定》第六条所列情形的岗位。</w:t>
      </w:r>
    </w:p>
    <w:p>
      <w:pPr>
        <w:spacing w:line="500" w:lineRule="exact"/>
        <w:ind w:firstLine="643" w:firstLineChars="200"/>
        <w:rPr>
          <w:rFonts w:ascii="仿宋_GB2312" w:hAnsi="黑体" w:eastAsia="仿宋_GB2312" w:cs="黑体"/>
          <w:b/>
          <w:bCs/>
          <w:sz w:val="32"/>
          <w:szCs w:val="32"/>
        </w:rPr>
      </w:pPr>
      <w:r>
        <w:rPr>
          <w:rFonts w:hint="eastAsia" w:ascii="仿宋_GB2312" w:hAnsi="黑体" w:eastAsia="仿宋_GB2312" w:cs="黑体"/>
          <w:b/>
          <w:bCs/>
          <w:sz w:val="32"/>
          <w:szCs w:val="32"/>
        </w:rPr>
        <w:t>四、报名</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安徽理工大学人才招聘系统：</w:t>
      </w:r>
      <w:r>
        <w:fldChar w:fldCharType="begin"/>
      </w:r>
      <w:r>
        <w:instrText xml:space="preserve"> HYPERLINK "https://rczp.aust.edu.cn" </w:instrText>
      </w:r>
      <w:r>
        <w:fldChar w:fldCharType="separate"/>
      </w:r>
      <w:r>
        <w:rPr>
          <w:rStyle w:val="23"/>
          <w:rFonts w:hint="eastAsia" w:ascii="仿宋_GB2312" w:eastAsia="仿宋_GB2312"/>
          <w:sz w:val="32"/>
          <w:szCs w:val="32"/>
        </w:rPr>
        <w:t>https://rczp.aust.edu.cn</w:t>
      </w:r>
      <w:r>
        <w:rPr>
          <w:rStyle w:val="23"/>
          <w:rFonts w:hint="eastAsia" w:ascii="仿宋_GB2312" w:eastAsia="仿宋_GB2312"/>
          <w:sz w:val="32"/>
          <w:szCs w:val="32"/>
        </w:rPr>
        <w:fldChar w:fldCharType="end"/>
      </w:r>
      <w:r>
        <w:rPr>
          <w:rFonts w:hint="eastAsia" w:ascii="仿宋_GB2312" w:eastAsia="仿宋_GB2312"/>
          <w:color w:val="000000" w:themeColor="text1"/>
          <w:sz w:val="32"/>
          <w:szCs w:val="32"/>
          <w14:textFill>
            <w14:solidFill>
              <w14:schemeClr w14:val="tx1"/>
            </w14:solidFill>
          </w14:textFill>
        </w:rPr>
        <w:t>。</w:t>
      </w:r>
    </w:p>
    <w:p>
      <w:pPr>
        <w:tabs>
          <w:tab w:val="left" w:pos="8931"/>
        </w:tabs>
        <w:spacing w:line="5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报名时间：2023年</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29</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日</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应聘者需实名注册，并在规定期限内报名，每位应聘者限报一个岗位，多报者所报各岗位均视为无效申报。</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联系电话：0554-6633997，联系人：魏老师。</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需要提交的材料：</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1.一寸免冠照片（电子版，jpg格式，大小不超过10m）。</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2.本人身份证（正反面电子版）。</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3.硕士学历、学位证书，其中2023年下半年应届硕士毕业生提供经就读学校签署意见的毕业生就业推荐表(</w:t>
      </w:r>
      <w:r>
        <w:rPr>
          <w:rFonts w:hint="eastAsia" w:ascii="仿宋_GB2312" w:hAnsi="仿宋_GB2312" w:eastAsia="仿宋_GB2312" w:cs="仿宋_GB2312"/>
          <w:b/>
          <w:bCs/>
          <w:sz w:val="32"/>
          <w:szCs w:val="32"/>
        </w:rPr>
        <w:t>须于2023年12月31日前提供招聘岗位所要求的学历、学位证书)</w:t>
      </w:r>
      <w:r>
        <w:rPr>
          <w:rFonts w:hint="eastAsia" w:ascii="仿宋_GB2312" w:hAnsi="仿宋_GB2312" w:eastAsia="仿宋_GB2312" w:cs="仿宋_GB2312"/>
          <w:sz w:val="32"/>
          <w:szCs w:val="32"/>
        </w:rPr>
        <w:t>。在国（境）外取得学历学位的，须提供由教育部留学服务中心出具的《国（境）外学历学位认证书》</w:t>
      </w:r>
      <w:r>
        <w:rPr>
          <w:rFonts w:hint="eastAsia" w:ascii="仿宋_GB2312" w:hAnsi="仿宋_GB2312" w:eastAsia="仿宋_GB2312" w:cs="仿宋_GB2312"/>
          <w:b/>
          <w:bCs/>
          <w:sz w:val="32"/>
          <w:szCs w:val="32"/>
        </w:rPr>
        <w:t>、学制2年及以上的证明。</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岗位所需的</w:t>
      </w:r>
      <w:r>
        <w:rPr>
          <w:rFonts w:hint="eastAsia" w:ascii="仿宋_GB2312" w:hAnsi="仿宋_GB2312" w:eastAsia="仿宋_GB2312" w:cs="仿宋_GB2312"/>
          <w:sz w:val="32"/>
          <w:szCs w:val="32"/>
        </w:rPr>
        <w:t>证明等其它材料。</w:t>
      </w:r>
    </w:p>
    <w:p>
      <w:pPr>
        <w:spacing w:line="500" w:lineRule="exact"/>
        <w:ind w:firstLine="643" w:firstLineChars="200"/>
        <w:rPr>
          <w:rFonts w:ascii="仿宋_GB2312" w:hAnsi="黑体" w:eastAsia="仿宋_GB2312" w:cs="黑体"/>
          <w:b/>
          <w:bCs/>
          <w:sz w:val="32"/>
          <w:szCs w:val="32"/>
        </w:rPr>
      </w:pPr>
      <w:r>
        <w:rPr>
          <w:rFonts w:hint="eastAsia" w:ascii="仿宋_GB2312" w:hAnsi="黑体" w:eastAsia="仿宋_GB2312" w:cs="黑体"/>
          <w:b/>
          <w:bCs/>
          <w:sz w:val="32"/>
          <w:szCs w:val="32"/>
        </w:rPr>
        <w:t>五、资格初审</w:t>
      </w:r>
    </w:p>
    <w:p>
      <w:pPr>
        <w:spacing w:line="5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学校根据应聘人员提交的信息资料，按照招聘条件和要求进行资格审查，确定参加笔试人员，并将考试时间、地点等相关事项以公告方式告知。</w:t>
      </w:r>
    </w:p>
    <w:p>
      <w:pPr>
        <w:spacing w:line="500" w:lineRule="exact"/>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招聘计划数与符合条件的报名人数达到</w:t>
      </w:r>
      <w:r>
        <w:rPr>
          <w:rFonts w:hint="eastAsia" w:ascii="仿宋_GB2312" w:hAnsi="仿宋_GB2312" w:eastAsia="仿宋_GB2312" w:cs="仿宋_GB2312"/>
          <w:b/>
          <w:bCs/>
          <w:sz w:val="32"/>
          <w:szCs w:val="32"/>
        </w:rPr>
        <w:t>1:3</w:t>
      </w:r>
      <w:r>
        <w:rPr>
          <w:rFonts w:hint="eastAsia" w:ascii="仿宋_GB2312" w:hAnsi="仿宋_GB2312" w:eastAsia="仿宋_GB2312" w:cs="仿宋_GB2312"/>
          <w:b/>
          <w:bCs/>
          <w:sz w:val="32"/>
          <w:szCs w:val="32"/>
          <w:lang w:val="en-US" w:eastAsia="zh-CN"/>
        </w:rPr>
        <w:t>方可</w:t>
      </w:r>
      <w:r>
        <w:rPr>
          <w:rFonts w:hint="eastAsia" w:ascii="仿宋_GB2312" w:hAnsi="仿宋_GB2312" w:eastAsia="仿宋_GB2312" w:cs="仿宋_GB2312"/>
          <w:b/>
          <w:bCs/>
          <w:sz w:val="32"/>
          <w:szCs w:val="32"/>
        </w:rPr>
        <w:t>开考，</w:t>
      </w:r>
      <w:r>
        <w:rPr>
          <w:rFonts w:hint="eastAsia" w:ascii="仿宋_GB2312" w:hAnsi="仿宋_GB2312" w:eastAsia="仿宋_GB2312" w:cs="仿宋_GB2312"/>
          <w:b/>
          <w:bCs/>
          <w:sz w:val="32"/>
          <w:szCs w:val="32"/>
          <w:lang w:val="en-US" w:eastAsia="zh-CN"/>
        </w:rPr>
        <w:t>实际参加考试人数</w:t>
      </w:r>
      <w:r>
        <w:rPr>
          <w:rFonts w:hint="eastAsia" w:ascii="仿宋_GB2312" w:hAnsi="仿宋_GB2312" w:eastAsia="仿宋_GB2312" w:cs="仿宋_GB2312"/>
          <w:b/>
          <w:bCs/>
          <w:sz w:val="32"/>
          <w:szCs w:val="32"/>
        </w:rPr>
        <w:t>低于规定比例的岗位</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考生笔试成绩需达到60分以上方可进入专业测试环节，专业测试环节需达到70分以上方可进入体检环节。</w:t>
      </w:r>
    </w:p>
    <w:p>
      <w:pPr>
        <w:spacing w:line="500" w:lineRule="exact"/>
        <w:ind w:firstLine="643" w:firstLineChars="200"/>
        <w:rPr>
          <w:rFonts w:ascii="仿宋_GB2312" w:hAnsi="黑体" w:eastAsia="仿宋_GB2312" w:cs="黑体"/>
          <w:b/>
          <w:bCs/>
          <w:sz w:val="32"/>
          <w:szCs w:val="32"/>
        </w:rPr>
      </w:pPr>
      <w:r>
        <w:rPr>
          <w:rFonts w:hint="eastAsia" w:ascii="仿宋_GB2312" w:hAnsi="黑体" w:eastAsia="仿宋_GB2312" w:cs="黑体"/>
          <w:b/>
          <w:bCs/>
          <w:sz w:val="32"/>
          <w:szCs w:val="32"/>
        </w:rPr>
        <w:t>六、考试考核</w:t>
      </w:r>
    </w:p>
    <w:p>
      <w:pPr>
        <w:pStyle w:val="11"/>
        <w:spacing w:line="500" w:lineRule="exact"/>
        <w:ind w:firstLine="502" w:firstLineChars="157"/>
        <w:rPr>
          <w:rFonts w:ascii="仿宋_GB2312" w:eastAsia="仿宋_GB2312"/>
          <w:sz w:val="32"/>
          <w:szCs w:val="32"/>
        </w:rPr>
      </w:pPr>
      <w:r>
        <w:rPr>
          <w:rFonts w:hint="eastAsia" w:ascii="仿宋_GB2312" w:hAnsi="仿宋_GB2312" w:eastAsia="仿宋_GB2312" w:cs="仿宋_GB2312"/>
          <w:sz w:val="32"/>
          <w:szCs w:val="32"/>
        </w:rPr>
        <w:t>应聘人员须参加笔试、心理测评、专业测试等考核环节。</w:t>
      </w:r>
    </w:p>
    <w:p>
      <w:pPr>
        <w:spacing w:line="50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（一）笔试</w:t>
      </w:r>
    </w:p>
    <w:p>
      <w:pPr>
        <w:spacing w:line="5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专职教师岗位笔试主要内容为岗位所需的专业基础知识等。</w:t>
      </w:r>
    </w:p>
    <w:p>
      <w:pPr>
        <w:spacing w:line="50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管理岗笔试内容为公共基础知识、高等教育和管理等相关知识。</w:t>
      </w:r>
    </w:p>
    <w:p>
      <w:pPr>
        <w:spacing w:line="50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实验岗位和其他专业技术岗位笔试内容为岗位所必需的综合知识、专业知识、业务能力和工作技能等。</w:t>
      </w:r>
    </w:p>
    <w:p>
      <w:pPr>
        <w:spacing w:line="5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笔试不指定大纲和教材</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采取闭卷考试方式，根据笔试成绩高低，按照</w:t>
      </w:r>
      <w:r>
        <w:rPr>
          <w:rFonts w:hint="eastAsia" w:ascii="仿宋_GB2312" w:hAnsi="仿宋_GB2312" w:eastAsia="仿宋_GB2312" w:cs="仿宋_GB2312"/>
          <w:sz w:val="32"/>
          <w:szCs w:val="32"/>
          <w:lang w:val="en-US" w:eastAsia="zh-CN"/>
        </w:rPr>
        <w:t>规定</w:t>
      </w:r>
      <w:r>
        <w:rPr>
          <w:rFonts w:hint="eastAsia" w:ascii="仿宋_GB2312" w:hAnsi="仿宋_GB2312" w:eastAsia="仿宋_GB2312" w:cs="仿宋_GB2312"/>
          <w:sz w:val="32"/>
          <w:szCs w:val="32"/>
        </w:rPr>
        <w:t>比例确定进入专业测试环节人选。笔试成绩在安徽理工大学人才招聘系统公布。</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进入专业测试环节的人选，须提交个人相关证明材料的原件，应届硕士研究生应提供经就读学校签署意见的毕业生就业推荐表。                                      </w:t>
      </w:r>
    </w:p>
    <w:p>
      <w:pPr>
        <w:spacing w:line="50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（二）心理测评</w:t>
      </w:r>
    </w:p>
    <w:p>
      <w:pPr>
        <w:spacing w:line="5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进入专业测试环节的人员须参加学校统一组织的心理健康测试。</w:t>
      </w:r>
      <w:r>
        <w:rPr>
          <w:rFonts w:hint="eastAsia" w:ascii="仿宋_GB2312" w:hAnsi="仿宋_GB2312" w:eastAsia="仿宋_GB2312" w:cs="仿宋_GB2312"/>
          <w:sz w:val="32"/>
          <w:szCs w:val="32"/>
          <w:lang w:val="en-US" w:eastAsia="zh-CN"/>
        </w:rPr>
        <w:t>拒不参加</w:t>
      </w:r>
      <w:r>
        <w:rPr>
          <w:rFonts w:hint="eastAsia" w:ascii="仿宋_GB2312" w:hAnsi="仿宋_GB2312" w:eastAsia="仿宋_GB2312" w:cs="仿宋_GB2312"/>
          <w:sz w:val="32"/>
          <w:szCs w:val="32"/>
        </w:rPr>
        <w:t>者，不得进入面试和试讲（岗位能力测试）环节。</w:t>
      </w:r>
    </w:p>
    <w:p>
      <w:pPr>
        <w:spacing w:line="50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（三）专业测试</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成立由7位专家组成的专业测试考官组。现场抽取专业测试顺序，成绩当场评定并公布。</w:t>
      </w:r>
      <w:r>
        <w:rPr>
          <w:rFonts w:hint="eastAsia" w:ascii="仿宋_GB2312" w:hAnsi="仿宋_GB2312" w:eastAsia="仿宋_GB2312" w:cs="仿宋_GB2312"/>
          <w:sz w:val="32"/>
          <w:szCs w:val="32"/>
          <w:lang w:val="en-US" w:eastAsia="zh-CN"/>
        </w:rPr>
        <w:t>专业测试有关事宜</w:t>
      </w:r>
      <w:r>
        <w:rPr>
          <w:rFonts w:hint="eastAsia" w:ascii="仿宋_GB2312" w:hAnsi="仿宋_GB2312" w:eastAsia="仿宋_GB2312" w:cs="仿宋_GB2312"/>
          <w:sz w:val="32"/>
          <w:szCs w:val="32"/>
        </w:rPr>
        <w:t>另行通知。</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.面试</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主要考查其仪容仪表、语言表达能力、分析能力、综合分析能力、协调应变能力、处理与解决问题的能力职业态度以及专业知识等。</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.试讲（岗位能力测试）</w:t>
      </w:r>
    </w:p>
    <w:p>
      <w:pPr>
        <w:spacing w:line="500" w:lineRule="exact"/>
        <w:ind w:firstLine="64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专职教师参加试讲，管理岗、实验岗和其他专业技术岗参加岗位能力测试。</w:t>
      </w:r>
    </w:p>
    <w:p>
      <w:pPr>
        <w:spacing w:line="500" w:lineRule="exact"/>
        <w:ind w:firstLine="640"/>
        <w:rPr>
          <w:rFonts w:hint="default"/>
          <w:lang w:val="en-US" w:eastAsia="zh-CN"/>
        </w:rPr>
      </w:pPr>
      <w:r>
        <w:rPr>
          <w:rFonts w:hint="eastAsia" w:ascii="仿宋_GB2312" w:hAnsi="仿宋_GB2312" w:eastAsia="仿宋_GB2312" w:cs="仿宋_GB2312"/>
          <w:sz w:val="32"/>
          <w:szCs w:val="32"/>
        </w:rPr>
        <w:t>试讲主要考核应聘人员对专业知识的掌握情况、逻辑思维能力、课堂控制力、实现教学目的、掌握教学内容、运用教学方法的能力及教学效果等。</w:t>
      </w:r>
    </w:p>
    <w:p>
      <w:pPr>
        <w:spacing w:line="5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岗位能力测试</w:t>
      </w:r>
      <w:r>
        <w:rPr>
          <w:rFonts w:hint="eastAsia" w:ascii="仿宋_GB2312" w:hAnsi="仿宋_GB2312" w:eastAsia="仿宋_GB2312" w:cs="仿宋_GB2312"/>
          <w:sz w:val="32"/>
          <w:szCs w:val="32"/>
        </w:rPr>
        <w:t>主要考核应聘人员对岗位专业知识的掌握情况、逻辑思维和文字表达能力、实际操作能力等。</w:t>
      </w:r>
    </w:p>
    <w:p>
      <w:pPr>
        <w:spacing w:line="500" w:lineRule="exact"/>
        <w:ind w:firstLine="643" w:firstLineChars="200"/>
        <w:rPr>
          <w:rFonts w:ascii="仿宋_GB2312" w:hAnsi="黑体" w:eastAsia="仿宋_GB2312" w:cs="黑体"/>
          <w:b/>
          <w:bCs/>
          <w:sz w:val="32"/>
          <w:szCs w:val="32"/>
        </w:rPr>
      </w:pPr>
      <w:r>
        <w:rPr>
          <w:rFonts w:hint="eastAsia" w:ascii="仿宋_GB2312" w:hAnsi="黑体" w:eastAsia="仿宋_GB2312" w:cs="黑体"/>
          <w:b/>
          <w:bCs/>
          <w:sz w:val="32"/>
          <w:szCs w:val="32"/>
        </w:rPr>
        <w:t>七、成绩合成</w:t>
      </w:r>
    </w:p>
    <w:p>
      <w:pPr>
        <w:spacing w:line="5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总成绩按百分制计算，其中笔试占比40%、面试占比30%</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试讲（岗位能力测试）占比30%；成绩保留到小数点后两位，小数点后第三位四舍五入。若应聘者总成绩相同，则按总成绩小数点后第三位、第四位高低确定排名。若再相同，则依次按笔试、试讲（岗位能力测试）、面试成绩高低确定排名。</w:t>
      </w:r>
    </w:p>
    <w:p>
      <w:pPr>
        <w:spacing w:line="500" w:lineRule="exact"/>
        <w:rPr>
          <w:rFonts w:ascii="仿宋_GB2312" w:hAnsi="黑体" w:eastAsia="仿宋_GB2312" w:cs="黑体"/>
          <w:b/>
          <w:bCs/>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bCs/>
          <w:sz w:val="32"/>
          <w:szCs w:val="32"/>
        </w:rPr>
        <w:t xml:space="preserve">   </w:t>
      </w:r>
      <w:r>
        <w:rPr>
          <w:rFonts w:hint="eastAsia" w:ascii="仿宋_GB2312" w:hAnsi="黑体" w:eastAsia="仿宋_GB2312" w:cs="黑体"/>
          <w:b/>
          <w:bCs/>
          <w:sz w:val="32"/>
          <w:szCs w:val="32"/>
        </w:rPr>
        <w:t>八、体检和考察</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体检工作按照人力资源社会保障部、国家卫生计生委、国家公务员局《关于修订〈公务员录用体检通用标准（试行）〉及〈公务员录用体检操作手册（试行）〉有关内容的通知》(人社部发〔2016〕140号)和省委组织部、省人力资源社会保障厅、省卫生厅《关于进一步规范全省事业单位公开招聘人员体检工作的通知》（皖人社秘〔2013〕208号）等有关规定执行。</w:t>
      </w:r>
    </w:p>
    <w:p>
      <w:pPr>
        <w:spacing w:line="5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考察工作根据聘用岗位要求，按照综合成绩，由高到低确定考察人选。采取多种形式，全面了解掌握考察对象在政治思想、道德品质、能力素质、遵纪守法、廉洁自律、岗位匹配等方面的情况以及学习工作和报考期间的表现，同时核实考察对象是否符合规定的报考资格条件，提供的报考信息和相关材料是否真实、准确，是否具有报考回避的情形等方面的情况。考察结束时考察对象仍属于失信被执行人的，考察不合格。考察不合格者不予聘用。</w:t>
      </w:r>
    </w:p>
    <w:p>
      <w:pPr>
        <w:spacing w:line="500" w:lineRule="exact"/>
        <w:ind w:firstLine="643" w:firstLineChars="200"/>
        <w:rPr>
          <w:rFonts w:ascii="仿宋_GB2312" w:hAnsi="黑体" w:eastAsia="仿宋_GB2312" w:cs="黑体"/>
          <w:b/>
          <w:bCs/>
          <w:sz w:val="32"/>
          <w:szCs w:val="32"/>
        </w:rPr>
      </w:pPr>
      <w:r>
        <w:rPr>
          <w:rFonts w:hint="eastAsia" w:ascii="仿宋_GB2312" w:hAnsi="黑体" w:eastAsia="仿宋_GB2312" w:cs="黑体"/>
          <w:b/>
          <w:bCs/>
          <w:sz w:val="32"/>
          <w:szCs w:val="32"/>
        </w:rPr>
        <w:t>九、公示</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根据考试考核情况，确定拟聘人选，并在安徽理工大学校园网主页上进行公示7天。若为在职人员，同时须提供现工作单位同意辞职证明。对反映问题影响聘用并查实的，不予聘用。</w:t>
      </w:r>
    </w:p>
    <w:p>
      <w:pPr>
        <w:spacing w:line="5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在体检、考察等环节中，对体检不合格、考察不合格、个人放弃等出现缺额的，按照规定程序和时限，在同岗位报考人员中，按最终成绩从高分到低分依次等额递补，递补各不超过两次。</w:t>
      </w:r>
    </w:p>
    <w:p>
      <w:pPr>
        <w:spacing w:line="500" w:lineRule="exact"/>
        <w:ind w:firstLine="643" w:firstLineChars="200"/>
        <w:rPr>
          <w:rFonts w:ascii="仿宋_GB2312" w:hAnsi="黑体" w:eastAsia="仿宋_GB2312" w:cs="黑体"/>
          <w:b/>
          <w:bCs/>
          <w:sz w:val="32"/>
          <w:szCs w:val="32"/>
        </w:rPr>
      </w:pPr>
      <w:r>
        <w:rPr>
          <w:rFonts w:hint="eastAsia" w:ascii="仿宋_GB2312" w:hAnsi="黑体" w:eastAsia="仿宋_GB2312" w:cs="黑体"/>
          <w:b/>
          <w:bCs/>
          <w:sz w:val="32"/>
          <w:szCs w:val="32"/>
        </w:rPr>
        <w:t>十、签约聘用</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学校与拟聘用人员签订非事业编制公开招考校内聘用合同。聘用人员实行试用期，试用期包括在聘用合同期限内。拟聘用人员须在学校规定时间内办理聘用手续。逾期未报到，取消聘用资格。拟聘用人员到校后由学校统一安排至相应工作岗位。</w:t>
      </w:r>
    </w:p>
    <w:p>
      <w:pPr>
        <w:pStyle w:val="11"/>
        <w:keepNext w:val="0"/>
        <w:keepLines w:val="0"/>
        <w:pageBreakBefore w:val="0"/>
        <w:widowControl w:val="0"/>
        <w:kinsoku/>
        <w:wordWrap/>
        <w:overflowPunct/>
        <w:topLinePunct w:val="0"/>
        <w:autoSpaceDE/>
        <w:autoSpaceDN/>
        <w:bidi w:val="0"/>
        <w:adjustRightInd/>
        <w:snapToGrid w:val="0"/>
        <w:spacing w:line="50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受聘期间参照学校同类岗位事业编制人员标准发放工资、绩效和福利待遇，缴纳公积金和企业社会保险。具体按照《安徽理工大学公开招考聘用制人员管理办法》执行。</w:t>
      </w:r>
    </w:p>
    <w:p>
      <w:pPr>
        <w:spacing w:line="500" w:lineRule="exact"/>
        <w:ind w:firstLine="643" w:firstLineChars="200"/>
        <w:rPr>
          <w:rFonts w:ascii="仿宋_GB2312" w:hAnsi="黑体" w:eastAsia="仿宋_GB2312" w:cs="黑体"/>
          <w:b/>
          <w:bCs/>
          <w:sz w:val="32"/>
          <w:szCs w:val="32"/>
        </w:rPr>
      </w:pPr>
      <w:r>
        <w:rPr>
          <w:rFonts w:hint="eastAsia" w:ascii="仿宋_GB2312" w:hAnsi="黑体" w:eastAsia="仿宋_GB2312" w:cs="黑体"/>
          <w:b/>
          <w:bCs/>
          <w:sz w:val="32"/>
          <w:szCs w:val="32"/>
        </w:rPr>
        <w:t>十一、有关事宜</w:t>
      </w:r>
    </w:p>
    <w:p>
      <w:pPr>
        <w:spacing w:line="5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1.拟聘人员报到时需提供就业推荐表、学历及学位证书等（在国外取得学历学位的，还须《国外学历学位认证书》）。对违反公开招聘规定或未能在2023年12月31日前提供招聘岗位所要求的学历、学位证书等材料，取消其聘用资格。</w:t>
      </w:r>
    </w:p>
    <w:p>
      <w:pPr>
        <w:spacing w:line="5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2. 招聘工作按人事考试规则和保密、回避等规定负责组织实施，学校纪检监察部门全程参与监督，并接受社会及有关部门的监督(监督电话：0554-6632915)</w:t>
      </w:r>
    </w:p>
    <w:p>
      <w:pPr>
        <w:spacing w:line="500" w:lineRule="exact"/>
        <w:ind w:firstLine="64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本《公告》未规定的以上级主管部门政策为准，未尽事宜，由学校人事处负责解释。</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特此公告。</w:t>
      </w:r>
    </w:p>
    <w:p>
      <w:pPr>
        <w:spacing w:line="500" w:lineRule="exact"/>
        <w:ind w:firstLine="64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bookmarkEnd w:id="0"/>
      <w:bookmarkEnd w:id="1"/>
      <w:r>
        <w:rPr>
          <w:rFonts w:hint="eastAsia" w:ascii="仿宋_GB2312" w:hAnsi="仿宋_GB2312" w:eastAsia="仿宋_GB2312" w:cs="仿宋_GB2312"/>
          <w:sz w:val="32"/>
          <w:szCs w:val="32"/>
        </w:rPr>
        <w:t xml:space="preserve"> </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安徽理工大学</w:t>
      </w:r>
    </w:p>
    <w:p>
      <w:pPr>
        <w:spacing w:line="500" w:lineRule="exact"/>
        <w:ind w:firstLine="640"/>
        <w:jc w:val="left"/>
        <w:rPr>
          <w:rFonts w:ascii="仿宋_GB2312" w:eastAsia="仿宋_GB2312"/>
          <w:sz w:val="32"/>
          <w:szCs w:val="32"/>
        </w:rPr>
      </w:pPr>
      <w:r>
        <w:rPr>
          <w:rFonts w:hint="eastAsia" w:ascii="仿宋_GB2312" w:hAnsi="仿宋_GB2312" w:eastAsia="仿宋_GB2312" w:cs="仿宋_GB2312"/>
          <w:sz w:val="32"/>
          <w:szCs w:val="32"/>
        </w:rPr>
        <w:t xml:space="preserve">                             </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2023年</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日</w:t>
      </w:r>
    </w:p>
    <w:p>
      <w:pPr>
        <w:pStyle w:val="11"/>
      </w:pPr>
    </w:p>
    <w:p>
      <w:pPr>
        <w:widowControl/>
        <w:jc w:val="center"/>
        <w:rPr>
          <w:rFonts w:ascii="宋体" w:hAnsi="宋体" w:cs="宋体"/>
          <w:b/>
          <w:bCs/>
          <w:color w:val="000000"/>
          <w:kern w:val="0"/>
          <w:sz w:val="40"/>
          <w:szCs w:val="40"/>
        </w:rPr>
        <w:sectPr>
          <w:headerReference r:id="rId3" w:type="default"/>
          <w:footerReference r:id="rId4" w:type="default"/>
          <w:pgSz w:w="11906" w:h="16838"/>
          <w:pgMar w:top="1758" w:right="1418" w:bottom="1758" w:left="1418" w:header="851" w:footer="1418" w:gutter="0"/>
          <w:cols w:space="720" w:num="1"/>
          <w:docGrid w:type="lines" w:linePitch="312" w:charSpace="0"/>
        </w:sectPr>
      </w:pPr>
    </w:p>
    <w:p>
      <w:pPr>
        <w:pStyle w:val="11"/>
        <w:jc w:val="center"/>
        <w:rPr>
          <w:rFonts w:ascii="方正小标宋简体" w:hAnsi="方正小标宋简体" w:eastAsia="方正小标宋简体" w:cs="宋体"/>
          <w:b/>
          <w:bCs/>
          <w:color w:val="000000"/>
          <w:kern w:val="0"/>
          <w:sz w:val="36"/>
          <w:szCs w:val="36"/>
        </w:rPr>
      </w:pPr>
      <w:r>
        <w:rPr>
          <w:rFonts w:hint="eastAsia" w:ascii="方正小标宋简体" w:hAnsi="方正小标宋简体" w:eastAsia="方正小标宋简体" w:cs="宋体"/>
          <w:b/>
          <w:bCs/>
          <w:color w:val="000000"/>
          <w:kern w:val="0"/>
          <w:sz w:val="36"/>
          <w:szCs w:val="36"/>
        </w:rPr>
        <w:t>安徽理工大学2023年度</w:t>
      </w:r>
      <w:r>
        <w:rPr>
          <w:rFonts w:hint="eastAsia" w:ascii="方正小标宋简体" w:hAnsi="方正小标宋简体" w:eastAsia="方正小标宋简体" w:cs="宋体"/>
          <w:b/>
          <w:bCs/>
          <w:color w:val="000000"/>
          <w:kern w:val="0"/>
          <w:sz w:val="36"/>
          <w:szCs w:val="36"/>
          <w:lang w:val="en-US" w:eastAsia="zh-CN"/>
        </w:rPr>
        <w:t>校聘</w:t>
      </w:r>
      <w:r>
        <w:rPr>
          <w:rFonts w:hint="eastAsia" w:ascii="方正小标宋简体" w:hAnsi="方正小标宋简体" w:eastAsia="方正小标宋简体" w:cs="宋体"/>
          <w:b/>
          <w:bCs/>
          <w:color w:val="000000"/>
          <w:kern w:val="0"/>
          <w:sz w:val="36"/>
          <w:szCs w:val="36"/>
        </w:rPr>
        <w:t>人员招聘岗位汇总表</w:t>
      </w:r>
    </w:p>
    <w:tbl>
      <w:tblPr>
        <w:tblStyle w:val="15"/>
        <w:tblW w:w="15060" w:type="dxa"/>
        <w:tblInd w:w="-633" w:type="dxa"/>
        <w:tblLayout w:type="autofit"/>
        <w:tblCellMar>
          <w:top w:w="0" w:type="dxa"/>
          <w:left w:w="108" w:type="dxa"/>
          <w:bottom w:w="0" w:type="dxa"/>
          <w:right w:w="108" w:type="dxa"/>
        </w:tblCellMar>
      </w:tblPr>
      <w:tblGrid>
        <w:gridCol w:w="2349"/>
        <w:gridCol w:w="1341"/>
        <w:gridCol w:w="930"/>
        <w:gridCol w:w="765"/>
        <w:gridCol w:w="5760"/>
        <w:gridCol w:w="3915"/>
      </w:tblGrid>
      <w:tr>
        <w:tblPrEx>
          <w:tblCellMar>
            <w:top w:w="0" w:type="dxa"/>
            <w:left w:w="108" w:type="dxa"/>
            <w:bottom w:w="0" w:type="dxa"/>
            <w:right w:w="108" w:type="dxa"/>
          </w:tblCellMar>
        </w:tblPrEx>
        <w:trPr>
          <w:trHeight w:val="370" w:hRule="atLeast"/>
        </w:trPr>
        <w:tc>
          <w:tcPr>
            <w:tcW w:w="234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方正小标宋简体" w:hAnsi="方正小标宋简体" w:eastAsia="方正小标宋简体" w:cs="宋体"/>
                <w:color w:val="000000"/>
                <w:kern w:val="0"/>
                <w:sz w:val="22"/>
                <w:szCs w:val="22"/>
              </w:rPr>
            </w:pPr>
            <w:r>
              <w:rPr>
                <w:rFonts w:hint="eastAsia" w:ascii="方正小标宋简体" w:hAnsi="方正小标宋简体" w:eastAsia="方正小标宋简体" w:cs="宋体"/>
                <w:color w:val="000000"/>
                <w:kern w:val="0"/>
                <w:sz w:val="22"/>
                <w:szCs w:val="22"/>
              </w:rPr>
              <w:t>招聘单位</w:t>
            </w:r>
          </w:p>
        </w:tc>
        <w:tc>
          <w:tcPr>
            <w:tcW w:w="134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方正小标宋简体" w:hAnsi="方正小标宋简体" w:eastAsia="方正小标宋简体" w:cs="宋体"/>
                <w:color w:val="000000"/>
                <w:kern w:val="0"/>
                <w:sz w:val="24"/>
              </w:rPr>
            </w:pPr>
            <w:r>
              <w:rPr>
                <w:rFonts w:hint="eastAsia" w:ascii="方正小标宋简体" w:hAnsi="方正小标宋简体" w:eastAsia="方正小标宋简体" w:cs="宋体"/>
                <w:color w:val="000000"/>
                <w:kern w:val="0"/>
                <w:sz w:val="24"/>
              </w:rPr>
              <w:t>岗位名称</w:t>
            </w:r>
          </w:p>
        </w:tc>
        <w:tc>
          <w:tcPr>
            <w:tcW w:w="93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方正小标宋简体" w:hAnsi="方正小标宋简体" w:eastAsia="方正小标宋简体" w:cs="宋体"/>
                <w:color w:val="000000"/>
                <w:kern w:val="0"/>
                <w:sz w:val="24"/>
              </w:rPr>
            </w:pPr>
            <w:r>
              <w:rPr>
                <w:rFonts w:hint="eastAsia" w:ascii="方正小标宋简体" w:hAnsi="方正小标宋简体" w:eastAsia="方正小标宋简体" w:cs="宋体"/>
                <w:color w:val="000000"/>
                <w:kern w:val="0"/>
                <w:sz w:val="24"/>
              </w:rPr>
              <w:t>岗位代码</w:t>
            </w:r>
          </w:p>
        </w:tc>
        <w:tc>
          <w:tcPr>
            <w:tcW w:w="76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方正小标宋简体" w:hAnsi="方正小标宋简体" w:eastAsia="方正小标宋简体" w:cs="宋体"/>
                <w:color w:val="000000"/>
                <w:kern w:val="0"/>
                <w:sz w:val="24"/>
              </w:rPr>
            </w:pPr>
            <w:r>
              <w:rPr>
                <w:rFonts w:hint="eastAsia" w:ascii="方正小标宋简体" w:hAnsi="方正小标宋简体" w:eastAsia="方正小标宋简体" w:cs="宋体"/>
                <w:color w:val="000000"/>
                <w:kern w:val="0"/>
                <w:sz w:val="24"/>
              </w:rPr>
              <w:t>拟聘人数</w:t>
            </w:r>
          </w:p>
        </w:tc>
        <w:tc>
          <w:tcPr>
            <w:tcW w:w="57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方正小标宋简体" w:hAnsi="方正小标宋简体" w:eastAsia="方正小标宋简体" w:cs="宋体"/>
                <w:color w:val="000000"/>
                <w:kern w:val="0"/>
                <w:sz w:val="24"/>
              </w:rPr>
            </w:pPr>
            <w:r>
              <w:rPr>
                <w:rFonts w:hint="eastAsia" w:ascii="方正小标宋简体" w:hAnsi="方正小标宋简体" w:eastAsia="方正小标宋简体" w:cs="宋体"/>
                <w:color w:val="000000"/>
                <w:kern w:val="0"/>
                <w:sz w:val="24"/>
                <w:lang w:val="en-US" w:eastAsia="zh-CN"/>
              </w:rPr>
              <w:t>研究生</w:t>
            </w:r>
            <w:r>
              <w:rPr>
                <w:rFonts w:hint="eastAsia" w:ascii="方正小标宋简体" w:hAnsi="方正小标宋简体" w:eastAsia="方正小标宋简体" w:cs="宋体"/>
                <w:color w:val="000000"/>
                <w:kern w:val="0"/>
                <w:sz w:val="24"/>
              </w:rPr>
              <w:t>专业</w:t>
            </w:r>
          </w:p>
        </w:tc>
        <w:tc>
          <w:tcPr>
            <w:tcW w:w="391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方正小标宋简体" w:hAnsi="方正小标宋简体" w:eastAsia="方正小标宋简体" w:cs="宋体"/>
                <w:color w:val="000000"/>
                <w:kern w:val="0"/>
                <w:sz w:val="24"/>
                <w:lang w:val="en-US" w:eastAsia="zh-CN"/>
              </w:rPr>
            </w:pPr>
            <w:r>
              <w:rPr>
                <w:rFonts w:hint="eastAsia" w:ascii="方正小标宋简体" w:hAnsi="方正小标宋简体" w:eastAsia="方正小标宋简体" w:cs="宋体"/>
                <w:color w:val="000000"/>
                <w:kern w:val="0"/>
                <w:sz w:val="24"/>
                <w:lang w:val="en-US" w:eastAsia="zh-CN"/>
              </w:rPr>
              <w:t>其他</w:t>
            </w:r>
          </w:p>
        </w:tc>
      </w:tr>
      <w:tr>
        <w:tblPrEx>
          <w:tblCellMar>
            <w:top w:w="0" w:type="dxa"/>
            <w:left w:w="108" w:type="dxa"/>
            <w:bottom w:w="0" w:type="dxa"/>
            <w:right w:w="108" w:type="dxa"/>
          </w:tblCellMar>
        </w:tblPrEx>
        <w:trPr>
          <w:trHeight w:val="576" w:hRule="atLeast"/>
        </w:trPr>
        <w:tc>
          <w:tcPr>
            <w:tcW w:w="234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学生处</w:t>
            </w:r>
          </w:p>
        </w:tc>
        <w:tc>
          <w:tcPr>
            <w:tcW w:w="1341"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rPr>
            </w:pPr>
            <w:r>
              <w:rPr>
                <w:rFonts w:hint="eastAsia" w:ascii="仿宋_GB2312" w:hAnsi="仿宋_GB2312" w:eastAsia="仿宋_GB2312" w:cs="仿宋_GB2312"/>
                <w:color w:val="000000"/>
                <w:kern w:val="0"/>
                <w:sz w:val="20"/>
                <w:szCs w:val="20"/>
                <w:lang w:val="en-US" w:eastAsia="zh-CN"/>
              </w:rPr>
              <w:t>专职教师</w:t>
            </w:r>
          </w:p>
        </w:tc>
        <w:tc>
          <w:tcPr>
            <w:tcW w:w="9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rPr>
            </w:pPr>
            <w:r>
              <w:rPr>
                <w:rFonts w:hint="eastAsia" w:ascii="仿宋_GB2312" w:hAnsi="仿宋_GB2312" w:eastAsia="仿宋_GB2312" w:cs="仿宋_GB2312"/>
                <w:color w:val="000000"/>
                <w:kern w:val="0"/>
                <w:sz w:val="20"/>
                <w:szCs w:val="20"/>
                <w:lang w:val="en-US" w:eastAsia="zh-CN"/>
              </w:rPr>
              <w:t>ZZ2301</w:t>
            </w:r>
          </w:p>
        </w:tc>
        <w:tc>
          <w:tcPr>
            <w:tcW w:w="76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rPr>
            </w:pPr>
            <w:r>
              <w:rPr>
                <w:rFonts w:hint="eastAsia" w:ascii="仿宋_GB2312" w:hAnsi="仿宋_GB2312" w:eastAsia="仿宋_GB2312" w:cs="仿宋_GB2312"/>
                <w:color w:val="000000"/>
                <w:kern w:val="0"/>
                <w:sz w:val="20"/>
                <w:szCs w:val="20"/>
                <w:lang w:val="en-US" w:eastAsia="zh-CN"/>
              </w:rPr>
              <w:t>5</w:t>
            </w:r>
          </w:p>
        </w:tc>
        <w:tc>
          <w:tcPr>
            <w:tcW w:w="57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rPr>
            </w:pPr>
            <w:r>
              <w:rPr>
                <w:rFonts w:hint="eastAsia" w:ascii="仿宋_GB2312" w:hAnsi="仿宋_GB2312" w:eastAsia="仿宋_GB2312" w:cs="仿宋_GB2312"/>
                <w:color w:val="000000"/>
                <w:kern w:val="0"/>
                <w:sz w:val="20"/>
                <w:szCs w:val="20"/>
              </w:rPr>
              <w:t>心理学</w:t>
            </w:r>
            <w:r>
              <w:rPr>
                <w:rFonts w:hint="eastAsia" w:ascii="仿宋_GB2312" w:hAnsi="仿宋_GB2312" w:eastAsia="仿宋_GB2312" w:cs="仿宋_GB2312"/>
                <w:color w:val="000000"/>
                <w:kern w:val="0"/>
                <w:sz w:val="20"/>
                <w:szCs w:val="20"/>
                <w:lang w:eastAsia="zh-CN"/>
              </w:rPr>
              <w:t>（</w:t>
            </w:r>
            <w:r>
              <w:rPr>
                <w:rFonts w:hint="eastAsia" w:ascii="仿宋_GB2312" w:hAnsi="仿宋_GB2312" w:eastAsia="仿宋_GB2312" w:cs="仿宋_GB2312"/>
                <w:color w:val="000000"/>
                <w:kern w:val="0"/>
                <w:sz w:val="20"/>
                <w:szCs w:val="20"/>
                <w:lang w:val="en-US" w:eastAsia="zh-CN"/>
              </w:rPr>
              <w:t>0402、0771</w:t>
            </w:r>
            <w:r>
              <w:rPr>
                <w:rFonts w:hint="eastAsia" w:ascii="仿宋_GB2312" w:hAnsi="仿宋_GB2312" w:eastAsia="仿宋_GB2312" w:cs="仿宋_GB2312"/>
                <w:color w:val="000000"/>
                <w:kern w:val="0"/>
                <w:sz w:val="20"/>
                <w:szCs w:val="20"/>
                <w:lang w:eastAsia="zh-CN"/>
              </w:rPr>
              <w:t>）、</w:t>
            </w:r>
            <w:r>
              <w:rPr>
                <w:rFonts w:hint="eastAsia" w:ascii="仿宋_GB2312" w:hAnsi="仿宋_GB2312" w:eastAsia="仿宋_GB2312" w:cs="仿宋_GB2312"/>
                <w:color w:val="000000"/>
                <w:kern w:val="0"/>
                <w:sz w:val="20"/>
                <w:szCs w:val="20"/>
                <w:lang w:val="en-US" w:eastAsia="zh-CN"/>
              </w:rPr>
              <w:t>心理健康教育（045116）、应用心理学（0454）、精神病与精神卫生学（100205）</w:t>
            </w:r>
          </w:p>
        </w:tc>
        <w:tc>
          <w:tcPr>
            <w:tcW w:w="391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rPr>
            </w:pPr>
            <w:r>
              <w:rPr>
                <w:rFonts w:hint="eastAsia" w:ascii="仿宋_GB2312" w:hAnsi="仿宋_GB2312" w:eastAsia="仿宋_GB2312" w:cs="仿宋_GB2312"/>
                <w:color w:val="000000"/>
                <w:kern w:val="0"/>
                <w:sz w:val="20"/>
                <w:szCs w:val="20"/>
                <w:lang w:val="en-US" w:eastAsia="zh-CN"/>
              </w:rPr>
              <w:t>本科专业为心理学、应用心理学、临床医学、教育学</w:t>
            </w:r>
          </w:p>
        </w:tc>
      </w:tr>
      <w:tr>
        <w:tblPrEx>
          <w:tblCellMar>
            <w:top w:w="0" w:type="dxa"/>
            <w:left w:w="108" w:type="dxa"/>
            <w:bottom w:w="0" w:type="dxa"/>
            <w:right w:w="108" w:type="dxa"/>
          </w:tblCellMar>
        </w:tblPrEx>
        <w:trPr>
          <w:trHeight w:val="556" w:hRule="atLeast"/>
        </w:trPr>
        <w:tc>
          <w:tcPr>
            <w:tcW w:w="234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rPr>
            </w:pPr>
            <w:r>
              <w:rPr>
                <w:rFonts w:hint="eastAsia" w:ascii="仿宋_GB2312" w:hAnsi="仿宋_GB2312" w:eastAsia="仿宋_GB2312" w:cs="仿宋_GB2312"/>
                <w:color w:val="000000"/>
                <w:kern w:val="0"/>
                <w:sz w:val="20"/>
                <w:szCs w:val="20"/>
                <w:lang w:val="en-US" w:eastAsia="zh-CN"/>
              </w:rPr>
              <w:t>医学院</w:t>
            </w:r>
          </w:p>
        </w:tc>
        <w:tc>
          <w:tcPr>
            <w:tcW w:w="1341"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lang w:val="en-US" w:eastAsia="zh-CN"/>
              </w:rPr>
              <w:t>专职教师</w:t>
            </w:r>
          </w:p>
        </w:tc>
        <w:tc>
          <w:tcPr>
            <w:tcW w:w="930"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rPr>
            </w:pPr>
            <w:r>
              <w:rPr>
                <w:rFonts w:hint="eastAsia" w:ascii="仿宋_GB2312" w:hAnsi="仿宋_GB2312" w:eastAsia="仿宋_GB2312" w:cs="仿宋_GB2312"/>
                <w:color w:val="000000"/>
                <w:kern w:val="0"/>
                <w:sz w:val="20"/>
                <w:szCs w:val="20"/>
                <w:lang w:val="en-US" w:eastAsia="zh-CN"/>
              </w:rPr>
              <w:t>ZZ2302</w:t>
            </w:r>
          </w:p>
        </w:tc>
        <w:tc>
          <w:tcPr>
            <w:tcW w:w="765"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rPr>
            </w:pPr>
            <w:r>
              <w:rPr>
                <w:rFonts w:hint="eastAsia" w:ascii="仿宋_GB2312" w:hAnsi="仿宋_GB2312" w:eastAsia="仿宋_GB2312" w:cs="仿宋_GB2312"/>
                <w:color w:val="000000"/>
                <w:kern w:val="0"/>
                <w:sz w:val="20"/>
                <w:szCs w:val="20"/>
                <w:lang w:val="en-US" w:eastAsia="zh-CN"/>
              </w:rPr>
              <w:t>2</w:t>
            </w:r>
          </w:p>
        </w:tc>
        <w:tc>
          <w:tcPr>
            <w:tcW w:w="5760"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eastAsia="zh-CN"/>
              </w:rPr>
            </w:pPr>
            <w:r>
              <w:rPr>
                <w:rFonts w:hint="eastAsia" w:ascii="仿宋_GB2312" w:hAnsi="仿宋_GB2312" w:eastAsia="仿宋_GB2312" w:cs="仿宋_GB2312"/>
                <w:color w:val="000000"/>
                <w:kern w:val="0"/>
                <w:sz w:val="20"/>
                <w:szCs w:val="20"/>
              </w:rPr>
              <w:t>基础医学</w:t>
            </w:r>
            <w:r>
              <w:rPr>
                <w:rFonts w:hint="eastAsia" w:ascii="仿宋_GB2312" w:hAnsi="仿宋_GB2312" w:eastAsia="仿宋_GB2312" w:cs="仿宋_GB2312"/>
                <w:color w:val="000000"/>
                <w:kern w:val="0"/>
                <w:sz w:val="20"/>
                <w:szCs w:val="20"/>
                <w:lang w:eastAsia="zh-CN"/>
              </w:rPr>
              <w:t>（</w:t>
            </w:r>
            <w:r>
              <w:rPr>
                <w:rFonts w:hint="eastAsia" w:ascii="仿宋_GB2312" w:hAnsi="仿宋_GB2312" w:eastAsia="仿宋_GB2312" w:cs="仿宋_GB2312"/>
                <w:color w:val="000000"/>
                <w:kern w:val="0"/>
                <w:sz w:val="20"/>
                <w:szCs w:val="20"/>
              </w:rPr>
              <w:t>1001</w:t>
            </w:r>
            <w:r>
              <w:rPr>
                <w:rFonts w:hint="eastAsia" w:ascii="仿宋_GB2312" w:hAnsi="仿宋_GB2312" w:eastAsia="仿宋_GB2312" w:cs="仿宋_GB2312"/>
                <w:color w:val="000000"/>
                <w:kern w:val="0"/>
                <w:sz w:val="20"/>
                <w:szCs w:val="20"/>
                <w:lang w:eastAsia="zh-CN"/>
              </w:rPr>
              <w:t>）</w:t>
            </w:r>
            <w:r>
              <w:rPr>
                <w:rFonts w:hint="eastAsia" w:ascii="仿宋_GB2312" w:hAnsi="仿宋_GB2312" w:eastAsia="仿宋_GB2312" w:cs="仿宋_GB2312"/>
                <w:color w:val="000000"/>
                <w:kern w:val="0"/>
                <w:sz w:val="20"/>
                <w:szCs w:val="20"/>
              </w:rPr>
              <w:t>、临床医学</w:t>
            </w:r>
            <w:r>
              <w:rPr>
                <w:rFonts w:hint="eastAsia" w:ascii="仿宋_GB2312" w:hAnsi="仿宋_GB2312" w:eastAsia="仿宋_GB2312" w:cs="仿宋_GB2312"/>
                <w:color w:val="000000"/>
                <w:kern w:val="0"/>
                <w:sz w:val="20"/>
                <w:szCs w:val="20"/>
                <w:lang w:eastAsia="zh-CN"/>
              </w:rPr>
              <w:t>（</w:t>
            </w:r>
            <w:r>
              <w:rPr>
                <w:rFonts w:hint="eastAsia" w:ascii="仿宋_GB2312" w:hAnsi="仿宋_GB2312" w:eastAsia="仿宋_GB2312" w:cs="仿宋_GB2312"/>
                <w:color w:val="000000"/>
                <w:kern w:val="0"/>
                <w:sz w:val="20"/>
                <w:szCs w:val="20"/>
              </w:rPr>
              <w:t>1002/1051</w:t>
            </w:r>
            <w:r>
              <w:rPr>
                <w:rFonts w:hint="eastAsia" w:ascii="仿宋_GB2312" w:hAnsi="仿宋_GB2312" w:eastAsia="仿宋_GB2312" w:cs="仿宋_GB2312"/>
                <w:color w:val="000000"/>
                <w:kern w:val="0"/>
                <w:sz w:val="20"/>
                <w:szCs w:val="20"/>
                <w:lang w:eastAsia="zh-CN"/>
              </w:rPr>
              <w:t>）</w:t>
            </w:r>
          </w:p>
        </w:tc>
        <w:tc>
          <w:tcPr>
            <w:tcW w:w="3915"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rPr>
            </w:pPr>
            <w:r>
              <w:rPr>
                <w:rFonts w:hint="eastAsia" w:ascii="仿宋_GB2312" w:hAnsi="仿宋_GB2312" w:eastAsia="仿宋_GB2312" w:cs="仿宋_GB2312"/>
                <w:color w:val="000000"/>
                <w:kern w:val="0"/>
                <w:sz w:val="20"/>
                <w:szCs w:val="20"/>
                <w:lang w:val="en-US" w:eastAsia="zh-CN"/>
              </w:rPr>
              <w:t>本科专业为临床医学、医学检验/医学检验技术、药学、临床药学等</w:t>
            </w:r>
          </w:p>
        </w:tc>
      </w:tr>
      <w:tr>
        <w:tblPrEx>
          <w:tblCellMar>
            <w:top w:w="0" w:type="dxa"/>
            <w:left w:w="108" w:type="dxa"/>
            <w:bottom w:w="0" w:type="dxa"/>
            <w:right w:w="108" w:type="dxa"/>
          </w:tblCellMar>
        </w:tblPrEx>
        <w:trPr>
          <w:trHeight w:val="765" w:hRule="atLeast"/>
        </w:trPr>
        <w:tc>
          <w:tcPr>
            <w:tcW w:w="2349" w:type="dxa"/>
            <w:vMerge w:val="restart"/>
            <w:tcBorders>
              <w:top w:val="nil"/>
              <w:left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电气与信息工程学院</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0"/>
                <w:szCs w:val="20"/>
                <w:u w:val="none"/>
                <w:lang w:val="en-US" w:eastAsia="zh-CN" w:bidi="ar"/>
              </w:rPr>
            </w:pPr>
          </w:p>
        </w:tc>
        <w:tc>
          <w:tcPr>
            <w:tcW w:w="1341" w:type="dxa"/>
            <w:vMerge w:val="restart"/>
            <w:tcBorders>
              <w:top w:val="nil"/>
              <w:left w:val="nil"/>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rPr>
            </w:pPr>
            <w:r>
              <w:rPr>
                <w:rFonts w:hint="eastAsia" w:ascii="仿宋_GB2312" w:hAnsi="仿宋_GB2312" w:eastAsia="仿宋_GB2312" w:cs="仿宋_GB2312"/>
                <w:color w:val="000000"/>
                <w:kern w:val="0"/>
                <w:sz w:val="20"/>
                <w:szCs w:val="20"/>
                <w:lang w:val="en-US" w:eastAsia="zh-CN"/>
              </w:rPr>
              <w:t>专职教师</w:t>
            </w:r>
          </w:p>
          <w:p>
            <w:pPr>
              <w:widowControl/>
              <w:jc w:val="center"/>
              <w:rPr>
                <w:rFonts w:hint="eastAsia" w:ascii="仿宋_GB2312" w:hAnsi="仿宋_GB2312" w:eastAsia="仿宋_GB2312" w:cs="仿宋_GB2312"/>
                <w:color w:val="000000"/>
                <w:kern w:val="0"/>
                <w:sz w:val="20"/>
                <w:szCs w:val="20"/>
                <w:lang w:val="en-US" w:eastAsia="zh-CN"/>
              </w:rPr>
            </w:pPr>
          </w:p>
        </w:tc>
        <w:tc>
          <w:tcPr>
            <w:tcW w:w="930"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lang w:val="en-US" w:eastAsia="zh-CN"/>
              </w:rPr>
              <w:t>ZZ2303</w:t>
            </w:r>
          </w:p>
        </w:tc>
        <w:tc>
          <w:tcPr>
            <w:tcW w:w="76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1</w:t>
            </w:r>
          </w:p>
        </w:tc>
        <w:tc>
          <w:tcPr>
            <w:tcW w:w="576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20"/>
                <w:szCs w:val="20"/>
                <w:u w:val="none"/>
                <w:lang w:val="en-US" w:eastAsia="zh-CN" w:bidi="ar-SA"/>
              </w:rPr>
            </w:pPr>
            <w:r>
              <w:rPr>
                <w:rFonts w:hint="eastAsia" w:ascii="仿宋_GB2312" w:hAnsi="仿宋_GB2312" w:eastAsia="仿宋_GB2312" w:cs="仿宋_GB2312"/>
                <w:i w:val="0"/>
                <w:iCs w:val="0"/>
                <w:color w:val="000000"/>
                <w:kern w:val="2"/>
                <w:sz w:val="20"/>
                <w:szCs w:val="20"/>
                <w:u w:val="none"/>
                <w:lang w:val="en-US" w:eastAsia="zh-CN" w:bidi="ar-SA"/>
              </w:rPr>
              <w:t>集成电路科学与工程（1401）、微电子学与固体电子学（080903）、</w:t>
            </w:r>
            <w:r>
              <w:rPr>
                <w:rFonts w:hint="eastAsia" w:ascii="仿宋_GB2312" w:hAnsi="仿宋_GB2312" w:eastAsia="仿宋_GB2312" w:cs="仿宋_GB2312"/>
                <w:b w:val="0"/>
                <w:bCs w:val="0"/>
                <w:i w:val="0"/>
                <w:iCs w:val="0"/>
                <w:color w:val="000000"/>
                <w:kern w:val="2"/>
                <w:sz w:val="20"/>
                <w:szCs w:val="20"/>
                <w:u w:val="none"/>
                <w:lang w:val="en-US" w:eastAsia="zh-CN" w:bidi="ar-SA"/>
              </w:rPr>
              <w:t>电子信息（0854）</w:t>
            </w:r>
          </w:p>
        </w:tc>
        <w:tc>
          <w:tcPr>
            <w:tcW w:w="3915"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2"/>
                <w:sz w:val="20"/>
                <w:szCs w:val="20"/>
                <w:u w:val="none"/>
                <w:lang w:val="en-US" w:eastAsia="zh-CN" w:bidi="ar-SA"/>
              </w:rPr>
              <w:t>本科专业为电子信息工程、电子科学与技术、电子信息科学与技术、通信工程、电子封装技术、微电子科学与工程</w:t>
            </w:r>
          </w:p>
        </w:tc>
      </w:tr>
      <w:tr>
        <w:tblPrEx>
          <w:tblCellMar>
            <w:top w:w="0" w:type="dxa"/>
            <w:left w:w="108" w:type="dxa"/>
            <w:bottom w:w="0" w:type="dxa"/>
            <w:right w:w="108" w:type="dxa"/>
          </w:tblCellMar>
        </w:tblPrEx>
        <w:trPr>
          <w:trHeight w:val="765" w:hRule="atLeast"/>
        </w:trPr>
        <w:tc>
          <w:tcPr>
            <w:tcW w:w="2349" w:type="dxa"/>
            <w:vMerge w:val="continue"/>
            <w:tcBorders>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0"/>
                <w:szCs w:val="20"/>
                <w:u w:val="none"/>
                <w:lang w:val="en-US" w:eastAsia="zh-CN" w:bidi="ar"/>
              </w:rPr>
            </w:pPr>
          </w:p>
        </w:tc>
        <w:tc>
          <w:tcPr>
            <w:tcW w:w="1341" w:type="dxa"/>
            <w:vMerge w:val="continue"/>
            <w:tcBorders>
              <w:left w:val="nil"/>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rPr>
            </w:pPr>
          </w:p>
        </w:tc>
        <w:tc>
          <w:tcPr>
            <w:tcW w:w="930"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lang w:val="en-US" w:eastAsia="zh-CN"/>
              </w:rPr>
              <w:t>ZZ2304</w:t>
            </w:r>
          </w:p>
        </w:tc>
        <w:tc>
          <w:tcPr>
            <w:tcW w:w="76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1</w:t>
            </w:r>
          </w:p>
        </w:tc>
        <w:tc>
          <w:tcPr>
            <w:tcW w:w="576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20"/>
                <w:szCs w:val="20"/>
                <w:u w:val="none"/>
                <w:lang w:val="en-US" w:eastAsia="zh-CN" w:bidi="ar-SA"/>
              </w:rPr>
            </w:pPr>
            <w:r>
              <w:rPr>
                <w:rFonts w:hint="eastAsia" w:ascii="仿宋_GB2312" w:hAnsi="仿宋_GB2312" w:eastAsia="仿宋_GB2312" w:cs="仿宋_GB2312"/>
                <w:i w:val="0"/>
                <w:iCs w:val="0"/>
                <w:color w:val="000000"/>
                <w:kern w:val="2"/>
                <w:sz w:val="20"/>
                <w:szCs w:val="20"/>
                <w:u w:val="none"/>
                <w:lang w:val="en-US" w:eastAsia="zh-CN" w:bidi="ar-SA"/>
              </w:rPr>
              <w:t>电气工程（0808、085207）或</w:t>
            </w:r>
            <w:r>
              <w:rPr>
                <w:rFonts w:hint="eastAsia" w:ascii="仿宋_GB2312" w:hAnsi="仿宋_GB2312" w:eastAsia="仿宋_GB2312" w:cs="仿宋_GB2312"/>
                <w:b w:val="0"/>
                <w:bCs w:val="0"/>
                <w:i w:val="0"/>
                <w:iCs w:val="0"/>
                <w:color w:val="000000"/>
                <w:kern w:val="2"/>
                <w:sz w:val="20"/>
                <w:szCs w:val="20"/>
                <w:u w:val="none"/>
                <w:lang w:val="en-US" w:eastAsia="zh-CN" w:bidi="ar-SA"/>
              </w:rPr>
              <w:t>能源动力</w:t>
            </w:r>
            <w:r>
              <w:rPr>
                <w:rFonts w:hint="eastAsia" w:ascii="仿宋_GB2312" w:hAnsi="仿宋_GB2312" w:eastAsia="仿宋_GB2312" w:cs="仿宋_GB2312"/>
                <w:i w:val="0"/>
                <w:iCs w:val="0"/>
                <w:color w:val="000000"/>
                <w:kern w:val="2"/>
                <w:sz w:val="20"/>
                <w:szCs w:val="20"/>
                <w:u w:val="none"/>
                <w:lang w:val="en-US" w:eastAsia="zh-CN" w:bidi="ar-SA"/>
              </w:rPr>
              <w:t>（0858，电气工程方向）</w:t>
            </w:r>
          </w:p>
        </w:tc>
        <w:tc>
          <w:tcPr>
            <w:tcW w:w="3915"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2"/>
                <w:sz w:val="20"/>
                <w:szCs w:val="20"/>
                <w:u w:val="none"/>
                <w:lang w:val="en-US" w:eastAsia="zh-CN" w:bidi="ar-SA"/>
              </w:rPr>
              <w:t>本科专业为电气工程及其自动化、电气工程与智能控制</w:t>
            </w:r>
          </w:p>
        </w:tc>
      </w:tr>
      <w:tr>
        <w:tblPrEx>
          <w:tblCellMar>
            <w:top w:w="0" w:type="dxa"/>
            <w:left w:w="108" w:type="dxa"/>
            <w:bottom w:w="0" w:type="dxa"/>
            <w:right w:w="108" w:type="dxa"/>
          </w:tblCellMar>
        </w:tblPrEx>
        <w:trPr>
          <w:trHeight w:val="765" w:hRule="atLeast"/>
        </w:trPr>
        <w:tc>
          <w:tcPr>
            <w:tcW w:w="2349"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人工智能学院</w:t>
            </w:r>
          </w:p>
        </w:tc>
        <w:tc>
          <w:tcPr>
            <w:tcW w:w="1341"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lang w:val="en-US" w:eastAsia="zh-CN"/>
              </w:rPr>
              <w:t>专职教师</w:t>
            </w:r>
          </w:p>
        </w:tc>
        <w:tc>
          <w:tcPr>
            <w:tcW w:w="930"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lang w:val="en-US" w:eastAsia="zh-CN"/>
              </w:rPr>
              <w:t>ZZ2305</w:t>
            </w:r>
          </w:p>
        </w:tc>
        <w:tc>
          <w:tcPr>
            <w:tcW w:w="76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2</w:t>
            </w:r>
          </w:p>
        </w:tc>
        <w:tc>
          <w:tcPr>
            <w:tcW w:w="576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智能制造工程（0802/0802J1）、机器人科学与工程（0811J1）、控制科学与工程（0811）、电子科学与技术（0809）、信息与通信工程（0810）、计算机科学与技术（0812）、数据科学（99J100/0812J3）</w:t>
            </w:r>
          </w:p>
        </w:tc>
        <w:tc>
          <w:tcPr>
            <w:tcW w:w="3915"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rPr>
            </w:pPr>
            <w:r>
              <w:rPr>
                <w:rFonts w:hint="eastAsia" w:ascii="仿宋_GB2312" w:hAnsi="仿宋_GB2312" w:eastAsia="仿宋_GB2312" w:cs="仿宋_GB2312"/>
                <w:color w:val="000000"/>
                <w:kern w:val="0"/>
                <w:sz w:val="20"/>
                <w:szCs w:val="20"/>
                <w:lang w:val="en-US" w:eastAsia="zh-CN"/>
              </w:rPr>
              <w:t>本科专业为机械设计制造及其自动化、机械工程及其自动化、机械电子工程、自动化、电子信息工程、通信工程、计算机科学与技术、软件工程、数学类相关专业</w:t>
            </w:r>
          </w:p>
        </w:tc>
      </w:tr>
      <w:tr>
        <w:tblPrEx>
          <w:tblCellMar>
            <w:top w:w="0" w:type="dxa"/>
            <w:left w:w="108" w:type="dxa"/>
            <w:bottom w:w="0" w:type="dxa"/>
            <w:right w:w="108" w:type="dxa"/>
          </w:tblCellMar>
        </w:tblPrEx>
        <w:trPr>
          <w:trHeight w:val="546" w:hRule="atLeast"/>
        </w:trPr>
        <w:tc>
          <w:tcPr>
            <w:tcW w:w="234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themeColor="text1"/>
                <w:kern w:val="0"/>
                <w:sz w:val="20"/>
                <w:szCs w:val="20"/>
                <w14:textFill>
                  <w14:solidFill>
                    <w14:schemeClr w14:val="tx1"/>
                  </w14:solidFill>
                </w14:textFill>
              </w:rPr>
            </w:pPr>
            <w:r>
              <w:rPr>
                <w:rFonts w:hint="eastAsia" w:ascii="仿宋_GB2312" w:hAnsi="仿宋_GB2312" w:eastAsia="仿宋_GB2312" w:cs="仿宋_GB2312"/>
                <w:i w:val="0"/>
                <w:iCs w:val="0"/>
                <w:color w:val="000000"/>
                <w:kern w:val="0"/>
                <w:sz w:val="20"/>
                <w:szCs w:val="20"/>
                <w:u w:val="none"/>
                <w:lang w:val="en-US" w:eastAsia="zh-CN" w:bidi="ar"/>
              </w:rPr>
              <w:t>计算机科学与工程学院</w:t>
            </w:r>
          </w:p>
        </w:tc>
        <w:tc>
          <w:tcPr>
            <w:tcW w:w="134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themeColor="text1"/>
                <w:kern w:val="0"/>
                <w:sz w:val="20"/>
                <w:szCs w:val="20"/>
                <w14:textFill>
                  <w14:solidFill>
                    <w14:schemeClr w14:val="tx1"/>
                  </w14:solidFill>
                </w14:textFill>
              </w:rPr>
            </w:pPr>
            <w:r>
              <w:rPr>
                <w:rFonts w:hint="eastAsia" w:ascii="仿宋_GB2312" w:hAnsi="仿宋_GB2312" w:eastAsia="仿宋_GB2312" w:cs="仿宋_GB2312"/>
                <w:color w:val="000000"/>
                <w:kern w:val="0"/>
                <w:sz w:val="20"/>
                <w:szCs w:val="20"/>
                <w:lang w:val="en-US" w:eastAsia="zh-CN"/>
              </w:rPr>
              <w:t>专职教师</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themeColor="text1"/>
                <w:kern w:val="0"/>
                <w:sz w:val="20"/>
                <w:szCs w:val="20"/>
                <w14:textFill>
                  <w14:solidFill>
                    <w14:schemeClr w14:val="tx1"/>
                  </w14:solidFill>
                </w14:textFill>
              </w:rPr>
            </w:pPr>
            <w:r>
              <w:rPr>
                <w:rFonts w:hint="eastAsia" w:ascii="仿宋_GB2312" w:hAnsi="仿宋_GB2312" w:eastAsia="仿宋_GB2312" w:cs="仿宋_GB2312"/>
                <w:color w:val="000000"/>
                <w:kern w:val="0"/>
                <w:sz w:val="20"/>
                <w:szCs w:val="20"/>
                <w:lang w:val="en-US" w:eastAsia="zh-CN"/>
              </w:rPr>
              <w:t>ZZ2306</w:t>
            </w: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themeColor="text1"/>
                <w:kern w:val="0"/>
                <w:sz w:val="20"/>
                <w:szCs w:val="20"/>
                <w14:textFill>
                  <w14:solidFill>
                    <w14:schemeClr w14:val="tx1"/>
                  </w14:solidFill>
                </w14:textFill>
              </w:rPr>
            </w:pPr>
            <w:r>
              <w:rPr>
                <w:rFonts w:hint="eastAsia" w:ascii="仿宋_GB2312" w:hAnsi="仿宋_GB2312" w:eastAsia="仿宋_GB2312" w:cs="仿宋_GB2312"/>
                <w:i w:val="0"/>
                <w:iCs w:val="0"/>
                <w:color w:val="000000"/>
                <w:kern w:val="0"/>
                <w:sz w:val="20"/>
                <w:szCs w:val="20"/>
                <w:u w:val="none"/>
                <w:lang w:val="en-US" w:eastAsia="zh-CN" w:bidi="ar"/>
              </w:rPr>
              <w:t>2</w:t>
            </w:r>
          </w:p>
        </w:tc>
        <w:tc>
          <w:tcPr>
            <w:tcW w:w="57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themeColor="text1"/>
                <w:kern w:val="0"/>
                <w:sz w:val="20"/>
                <w:szCs w:val="20"/>
                <w:lang w:eastAsia="zh-CN"/>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计算机科学与技术</w:t>
            </w:r>
            <w:r>
              <w:rPr>
                <w:rFonts w:hint="eastAsia" w:ascii="仿宋_GB2312" w:hAnsi="仿宋_GB2312" w:eastAsia="仿宋_GB2312" w:cs="仿宋_GB2312"/>
                <w:color w:val="000000" w:themeColor="text1"/>
                <w:kern w:val="0"/>
                <w:sz w:val="20"/>
                <w:szCs w:val="20"/>
                <w:lang w:eastAsia="zh-CN"/>
                <w14:textFill>
                  <w14:solidFill>
                    <w14:schemeClr w14:val="tx1"/>
                  </w14:solidFill>
                </w14:textFill>
              </w:rPr>
              <w:t>（</w:t>
            </w:r>
            <w:r>
              <w:rPr>
                <w:rFonts w:hint="eastAsia" w:ascii="仿宋_GB2312" w:hAnsi="仿宋_GB2312" w:eastAsia="仿宋_GB2312" w:cs="仿宋_GB2312"/>
                <w:color w:val="000000" w:themeColor="text1"/>
                <w:kern w:val="0"/>
                <w:sz w:val="20"/>
                <w:szCs w:val="20"/>
                <w14:textFill>
                  <w14:solidFill>
                    <w14:schemeClr w14:val="tx1"/>
                  </w14:solidFill>
                </w14:textFill>
              </w:rPr>
              <w:t>081200</w:t>
            </w:r>
            <w:r>
              <w:rPr>
                <w:rFonts w:hint="eastAsia" w:ascii="仿宋_GB2312" w:hAnsi="仿宋_GB2312" w:eastAsia="仿宋_GB2312" w:cs="仿宋_GB2312"/>
                <w:color w:val="000000" w:themeColor="text1"/>
                <w:kern w:val="0"/>
                <w:sz w:val="20"/>
                <w:szCs w:val="20"/>
                <w:lang w:eastAsia="zh-CN"/>
                <w14:textFill>
                  <w14:solidFill>
                    <w14:schemeClr w14:val="tx1"/>
                  </w14:solidFill>
                </w14:textFill>
              </w:rPr>
              <w:t>）、</w:t>
            </w:r>
            <w:r>
              <w:rPr>
                <w:rFonts w:hint="eastAsia" w:ascii="仿宋_GB2312" w:hAnsi="仿宋_GB2312" w:eastAsia="仿宋_GB2312" w:cs="仿宋_GB2312"/>
                <w:color w:val="000000" w:themeColor="text1"/>
                <w:kern w:val="0"/>
                <w:sz w:val="20"/>
                <w:szCs w:val="20"/>
                <w14:textFill>
                  <w14:solidFill>
                    <w14:schemeClr w14:val="tx1"/>
                  </w14:solidFill>
                </w14:textFill>
              </w:rPr>
              <w:t>软件工程</w:t>
            </w:r>
            <w:r>
              <w:rPr>
                <w:rFonts w:hint="eastAsia" w:ascii="仿宋_GB2312" w:hAnsi="仿宋_GB2312" w:eastAsia="仿宋_GB2312" w:cs="仿宋_GB2312"/>
                <w:color w:val="000000" w:themeColor="text1"/>
                <w:kern w:val="0"/>
                <w:sz w:val="20"/>
                <w:szCs w:val="20"/>
                <w:lang w:eastAsia="zh-CN"/>
                <w14:textFill>
                  <w14:solidFill>
                    <w14:schemeClr w14:val="tx1"/>
                  </w14:solidFill>
                </w14:textFill>
              </w:rPr>
              <w:t>（</w:t>
            </w:r>
            <w:r>
              <w:rPr>
                <w:rFonts w:hint="eastAsia" w:ascii="仿宋_GB2312" w:hAnsi="仿宋_GB2312" w:eastAsia="仿宋_GB2312" w:cs="仿宋_GB2312"/>
                <w:color w:val="000000" w:themeColor="text1"/>
                <w:kern w:val="0"/>
                <w:sz w:val="20"/>
                <w:szCs w:val="20"/>
                <w14:textFill>
                  <w14:solidFill>
                    <w14:schemeClr w14:val="tx1"/>
                  </w14:solidFill>
                </w14:textFill>
              </w:rPr>
              <w:t>083500</w:t>
            </w:r>
            <w:r>
              <w:rPr>
                <w:rFonts w:hint="eastAsia" w:ascii="仿宋_GB2312" w:hAnsi="仿宋_GB2312" w:eastAsia="仿宋_GB2312" w:cs="仿宋_GB2312"/>
                <w:color w:val="000000" w:themeColor="text1"/>
                <w:kern w:val="0"/>
                <w:sz w:val="20"/>
                <w:szCs w:val="20"/>
                <w:lang w:eastAsia="zh-CN"/>
                <w14:textFill>
                  <w14:solidFill>
                    <w14:schemeClr w14:val="tx1"/>
                  </w14:solidFill>
                </w14:textFill>
              </w:rPr>
              <w:t>）、</w:t>
            </w:r>
            <w:r>
              <w:rPr>
                <w:rFonts w:hint="eastAsia" w:ascii="仿宋_GB2312" w:hAnsi="仿宋_GB2312" w:eastAsia="仿宋_GB2312" w:cs="仿宋_GB2312"/>
                <w:color w:val="000000" w:themeColor="text1"/>
                <w:kern w:val="0"/>
                <w:sz w:val="20"/>
                <w:szCs w:val="20"/>
                <w14:textFill>
                  <w14:solidFill>
                    <w14:schemeClr w14:val="tx1"/>
                  </w14:solidFill>
                </w14:textFill>
              </w:rPr>
              <w:t>网络空间安全</w:t>
            </w:r>
            <w:r>
              <w:rPr>
                <w:rFonts w:hint="eastAsia" w:ascii="仿宋_GB2312" w:hAnsi="仿宋_GB2312" w:eastAsia="仿宋_GB2312" w:cs="仿宋_GB2312"/>
                <w:color w:val="000000" w:themeColor="text1"/>
                <w:kern w:val="0"/>
                <w:sz w:val="20"/>
                <w:szCs w:val="20"/>
                <w:lang w:eastAsia="zh-CN"/>
                <w14:textFill>
                  <w14:solidFill>
                    <w14:schemeClr w14:val="tx1"/>
                  </w14:solidFill>
                </w14:textFill>
              </w:rPr>
              <w:t>（</w:t>
            </w:r>
            <w:r>
              <w:rPr>
                <w:rFonts w:hint="eastAsia" w:ascii="仿宋_GB2312" w:hAnsi="仿宋_GB2312" w:eastAsia="仿宋_GB2312" w:cs="仿宋_GB2312"/>
                <w:color w:val="000000" w:themeColor="text1"/>
                <w:kern w:val="0"/>
                <w:sz w:val="20"/>
                <w:szCs w:val="20"/>
                <w14:textFill>
                  <w14:solidFill>
                    <w14:schemeClr w14:val="tx1"/>
                  </w14:solidFill>
                </w14:textFill>
              </w:rPr>
              <w:t>083900</w:t>
            </w:r>
            <w:r>
              <w:rPr>
                <w:rFonts w:hint="eastAsia" w:ascii="仿宋_GB2312" w:hAnsi="仿宋_GB2312" w:eastAsia="仿宋_GB2312" w:cs="仿宋_GB2312"/>
                <w:color w:val="000000" w:themeColor="text1"/>
                <w:kern w:val="0"/>
                <w:sz w:val="20"/>
                <w:szCs w:val="20"/>
                <w:lang w:eastAsia="zh-CN"/>
                <w14:textFill>
                  <w14:solidFill>
                    <w14:schemeClr w14:val="tx1"/>
                  </w14:solidFill>
                </w14:textFill>
              </w:rPr>
              <w:t>）</w:t>
            </w:r>
          </w:p>
        </w:tc>
        <w:tc>
          <w:tcPr>
            <w:tcW w:w="391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themeColor="text1"/>
                <w:kern w:val="0"/>
                <w:sz w:val="20"/>
                <w:szCs w:val="20"/>
                <w:lang w:val="en-US" w:eastAsia="zh-CN"/>
                <w14:textFill>
                  <w14:solidFill>
                    <w14:schemeClr w14:val="tx1"/>
                  </w14:solidFill>
                </w14:textFill>
              </w:rPr>
            </w:pPr>
            <w:r>
              <w:rPr>
                <w:rFonts w:hint="eastAsia" w:ascii="仿宋_GB2312" w:hAnsi="仿宋_GB2312" w:eastAsia="仿宋_GB2312" w:cs="仿宋_GB2312"/>
                <w:color w:val="000000" w:themeColor="text1"/>
                <w:kern w:val="0"/>
                <w:sz w:val="20"/>
                <w:szCs w:val="20"/>
                <w:lang w:val="en-US" w:eastAsia="zh-CN"/>
                <w14:textFill>
                  <w14:solidFill>
                    <w14:schemeClr w14:val="tx1"/>
                  </w14:solidFill>
                </w14:textFill>
              </w:rPr>
              <w:t>本科专业为计算机类</w:t>
            </w:r>
          </w:p>
        </w:tc>
      </w:tr>
      <w:tr>
        <w:tblPrEx>
          <w:tblCellMar>
            <w:top w:w="0" w:type="dxa"/>
            <w:left w:w="108" w:type="dxa"/>
            <w:bottom w:w="0" w:type="dxa"/>
            <w:right w:w="108" w:type="dxa"/>
          </w:tblCellMar>
        </w:tblPrEx>
        <w:trPr>
          <w:trHeight w:val="554" w:hRule="atLeast"/>
        </w:trPr>
        <w:tc>
          <w:tcPr>
            <w:tcW w:w="234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themeColor="text1"/>
                <w:kern w:val="0"/>
                <w:sz w:val="20"/>
                <w:szCs w:val="20"/>
                <w14:textFill>
                  <w14:solidFill>
                    <w14:schemeClr w14:val="tx1"/>
                  </w14:solidFill>
                </w14:textFill>
              </w:rPr>
            </w:pPr>
            <w:r>
              <w:rPr>
                <w:rFonts w:hint="eastAsia" w:ascii="仿宋_GB2312" w:hAnsi="仿宋_GB2312" w:eastAsia="仿宋_GB2312" w:cs="仿宋_GB2312"/>
                <w:i w:val="0"/>
                <w:iCs w:val="0"/>
                <w:color w:val="000000"/>
                <w:kern w:val="0"/>
                <w:sz w:val="20"/>
                <w:szCs w:val="20"/>
                <w:u w:val="none"/>
                <w:lang w:val="en-US" w:eastAsia="zh-CN" w:bidi="ar"/>
              </w:rPr>
              <w:t>经济与管理学院</w:t>
            </w:r>
          </w:p>
        </w:tc>
        <w:tc>
          <w:tcPr>
            <w:tcW w:w="134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themeColor="text1"/>
                <w:kern w:val="0"/>
                <w:sz w:val="20"/>
                <w:szCs w:val="20"/>
                <w14:textFill>
                  <w14:solidFill>
                    <w14:schemeClr w14:val="tx1"/>
                  </w14:solidFill>
                </w14:textFill>
              </w:rPr>
            </w:pPr>
            <w:r>
              <w:rPr>
                <w:rFonts w:hint="eastAsia" w:ascii="仿宋_GB2312" w:hAnsi="仿宋_GB2312" w:eastAsia="仿宋_GB2312" w:cs="仿宋_GB2312"/>
                <w:color w:val="000000"/>
                <w:kern w:val="0"/>
                <w:sz w:val="20"/>
                <w:szCs w:val="20"/>
                <w:lang w:val="en-US" w:eastAsia="zh-CN"/>
              </w:rPr>
              <w:t>专职教师</w:t>
            </w:r>
          </w:p>
        </w:tc>
        <w:tc>
          <w:tcPr>
            <w:tcW w:w="9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themeColor="text1"/>
                <w:kern w:val="0"/>
                <w:sz w:val="20"/>
                <w:szCs w:val="20"/>
                <w14:textFill>
                  <w14:solidFill>
                    <w14:schemeClr w14:val="tx1"/>
                  </w14:solidFill>
                </w14:textFill>
              </w:rPr>
            </w:pPr>
            <w:r>
              <w:rPr>
                <w:rFonts w:hint="eastAsia" w:ascii="仿宋_GB2312" w:hAnsi="仿宋_GB2312" w:eastAsia="仿宋_GB2312" w:cs="仿宋_GB2312"/>
                <w:color w:val="000000"/>
                <w:kern w:val="0"/>
                <w:sz w:val="20"/>
                <w:szCs w:val="20"/>
                <w:lang w:val="en-US" w:eastAsia="zh-CN"/>
              </w:rPr>
              <w:t>ZZ2307</w:t>
            </w:r>
          </w:p>
        </w:tc>
        <w:tc>
          <w:tcPr>
            <w:tcW w:w="765"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themeColor="text1"/>
                <w:kern w:val="0"/>
                <w:sz w:val="20"/>
                <w:szCs w:val="20"/>
                <w14:textFill>
                  <w14:solidFill>
                    <w14:schemeClr w14:val="tx1"/>
                  </w14:solidFill>
                </w14:textFill>
              </w:rPr>
            </w:pPr>
            <w:r>
              <w:rPr>
                <w:rFonts w:hint="eastAsia" w:ascii="仿宋_GB2312" w:hAnsi="仿宋_GB2312" w:eastAsia="仿宋_GB2312" w:cs="仿宋_GB2312"/>
                <w:i w:val="0"/>
                <w:iCs w:val="0"/>
                <w:color w:val="000000"/>
                <w:kern w:val="0"/>
                <w:sz w:val="20"/>
                <w:szCs w:val="20"/>
                <w:u w:val="none"/>
                <w:lang w:val="en-US" w:eastAsia="zh-CN" w:bidi="ar"/>
              </w:rPr>
              <w:t>1</w:t>
            </w:r>
          </w:p>
        </w:tc>
        <w:tc>
          <w:tcPr>
            <w:tcW w:w="576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20"/>
                <w:szCs w:val="20"/>
                <w:u w:val="none"/>
                <w:lang w:val="en-US" w:eastAsia="zh-CN" w:bidi="ar-SA"/>
              </w:rPr>
            </w:pPr>
            <w:r>
              <w:rPr>
                <w:rFonts w:hint="eastAsia" w:ascii="仿宋_GB2312" w:hAnsi="仿宋_GB2312" w:eastAsia="仿宋_GB2312" w:cs="仿宋_GB2312"/>
                <w:i w:val="0"/>
                <w:iCs w:val="0"/>
                <w:color w:val="000000"/>
                <w:kern w:val="0"/>
                <w:sz w:val="20"/>
                <w:szCs w:val="20"/>
                <w:u w:val="none"/>
                <w:lang w:val="en-US" w:eastAsia="zh-CN" w:bidi="ar"/>
              </w:rPr>
              <w:t>金融学（020204）、会计学（120201）</w:t>
            </w:r>
          </w:p>
        </w:tc>
        <w:tc>
          <w:tcPr>
            <w:tcW w:w="391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themeColor="text1"/>
                <w:kern w:val="0"/>
                <w:sz w:val="20"/>
                <w:szCs w:val="20"/>
                <w14:textFill>
                  <w14:solidFill>
                    <w14:schemeClr w14:val="tx1"/>
                  </w14:solidFill>
                </w14:textFill>
              </w:rPr>
            </w:pPr>
            <w:r>
              <w:rPr>
                <w:rFonts w:hint="eastAsia" w:ascii="仿宋_GB2312" w:hAnsi="仿宋_GB2312" w:eastAsia="仿宋_GB2312" w:cs="仿宋_GB2312"/>
                <w:i w:val="0"/>
                <w:iCs w:val="0"/>
                <w:color w:val="000000"/>
                <w:kern w:val="0"/>
                <w:sz w:val="20"/>
                <w:szCs w:val="20"/>
                <w:u w:val="none"/>
                <w:lang w:val="en-US" w:eastAsia="zh-CN" w:bidi="ar"/>
              </w:rPr>
              <w:t>本科专业为金融学、会计学相近专业</w:t>
            </w:r>
          </w:p>
        </w:tc>
      </w:tr>
      <w:tr>
        <w:tblPrEx>
          <w:tblCellMar>
            <w:top w:w="0" w:type="dxa"/>
            <w:left w:w="108" w:type="dxa"/>
            <w:bottom w:w="0" w:type="dxa"/>
            <w:right w:w="108" w:type="dxa"/>
          </w:tblCellMar>
        </w:tblPrEx>
        <w:trPr>
          <w:trHeight w:val="765" w:hRule="atLeast"/>
        </w:trPr>
        <w:tc>
          <w:tcPr>
            <w:tcW w:w="234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themeColor="text1"/>
                <w:kern w:val="0"/>
                <w:sz w:val="20"/>
                <w:szCs w:val="20"/>
                <w14:textFill>
                  <w14:solidFill>
                    <w14:schemeClr w14:val="tx1"/>
                  </w14:solidFill>
                </w14:textFill>
              </w:rPr>
            </w:pPr>
            <w:r>
              <w:rPr>
                <w:rFonts w:hint="eastAsia" w:ascii="仿宋_GB2312" w:hAnsi="仿宋_GB2312" w:eastAsia="仿宋_GB2312" w:cs="仿宋_GB2312"/>
                <w:i w:val="0"/>
                <w:iCs w:val="0"/>
                <w:color w:val="000000"/>
                <w:kern w:val="0"/>
                <w:sz w:val="20"/>
                <w:szCs w:val="20"/>
                <w:u w:val="none"/>
                <w:lang w:val="en-US" w:eastAsia="zh-CN" w:bidi="ar"/>
              </w:rPr>
              <w:t>人文社会科学学院</w:t>
            </w:r>
          </w:p>
        </w:tc>
        <w:tc>
          <w:tcPr>
            <w:tcW w:w="134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themeColor="text1"/>
                <w:kern w:val="0"/>
                <w:sz w:val="20"/>
                <w:szCs w:val="20"/>
                <w14:textFill>
                  <w14:solidFill>
                    <w14:schemeClr w14:val="tx1"/>
                  </w14:solidFill>
                </w14:textFill>
              </w:rPr>
            </w:pPr>
            <w:r>
              <w:rPr>
                <w:rFonts w:hint="eastAsia" w:ascii="仿宋_GB2312" w:hAnsi="仿宋_GB2312" w:eastAsia="仿宋_GB2312" w:cs="仿宋_GB2312"/>
                <w:color w:val="000000"/>
                <w:kern w:val="0"/>
                <w:sz w:val="20"/>
                <w:szCs w:val="20"/>
                <w:lang w:val="en-US" w:eastAsia="zh-CN"/>
              </w:rPr>
              <w:t>专职教师</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themeColor="text1"/>
                <w:kern w:val="0"/>
                <w:sz w:val="20"/>
                <w:szCs w:val="20"/>
                <w14:textFill>
                  <w14:solidFill>
                    <w14:schemeClr w14:val="tx1"/>
                  </w14:solidFill>
                </w14:textFill>
              </w:rPr>
            </w:pPr>
            <w:r>
              <w:rPr>
                <w:rFonts w:hint="eastAsia" w:ascii="仿宋_GB2312" w:hAnsi="仿宋_GB2312" w:eastAsia="仿宋_GB2312" w:cs="仿宋_GB2312"/>
                <w:color w:val="000000"/>
                <w:kern w:val="0"/>
                <w:sz w:val="20"/>
                <w:szCs w:val="20"/>
                <w:lang w:val="en-US" w:eastAsia="zh-CN"/>
              </w:rPr>
              <w:t>ZZ2308</w:t>
            </w: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themeColor="text1"/>
                <w:kern w:val="0"/>
                <w:sz w:val="20"/>
                <w:szCs w:val="20"/>
                <w14:textFill>
                  <w14:solidFill>
                    <w14:schemeClr w14:val="tx1"/>
                  </w14:solidFill>
                </w14:textFill>
              </w:rPr>
            </w:pPr>
            <w:r>
              <w:rPr>
                <w:rFonts w:hint="eastAsia" w:ascii="仿宋_GB2312" w:hAnsi="仿宋_GB2312" w:eastAsia="仿宋_GB2312" w:cs="仿宋_GB2312"/>
                <w:i w:val="0"/>
                <w:iCs w:val="0"/>
                <w:color w:val="000000"/>
                <w:kern w:val="0"/>
                <w:sz w:val="20"/>
                <w:szCs w:val="20"/>
                <w:u w:val="none"/>
                <w:lang w:val="en-US" w:eastAsia="zh-CN" w:bidi="ar"/>
              </w:rPr>
              <w:t>2</w:t>
            </w:r>
          </w:p>
        </w:tc>
        <w:tc>
          <w:tcPr>
            <w:tcW w:w="57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20"/>
                <w:szCs w:val="20"/>
                <w:u w:val="none"/>
                <w:lang w:val="en-US" w:eastAsia="zh-CN" w:bidi="ar-SA"/>
              </w:rPr>
            </w:pPr>
            <w:r>
              <w:rPr>
                <w:rFonts w:hint="eastAsia" w:ascii="仿宋_GB2312" w:hAnsi="仿宋_GB2312" w:eastAsia="仿宋_GB2312" w:cs="仿宋_GB2312"/>
                <w:i w:val="0"/>
                <w:iCs w:val="0"/>
                <w:color w:val="000000"/>
                <w:kern w:val="2"/>
                <w:sz w:val="20"/>
                <w:szCs w:val="20"/>
                <w:u w:val="none"/>
                <w:lang w:val="en-US" w:eastAsia="zh-CN" w:bidi="ar-SA"/>
              </w:rPr>
              <w:t>新闻传播学（0503）</w:t>
            </w:r>
          </w:p>
        </w:tc>
        <w:tc>
          <w:tcPr>
            <w:tcW w:w="391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themeColor="text1"/>
                <w:kern w:val="0"/>
                <w:sz w:val="20"/>
                <w:szCs w:val="20"/>
                <w14:textFill>
                  <w14:solidFill>
                    <w14:schemeClr w14:val="tx1"/>
                  </w14:solidFill>
                </w14:textFill>
              </w:rPr>
            </w:pPr>
            <w:r>
              <w:rPr>
                <w:rFonts w:hint="eastAsia" w:ascii="仿宋_GB2312" w:hAnsi="仿宋_GB2312" w:eastAsia="仿宋_GB2312" w:cs="仿宋_GB2312"/>
                <w:i w:val="0"/>
                <w:iCs w:val="0"/>
                <w:color w:val="000000"/>
                <w:kern w:val="2"/>
                <w:sz w:val="20"/>
                <w:szCs w:val="20"/>
                <w:u w:val="none"/>
                <w:lang w:val="en-US" w:eastAsia="zh-CN" w:bidi="ar-SA"/>
              </w:rPr>
              <w:t>本科专业为新闻传播学类</w:t>
            </w:r>
          </w:p>
        </w:tc>
      </w:tr>
      <w:tr>
        <w:tblPrEx>
          <w:tblCellMar>
            <w:top w:w="0" w:type="dxa"/>
            <w:left w:w="108" w:type="dxa"/>
            <w:bottom w:w="0" w:type="dxa"/>
            <w:right w:w="108" w:type="dxa"/>
          </w:tblCellMar>
        </w:tblPrEx>
        <w:trPr>
          <w:trHeight w:val="765" w:hRule="atLeast"/>
        </w:trPr>
        <w:tc>
          <w:tcPr>
            <w:tcW w:w="234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公共卫生学院</w:t>
            </w:r>
          </w:p>
          <w:p>
            <w:pPr>
              <w:keepNext w:val="0"/>
              <w:keepLines w:val="0"/>
              <w:widowControl/>
              <w:suppressLineNumbers w:val="0"/>
              <w:jc w:val="center"/>
              <w:textAlignment w:val="center"/>
              <w:rPr>
                <w:rFonts w:hint="eastAsia" w:ascii="仿宋_GB2312" w:hAnsi="仿宋_GB2312" w:eastAsia="仿宋_GB2312" w:cs="仿宋_GB2312"/>
                <w:color w:val="000000" w:themeColor="text1"/>
                <w:kern w:val="0"/>
                <w:sz w:val="20"/>
                <w:szCs w:val="20"/>
                <w:lang w:val="en-US" w:eastAsia="zh-CN" w:bidi="ar-SA"/>
                <w14:textFill>
                  <w14:solidFill>
                    <w14:schemeClr w14:val="tx1"/>
                  </w14:solidFill>
                </w14:textFill>
              </w:rPr>
            </w:pPr>
          </w:p>
        </w:tc>
        <w:tc>
          <w:tcPr>
            <w:tcW w:w="134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rPr>
            </w:pPr>
            <w:r>
              <w:rPr>
                <w:rFonts w:hint="eastAsia" w:ascii="仿宋_GB2312" w:hAnsi="仿宋_GB2312" w:eastAsia="仿宋_GB2312" w:cs="仿宋_GB2312"/>
                <w:color w:val="000000"/>
                <w:kern w:val="0"/>
                <w:sz w:val="20"/>
                <w:szCs w:val="20"/>
                <w:lang w:val="en-US" w:eastAsia="zh-CN"/>
              </w:rPr>
              <w:t>专职教师</w:t>
            </w:r>
          </w:p>
          <w:p>
            <w:pPr>
              <w:widowControl/>
              <w:jc w:val="center"/>
              <w:rPr>
                <w:rFonts w:hint="eastAsia" w:ascii="仿宋_GB2312" w:hAnsi="仿宋_GB2312" w:eastAsia="仿宋_GB2312" w:cs="仿宋_GB2312"/>
                <w:color w:val="000000" w:themeColor="text1"/>
                <w:kern w:val="0"/>
                <w:sz w:val="20"/>
                <w:szCs w:val="20"/>
                <w:lang w:val="en-US" w:eastAsia="zh-CN" w:bidi="ar-SA"/>
                <w14:textFill>
                  <w14:solidFill>
                    <w14:schemeClr w14:val="tx1"/>
                  </w14:solidFill>
                </w14:textFill>
              </w:rPr>
            </w:pP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themeColor="text1"/>
                <w:kern w:val="0"/>
                <w:sz w:val="20"/>
                <w:szCs w:val="20"/>
                <w14:textFill>
                  <w14:solidFill>
                    <w14:schemeClr w14:val="tx1"/>
                  </w14:solidFill>
                </w14:textFill>
              </w:rPr>
            </w:pPr>
            <w:r>
              <w:rPr>
                <w:rFonts w:hint="eastAsia" w:ascii="仿宋_GB2312" w:hAnsi="仿宋_GB2312" w:eastAsia="仿宋_GB2312" w:cs="仿宋_GB2312"/>
                <w:color w:val="000000"/>
                <w:kern w:val="0"/>
                <w:sz w:val="20"/>
                <w:szCs w:val="20"/>
                <w:lang w:val="en-US" w:eastAsia="zh-CN"/>
              </w:rPr>
              <w:t>ZZ2309</w:t>
            </w: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themeColor="text1"/>
                <w:kern w:val="0"/>
                <w:sz w:val="20"/>
                <w:szCs w:val="20"/>
                <w14:textFill>
                  <w14:solidFill>
                    <w14:schemeClr w14:val="tx1"/>
                  </w14:solidFill>
                </w14:textFill>
              </w:rPr>
            </w:pPr>
            <w:r>
              <w:rPr>
                <w:rFonts w:hint="eastAsia" w:ascii="仿宋_GB2312" w:hAnsi="仿宋_GB2312" w:eastAsia="仿宋_GB2312" w:cs="仿宋_GB2312"/>
                <w:i w:val="0"/>
                <w:iCs w:val="0"/>
                <w:color w:val="000000"/>
                <w:kern w:val="0"/>
                <w:sz w:val="20"/>
                <w:szCs w:val="20"/>
                <w:u w:val="none"/>
                <w:lang w:val="en-US" w:eastAsia="zh-CN" w:bidi="ar"/>
              </w:rPr>
              <w:t>1</w:t>
            </w:r>
          </w:p>
        </w:tc>
        <w:tc>
          <w:tcPr>
            <w:tcW w:w="57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2"/>
                <w:sz w:val="20"/>
                <w:szCs w:val="20"/>
                <w:u w:val="none"/>
                <w:lang w:val="en-US" w:eastAsia="zh-CN" w:bidi="ar-SA"/>
              </w:rPr>
            </w:pPr>
            <w:r>
              <w:rPr>
                <w:rFonts w:hint="eastAsia" w:ascii="仿宋_GB2312" w:hAnsi="仿宋_GB2312" w:eastAsia="仿宋_GB2312" w:cs="仿宋_GB2312"/>
                <w:i w:val="0"/>
                <w:iCs w:val="0"/>
                <w:color w:val="auto"/>
                <w:kern w:val="0"/>
                <w:sz w:val="20"/>
                <w:szCs w:val="20"/>
                <w:u w:val="none"/>
                <w:lang w:val="en-US" w:eastAsia="zh-CN" w:bidi="ar"/>
              </w:rPr>
              <w:t>公共卫生与预防医学（1004）、公共卫生（1053）</w:t>
            </w:r>
          </w:p>
        </w:tc>
        <w:tc>
          <w:tcPr>
            <w:tcW w:w="391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themeColor="text1"/>
                <w:kern w:val="0"/>
                <w:sz w:val="20"/>
                <w:szCs w:val="20"/>
                <w14:textFill>
                  <w14:solidFill>
                    <w14:schemeClr w14:val="tx1"/>
                  </w14:solidFill>
                </w14:textFill>
              </w:rPr>
            </w:pPr>
            <w:r>
              <w:rPr>
                <w:rFonts w:hint="eastAsia" w:ascii="仿宋_GB2312" w:hAnsi="仿宋_GB2312" w:eastAsia="仿宋_GB2312" w:cs="仿宋_GB2312"/>
                <w:i w:val="0"/>
                <w:iCs w:val="0"/>
                <w:color w:val="auto"/>
                <w:kern w:val="0"/>
                <w:sz w:val="20"/>
                <w:szCs w:val="20"/>
                <w:u w:val="none"/>
                <w:lang w:val="en-US" w:eastAsia="zh-CN" w:bidi="ar"/>
              </w:rPr>
              <w:t>本科专业为预防医学、卫生事业管理学、妇幼保健医学、食品质量与安全、食品卫生与营养学</w:t>
            </w:r>
          </w:p>
        </w:tc>
      </w:tr>
      <w:tr>
        <w:tblPrEx>
          <w:tblCellMar>
            <w:top w:w="0" w:type="dxa"/>
            <w:left w:w="108" w:type="dxa"/>
            <w:bottom w:w="0" w:type="dxa"/>
            <w:right w:w="108" w:type="dxa"/>
          </w:tblCellMar>
        </w:tblPrEx>
        <w:trPr>
          <w:trHeight w:val="765" w:hRule="atLeast"/>
        </w:trPr>
        <w:tc>
          <w:tcPr>
            <w:tcW w:w="234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themeColor="text1"/>
                <w:kern w:val="0"/>
                <w:sz w:val="20"/>
                <w:szCs w:val="20"/>
                <w:lang w:val="en-US" w:eastAsia="zh-CN" w:bidi="ar-SA"/>
                <w14:textFill>
                  <w14:solidFill>
                    <w14:schemeClr w14:val="tx1"/>
                  </w14:solidFill>
                </w14:textFill>
              </w:rPr>
            </w:pPr>
          </w:p>
        </w:tc>
        <w:tc>
          <w:tcPr>
            <w:tcW w:w="134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themeColor="text1"/>
                <w:kern w:val="0"/>
                <w:sz w:val="20"/>
                <w:szCs w:val="20"/>
                <w:lang w:val="en-US" w:eastAsia="zh-CN" w:bidi="ar-SA"/>
                <w14:textFill>
                  <w14:solidFill>
                    <w14:schemeClr w14:val="tx1"/>
                  </w14:solidFill>
                </w14:textFill>
              </w:rPr>
            </w:pP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themeColor="text1"/>
                <w:kern w:val="0"/>
                <w:sz w:val="20"/>
                <w:szCs w:val="20"/>
                <w:lang w:val="en-US" w:eastAsia="zh-CN" w:bidi="ar-SA"/>
                <w14:textFill>
                  <w14:solidFill>
                    <w14:schemeClr w14:val="tx1"/>
                  </w14:solidFill>
                </w14:textFill>
              </w:rPr>
            </w:pPr>
            <w:r>
              <w:rPr>
                <w:rFonts w:hint="eastAsia" w:ascii="仿宋_GB2312" w:hAnsi="仿宋_GB2312" w:eastAsia="仿宋_GB2312" w:cs="仿宋_GB2312"/>
                <w:color w:val="000000"/>
                <w:kern w:val="0"/>
                <w:sz w:val="20"/>
                <w:szCs w:val="20"/>
                <w:lang w:val="en-US" w:eastAsia="zh-CN"/>
              </w:rPr>
              <w:t>ZZ2310</w:t>
            </w: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1</w:t>
            </w:r>
          </w:p>
        </w:tc>
        <w:tc>
          <w:tcPr>
            <w:tcW w:w="57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临床检验诊断学（100208、105108）</w:t>
            </w:r>
          </w:p>
        </w:tc>
        <w:tc>
          <w:tcPr>
            <w:tcW w:w="391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themeColor="text1"/>
                <w:kern w:val="0"/>
                <w:sz w:val="20"/>
                <w:szCs w:val="20"/>
                <w14:textFill>
                  <w14:solidFill>
                    <w14:schemeClr w14:val="tx1"/>
                  </w14:solidFill>
                </w14:textFill>
              </w:rPr>
            </w:pPr>
            <w:r>
              <w:rPr>
                <w:rFonts w:hint="eastAsia" w:ascii="仿宋_GB2312" w:hAnsi="仿宋_GB2312" w:eastAsia="仿宋_GB2312" w:cs="仿宋_GB2312"/>
                <w:i w:val="0"/>
                <w:iCs w:val="0"/>
                <w:color w:val="auto"/>
                <w:kern w:val="0"/>
                <w:sz w:val="20"/>
                <w:szCs w:val="20"/>
                <w:u w:val="none"/>
                <w:lang w:val="en-US" w:eastAsia="zh-CN" w:bidi="ar"/>
              </w:rPr>
              <w:t>本科专业为医学检验技术</w:t>
            </w:r>
          </w:p>
        </w:tc>
      </w:tr>
      <w:tr>
        <w:tblPrEx>
          <w:tblCellMar>
            <w:top w:w="0" w:type="dxa"/>
            <w:left w:w="108" w:type="dxa"/>
            <w:bottom w:w="0" w:type="dxa"/>
            <w:right w:w="108" w:type="dxa"/>
          </w:tblCellMar>
        </w:tblPrEx>
        <w:trPr>
          <w:trHeight w:val="544" w:hRule="atLeast"/>
        </w:trPr>
        <w:tc>
          <w:tcPr>
            <w:tcW w:w="2349"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sz w:val="20"/>
                <w:szCs w:val="20"/>
              </w:rPr>
              <w:t>校团委</w:t>
            </w:r>
          </w:p>
        </w:tc>
        <w:tc>
          <w:tcPr>
            <w:tcW w:w="134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color w:val="000000"/>
                <w:kern w:val="0"/>
                <w:sz w:val="20"/>
                <w:szCs w:val="20"/>
                <w:lang w:val="en-US" w:eastAsia="zh-CN"/>
              </w:rPr>
              <w:t>管理岗</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color w:val="000000"/>
                <w:kern w:val="0"/>
                <w:sz w:val="20"/>
                <w:szCs w:val="20"/>
                <w:lang w:val="en-US" w:eastAsia="zh-CN"/>
              </w:rPr>
              <w:t>GL2301</w:t>
            </w: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sz w:val="20"/>
                <w:szCs w:val="20"/>
              </w:rPr>
              <w:t>1</w:t>
            </w:r>
          </w:p>
        </w:tc>
        <w:tc>
          <w:tcPr>
            <w:tcW w:w="57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color w:val="000000"/>
                <w:kern w:val="0"/>
                <w:sz w:val="20"/>
                <w:szCs w:val="20"/>
                <w:lang w:val="en-US" w:eastAsia="zh-CN"/>
              </w:rPr>
              <w:t>专业不限</w:t>
            </w:r>
          </w:p>
        </w:tc>
        <w:tc>
          <w:tcPr>
            <w:tcW w:w="391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rPr>
            </w:pPr>
          </w:p>
        </w:tc>
      </w:tr>
      <w:tr>
        <w:tblPrEx>
          <w:tblCellMar>
            <w:top w:w="0" w:type="dxa"/>
            <w:left w:w="108" w:type="dxa"/>
            <w:bottom w:w="0" w:type="dxa"/>
            <w:right w:w="108" w:type="dxa"/>
          </w:tblCellMar>
        </w:tblPrEx>
        <w:trPr>
          <w:trHeight w:val="544" w:hRule="atLeast"/>
        </w:trPr>
        <w:tc>
          <w:tcPr>
            <w:tcW w:w="2349"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sz w:val="20"/>
                <w:szCs w:val="20"/>
              </w:rPr>
              <w:t>就业创业指导中心</w:t>
            </w:r>
          </w:p>
        </w:tc>
        <w:tc>
          <w:tcPr>
            <w:tcW w:w="134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color w:val="000000"/>
                <w:kern w:val="0"/>
                <w:sz w:val="20"/>
                <w:szCs w:val="20"/>
                <w:lang w:val="en-US" w:eastAsia="zh-CN"/>
              </w:rPr>
              <w:t>管理岗</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color w:val="000000"/>
                <w:kern w:val="0"/>
                <w:sz w:val="20"/>
                <w:szCs w:val="20"/>
                <w:lang w:val="en-US" w:eastAsia="zh-CN"/>
              </w:rPr>
              <w:t>GL2302</w:t>
            </w: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sz w:val="20"/>
                <w:szCs w:val="20"/>
              </w:rPr>
              <w:t>1</w:t>
            </w:r>
          </w:p>
        </w:tc>
        <w:tc>
          <w:tcPr>
            <w:tcW w:w="57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color w:val="000000"/>
                <w:kern w:val="0"/>
                <w:sz w:val="20"/>
                <w:szCs w:val="20"/>
                <w:lang w:val="en-US" w:eastAsia="zh-CN"/>
              </w:rPr>
              <w:t>专业不限</w:t>
            </w:r>
          </w:p>
        </w:tc>
        <w:tc>
          <w:tcPr>
            <w:tcW w:w="391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bidi="ar-SA"/>
              </w:rPr>
            </w:pPr>
          </w:p>
        </w:tc>
      </w:tr>
      <w:tr>
        <w:tblPrEx>
          <w:tblCellMar>
            <w:top w:w="0" w:type="dxa"/>
            <w:left w:w="108" w:type="dxa"/>
            <w:bottom w:w="0" w:type="dxa"/>
            <w:right w:w="108" w:type="dxa"/>
          </w:tblCellMar>
        </w:tblPrEx>
        <w:trPr>
          <w:trHeight w:val="544" w:hRule="atLeast"/>
        </w:trPr>
        <w:tc>
          <w:tcPr>
            <w:tcW w:w="2349"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sz w:val="20"/>
                <w:szCs w:val="20"/>
              </w:rPr>
              <w:t>教务处</w:t>
            </w:r>
          </w:p>
        </w:tc>
        <w:tc>
          <w:tcPr>
            <w:tcW w:w="134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color w:val="000000"/>
                <w:kern w:val="0"/>
                <w:sz w:val="20"/>
                <w:szCs w:val="20"/>
                <w:lang w:val="en-US" w:eastAsia="zh-CN"/>
              </w:rPr>
              <w:t>管理岗</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color w:val="000000"/>
                <w:kern w:val="0"/>
                <w:sz w:val="20"/>
                <w:szCs w:val="20"/>
                <w:lang w:val="en-US" w:eastAsia="zh-CN"/>
              </w:rPr>
              <w:t>GL2303</w:t>
            </w: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sz w:val="20"/>
                <w:szCs w:val="20"/>
              </w:rPr>
              <w:t>1</w:t>
            </w:r>
          </w:p>
        </w:tc>
        <w:tc>
          <w:tcPr>
            <w:tcW w:w="57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color w:val="000000"/>
                <w:kern w:val="0"/>
                <w:sz w:val="20"/>
                <w:szCs w:val="20"/>
                <w:lang w:val="en-US" w:eastAsia="zh-CN"/>
              </w:rPr>
              <w:t>专业不限</w:t>
            </w:r>
          </w:p>
        </w:tc>
        <w:tc>
          <w:tcPr>
            <w:tcW w:w="391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bidi="ar-SA"/>
              </w:rPr>
            </w:pPr>
          </w:p>
        </w:tc>
      </w:tr>
      <w:tr>
        <w:tblPrEx>
          <w:tblCellMar>
            <w:top w:w="0" w:type="dxa"/>
            <w:left w:w="108" w:type="dxa"/>
            <w:bottom w:w="0" w:type="dxa"/>
            <w:right w:w="108" w:type="dxa"/>
          </w:tblCellMar>
        </w:tblPrEx>
        <w:trPr>
          <w:trHeight w:val="544" w:hRule="atLeast"/>
        </w:trPr>
        <w:tc>
          <w:tcPr>
            <w:tcW w:w="2349"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地球与环境学院</w:t>
            </w:r>
          </w:p>
        </w:tc>
        <w:tc>
          <w:tcPr>
            <w:tcW w:w="134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rPr>
            </w:pPr>
            <w:r>
              <w:rPr>
                <w:rFonts w:hint="eastAsia" w:ascii="仿宋_GB2312" w:hAnsi="仿宋_GB2312" w:eastAsia="仿宋_GB2312" w:cs="仿宋_GB2312"/>
                <w:color w:val="000000"/>
                <w:kern w:val="0"/>
                <w:sz w:val="20"/>
                <w:szCs w:val="20"/>
                <w:lang w:val="en-US" w:eastAsia="zh-CN"/>
              </w:rPr>
              <w:t>管理岗</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rPr>
            </w:pPr>
            <w:r>
              <w:rPr>
                <w:rFonts w:hint="eastAsia" w:ascii="仿宋_GB2312" w:hAnsi="仿宋_GB2312" w:eastAsia="仿宋_GB2312" w:cs="仿宋_GB2312"/>
                <w:color w:val="000000"/>
                <w:kern w:val="0"/>
                <w:sz w:val="20"/>
                <w:szCs w:val="20"/>
                <w:lang w:val="en-US" w:eastAsia="zh-CN"/>
              </w:rPr>
              <w:t>GL2304</w:t>
            </w: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1</w:t>
            </w:r>
          </w:p>
        </w:tc>
        <w:tc>
          <w:tcPr>
            <w:tcW w:w="57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rPr>
            </w:pPr>
            <w:r>
              <w:rPr>
                <w:rFonts w:hint="eastAsia" w:ascii="仿宋_GB2312" w:hAnsi="仿宋_GB2312" w:eastAsia="仿宋_GB2312" w:cs="仿宋_GB2312"/>
                <w:color w:val="000000"/>
                <w:kern w:val="0"/>
                <w:sz w:val="20"/>
                <w:szCs w:val="20"/>
                <w:lang w:val="en-US" w:eastAsia="zh-CN"/>
              </w:rPr>
              <w:t>专业不限</w:t>
            </w:r>
          </w:p>
        </w:tc>
        <w:tc>
          <w:tcPr>
            <w:tcW w:w="391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bidi="ar-SA"/>
              </w:rPr>
            </w:pPr>
          </w:p>
        </w:tc>
      </w:tr>
      <w:tr>
        <w:trPr>
          <w:trHeight w:val="544" w:hRule="atLeast"/>
        </w:trPr>
        <w:tc>
          <w:tcPr>
            <w:tcW w:w="2349"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sz w:val="20"/>
                <w:szCs w:val="20"/>
              </w:rPr>
              <w:t>机械工程学院</w:t>
            </w:r>
          </w:p>
        </w:tc>
        <w:tc>
          <w:tcPr>
            <w:tcW w:w="134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color w:val="000000"/>
                <w:kern w:val="0"/>
                <w:sz w:val="20"/>
                <w:szCs w:val="20"/>
                <w:lang w:val="en-US" w:eastAsia="zh-CN"/>
              </w:rPr>
              <w:t>管理岗</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color w:val="000000"/>
                <w:kern w:val="0"/>
                <w:sz w:val="20"/>
                <w:szCs w:val="20"/>
                <w:lang w:val="en-US" w:eastAsia="zh-CN"/>
              </w:rPr>
              <w:t>GL2305</w:t>
            </w: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sz w:val="20"/>
                <w:szCs w:val="20"/>
              </w:rPr>
              <w:t>1</w:t>
            </w:r>
          </w:p>
        </w:tc>
        <w:tc>
          <w:tcPr>
            <w:tcW w:w="57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color w:val="000000"/>
                <w:kern w:val="0"/>
                <w:sz w:val="20"/>
                <w:szCs w:val="20"/>
                <w:lang w:val="en-US" w:eastAsia="zh-CN"/>
              </w:rPr>
              <w:t>专业不限</w:t>
            </w:r>
          </w:p>
        </w:tc>
        <w:tc>
          <w:tcPr>
            <w:tcW w:w="391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bidi="ar-SA"/>
              </w:rPr>
            </w:pPr>
          </w:p>
        </w:tc>
      </w:tr>
      <w:tr>
        <w:tblPrEx>
          <w:tblCellMar>
            <w:top w:w="0" w:type="dxa"/>
            <w:left w:w="108" w:type="dxa"/>
            <w:bottom w:w="0" w:type="dxa"/>
            <w:right w:w="108" w:type="dxa"/>
          </w:tblCellMar>
        </w:tblPrEx>
        <w:trPr>
          <w:trHeight w:val="544" w:hRule="atLeast"/>
        </w:trPr>
        <w:tc>
          <w:tcPr>
            <w:tcW w:w="2349"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kern w:val="2"/>
                <w:sz w:val="20"/>
                <w:szCs w:val="20"/>
                <w:lang w:val="en-US" w:eastAsia="zh-CN" w:bidi="ar-SA"/>
              </w:rPr>
            </w:pPr>
            <w:r>
              <w:rPr>
                <w:rFonts w:hint="eastAsia" w:ascii="仿宋_GB2312" w:hAnsi="仿宋_GB2312" w:eastAsia="仿宋_GB2312" w:cs="仿宋_GB2312"/>
                <w:sz w:val="20"/>
                <w:szCs w:val="20"/>
              </w:rPr>
              <w:t>人工智能学院</w:t>
            </w:r>
          </w:p>
        </w:tc>
        <w:tc>
          <w:tcPr>
            <w:tcW w:w="134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color w:val="000000"/>
                <w:kern w:val="0"/>
                <w:sz w:val="20"/>
                <w:szCs w:val="20"/>
                <w:lang w:val="en-US" w:eastAsia="zh-CN"/>
              </w:rPr>
              <w:t>管理岗</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color w:val="000000"/>
                <w:kern w:val="0"/>
                <w:sz w:val="20"/>
                <w:szCs w:val="20"/>
                <w:lang w:val="en-US" w:eastAsia="zh-CN"/>
              </w:rPr>
              <w:t>GL2306</w:t>
            </w: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kern w:val="2"/>
                <w:sz w:val="20"/>
                <w:szCs w:val="20"/>
                <w:lang w:val="en-US" w:eastAsia="zh-CN" w:bidi="ar-SA"/>
              </w:rPr>
            </w:pPr>
            <w:r>
              <w:rPr>
                <w:rFonts w:hint="eastAsia" w:ascii="仿宋_GB2312" w:hAnsi="仿宋_GB2312" w:eastAsia="仿宋_GB2312" w:cs="仿宋_GB2312"/>
                <w:sz w:val="20"/>
                <w:szCs w:val="20"/>
              </w:rPr>
              <w:t>1</w:t>
            </w:r>
          </w:p>
        </w:tc>
        <w:tc>
          <w:tcPr>
            <w:tcW w:w="57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color w:val="000000"/>
                <w:kern w:val="0"/>
                <w:sz w:val="20"/>
                <w:szCs w:val="20"/>
                <w:lang w:val="en-US" w:eastAsia="zh-CN"/>
              </w:rPr>
              <w:t>专业不限</w:t>
            </w:r>
          </w:p>
        </w:tc>
        <w:tc>
          <w:tcPr>
            <w:tcW w:w="391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bidi="ar-SA"/>
              </w:rPr>
            </w:pPr>
          </w:p>
        </w:tc>
      </w:tr>
      <w:tr>
        <w:trPr>
          <w:trHeight w:val="544" w:hRule="atLeast"/>
        </w:trPr>
        <w:tc>
          <w:tcPr>
            <w:tcW w:w="2349"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kern w:val="2"/>
                <w:sz w:val="20"/>
                <w:szCs w:val="20"/>
                <w:lang w:val="en-US" w:eastAsia="zh-CN" w:bidi="ar-SA"/>
              </w:rPr>
            </w:pPr>
            <w:r>
              <w:rPr>
                <w:rFonts w:hint="eastAsia" w:ascii="仿宋_GB2312" w:hAnsi="仿宋_GB2312" w:eastAsia="仿宋_GB2312" w:cs="仿宋_GB2312"/>
                <w:sz w:val="20"/>
                <w:szCs w:val="20"/>
              </w:rPr>
              <w:t>外国语学院</w:t>
            </w:r>
          </w:p>
        </w:tc>
        <w:tc>
          <w:tcPr>
            <w:tcW w:w="134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color w:val="000000"/>
                <w:kern w:val="0"/>
                <w:sz w:val="20"/>
                <w:szCs w:val="20"/>
                <w:lang w:val="en-US" w:eastAsia="zh-CN"/>
              </w:rPr>
              <w:t>管理岗</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color w:val="000000"/>
                <w:kern w:val="0"/>
                <w:sz w:val="20"/>
                <w:szCs w:val="20"/>
                <w:lang w:val="en-US" w:eastAsia="zh-CN"/>
              </w:rPr>
              <w:t>GL2307</w:t>
            </w: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kern w:val="2"/>
                <w:sz w:val="20"/>
                <w:szCs w:val="20"/>
                <w:lang w:val="en-US" w:eastAsia="zh-CN" w:bidi="ar-SA"/>
              </w:rPr>
            </w:pPr>
            <w:r>
              <w:rPr>
                <w:rFonts w:hint="eastAsia" w:ascii="仿宋_GB2312" w:hAnsi="仿宋_GB2312" w:eastAsia="仿宋_GB2312" w:cs="仿宋_GB2312"/>
                <w:sz w:val="20"/>
                <w:szCs w:val="20"/>
              </w:rPr>
              <w:t>1</w:t>
            </w:r>
          </w:p>
        </w:tc>
        <w:tc>
          <w:tcPr>
            <w:tcW w:w="57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color w:val="000000"/>
                <w:kern w:val="0"/>
                <w:sz w:val="20"/>
                <w:szCs w:val="20"/>
                <w:lang w:val="en-US" w:eastAsia="zh-CN"/>
              </w:rPr>
              <w:t>专业不限</w:t>
            </w:r>
          </w:p>
        </w:tc>
        <w:tc>
          <w:tcPr>
            <w:tcW w:w="391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bidi="ar-SA"/>
              </w:rPr>
            </w:pPr>
          </w:p>
        </w:tc>
      </w:tr>
      <w:tr>
        <w:tblPrEx>
          <w:tblCellMar>
            <w:top w:w="0" w:type="dxa"/>
            <w:left w:w="108" w:type="dxa"/>
            <w:bottom w:w="0" w:type="dxa"/>
            <w:right w:w="108" w:type="dxa"/>
          </w:tblCellMar>
        </w:tblPrEx>
        <w:trPr>
          <w:trHeight w:val="544" w:hRule="atLeast"/>
        </w:trPr>
        <w:tc>
          <w:tcPr>
            <w:tcW w:w="2349"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sz w:val="20"/>
                <w:szCs w:val="20"/>
              </w:rPr>
              <w:t>数学与大数据学院</w:t>
            </w:r>
          </w:p>
        </w:tc>
        <w:tc>
          <w:tcPr>
            <w:tcW w:w="134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color w:val="000000"/>
                <w:kern w:val="0"/>
                <w:sz w:val="20"/>
                <w:szCs w:val="20"/>
                <w:lang w:val="en-US" w:eastAsia="zh-CN"/>
              </w:rPr>
              <w:t>管理岗</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color w:val="000000"/>
                <w:kern w:val="0"/>
                <w:sz w:val="20"/>
                <w:szCs w:val="20"/>
                <w:lang w:val="en-US" w:eastAsia="zh-CN"/>
              </w:rPr>
              <w:t>GL2308</w:t>
            </w: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sz w:val="20"/>
                <w:szCs w:val="20"/>
              </w:rPr>
              <w:t>1</w:t>
            </w:r>
          </w:p>
        </w:tc>
        <w:tc>
          <w:tcPr>
            <w:tcW w:w="57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color w:val="000000"/>
                <w:kern w:val="0"/>
                <w:sz w:val="20"/>
                <w:szCs w:val="20"/>
                <w:lang w:val="en-US" w:eastAsia="zh-CN"/>
              </w:rPr>
              <w:t>专业不限</w:t>
            </w:r>
          </w:p>
        </w:tc>
        <w:tc>
          <w:tcPr>
            <w:tcW w:w="391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bidi="ar-SA"/>
              </w:rPr>
            </w:pPr>
          </w:p>
        </w:tc>
      </w:tr>
      <w:tr>
        <w:tblPrEx>
          <w:tblCellMar>
            <w:top w:w="0" w:type="dxa"/>
            <w:left w:w="108" w:type="dxa"/>
            <w:bottom w:w="0" w:type="dxa"/>
            <w:right w:w="108" w:type="dxa"/>
          </w:tblCellMar>
        </w:tblPrEx>
        <w:trPr>
          <w:trHeight w:val="544" w:hRule="atLeast"/>
        </w:trPr>
        <w:tc>
          <w:tcPr>
            <w:tcW w:w="2349"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sz w:val="20"/>
                <w:szCs w:val="20"/>
              </w:rPr>
              <w:t>公共卫生学院</w:t>
            </w:r>
          </w:p>
        </w:tc>
        <w:tc>
          <w:tcPr>
            <w:tcW w:w="134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color w:val="000000"/>
                <w:kern w:val="0"/>
                <w:sz w:val="20"/>
                <w:szCs w:val="20"/>
                <w:lang w:val="en-US" w:eastAsia="zh-CN"/>
              </w:rPr>
              <w:t>管理岗</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color w:val="000000"/>
                <w:kern w:val="0"/>
                <w:sz w:val="20"/>
                <w:szCs w:val="20"/>
                <w:lang w:val="en-US" w:eastAsia="zh-CN"/>
              </w:rPr>
              <w:t>GL2309</w:t>
            </w: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sz w:val="20"/>
                <w:szCs w:val="20"/>
              </w:rPr>
              <w:t>1</w:t>
            </w:r>
          </w:p>
        </w:tc>
        <w:tc>
          <w:tcPr>
            <w:tcW w:w="57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color w:val="000000"/>
                <w:kern w:val="0"/>
                <w:sz w:val="20"/>
                <w:szCs w:val="20"/>
                <w:lang w:val="en-US" w:eastAsia="zh-CN"/>
              </w:rPr>
              <w:t>专业不限</w:t>
            </w:r>
          </w:p>
        </w:tc>
        <w:tc>
          <w:tcPr>
            <w:tcW w:w="391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bidi="ar-SA"/>
              </w:rPr>
            </w:pPr>
          </w:p>
        </w:tc>
      </w:tr>
      <w:tr>
        <w:tblPrEx>
          <w:tblCellMar>
            <w:top w:w="0" w:type="dxa"/>
            <w:left w:w="108" w:type="dxa"/>
            <w:bottom w:w="0" w:type="dxa"/>
            <w:right w:w="108" w:type="dxa"/>
          </w:tblCellMar>
        </w:tblPrEx>
        <w:trPr>
          <w:trHeight w:val="544" w:hRule="atLeast"/>
        </w:trPr>
        <w:tc>
          <w:tcPr>
            <w:tcW w:w="2349"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sz w:val="20"/>
                <w:szCs w:val="20"/>
              </w:rPr>
              <w:t>精准医学创新研究院</w:t>
            </w:r>
          </w:p>
        </w:tc>
        <w:tc>
          <w:tcPr>
            <w:tcW w:w="134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color w:val="000000"/>
                <w:kern w:val="0"/>
                <w:sz w:val="20"/>
                <w:szCs w:val="20"/>
                <w:lang w:val="en-US" w:eastAsia="zh-CN"/>
              </w:rPr>
              <w:t>管理岗</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color w:val="000000"/>
                <w:kern w:val="0"/>
                <w:sz w:val="20"/>
                <w:szCs w:val="20"/>
                <w:lang w:val="en-US" w:eastAsia="zh-CN"/>
              </w:rPr>
              <w:t>GL2310</w:t>
            </w: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sz w:val="20"/>
                <w:szCs w:val="20"/>
              </w:rPr>
              <w:t>1</w:t>
            </w:r>
          </w:p>
        </w:tc>
        <w:tc>
          <w:tcPr>
            <w:tcW w:w="57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color w:val="000000"/>
                <w:kern w:val="0"/>
                <w:sz w:val="20"/>
                <w:szCs w:val="20"/>
                <w:lang w:val="en-US" w:eastAsia="zh-CN"/>
              </w:rPr>
              <w:t>专业不限</w:t>
            </w:r>
          </w:p>
        </w:tc>
        <w:tc>
          <w:tcPr>
            <w:tcW w:w="391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bidi="ar-SA"/>
              </w:rPr>
            </w:pPr>
          </w:p>
        </w:tc>
      </w:tr>
      <w:tr>
        <w:tblPrEx>
          <w:tblCellMar>
            <w:top w:w="0" w:type="dxa"/>
            <w:left w:w="108" w:type="dxa"/>
            <w:bottom w:w="0" w:type="dxa"/>
            <w:right w:w="108" w:type="dxa"/>
          </w:tblCellMar>
        </w:tblPrEx>
        <w:trPr>
          <w:trHeight w:val="544" w:hRule="atLeast"/>
        </w:trPr>
        <w:tc>
          <w:tcPr>
            <w:tcW w:w="2349"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sz w:val="20"/>
                <w:szCs w:val="20"/>
              </w:rPr>
              <w:t>计算机科学与工程学院</w:t>
            </w:r>
          </w:p>
        </w:tc>
        <w:tc>
          <w:tcPr>
            <w:tcW w:w="134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color w:val="000000"/>
                <w:kern w:val="0"/>
                <w:sz w:val="20"/>
                <w:szCs w:val="20"/>
                <w:lang w:val="en-US" w:eastAsia="zh-CN"/>
              </w:rPr>
              <w:t>管理岗</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color w:val="000000"/>
                <w:kern w:val="0"/>
                <w:sz w:val="20"/>
                <w:szCs w:val="20"/>
                <w:lang w:val="en-US" w:eastAsia="zh-CN"/>
              </w:rPr>
              <w:t>GL2311</w:t>
            </w: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sz w:val="20"/>
                <w:szCs w:val="20"/>
              </w:rPr>
              <w:t>1</w:t>
            </w:r>
          </w:p>
        </w:tc>
        <w:tc>
          <w:tcPr>
            <w:tcW w:w="57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color w:val="000000"/>
                <w:kern w:val="0"/>
                <w:sz w:val="20"/>
                <w:szCs w:val="20"/>
                <w:lang w:val="en-US" w:eastAsia="zh-CN"/>
              </w:rPr>
              <w:t>专业不限</w:t>
            </w:r>
          </w:p>
        </w:tc>
        <w:tc>
          <w:tcPr>
            <w:tcW w:w="391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color w:val="000000"/>
                <w:kern w:val="0"/>
                <w:sz w:val="20"/>
                <w:szCs w:val="20"/>
                <w:lang w:val="en-US" w:eastAsia="zh-CN"/>
              </w:rPr>
              <w:t>本科专业为计算机类</w:t>
            </w:r>
          </w:p>
        </w:tc>
      </w:tr>
      <w:tr>
        <w:tblPrEx>
          <w:tblCellMar>
            <w:top w:w="0" w:type="dxa"/>
            <w:left w:w="108" w:type="dxa"/>
            <w:bottom w:w="0" w:type="dxa"/>
            <w:right w:w="108" w:type="dxa"/>
          </w:tblCellMar>
        </w:tblPrEx>
        <w:trPr>
          <w:trHeight w:val="544" w:hRule="atLeast"/>
        </w:trPr>
        <w:tc>
          <w:tcPr>
            <w:tcW w:w="2349"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sz w:val="20"/>
                <w:szCs w:val="20"/>
              </w:rPr>
              <w:t>电气与信息工程学院</w:t>
            </w:r>
          </w:p>
        </w:tc>
        <w:tc>
          <w:tcPr>
            <w:tcW w:w="134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color w:val="000000"/>
                <w:kern w:val="0"/>
                <w:sz w:val="20"/>
                <w:szCs w:val="20"/>
                <w:lang w:val="en-US" w:eastAsia="zh-CN"/>
              </w:rPr>
              <w:t>管理岗</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color w:val="000000"/>
                <w:kern w:val="0"/>
                <w:sz w:val="20"/>
                <w:szCs w:val="20"/>
                <w:lang w:val="en-US" w:eastAsia="zh-CN"/>
              </w:rPr>
              <w:t>GL2312</w:t>
            </w: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sz w:val="20"/>
                <w:szCs w:val="20"/>
              </w:rPr>
              <w:t>1</w:t>
            </w:r>
          </w:p>
        </w:tc>
        <w:tc>
          <w:tcPr>
            <w:tcW w:w="57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color w:val="000000"/>
                <w:kern w:val="0"/>
                <w:sz w:val="20"/>
                <w:szCs w:val="20"/>
                <w:lang w:val="en-US" w:eastAsia="zh-CN"/>
              </w:rPr>
              <w:t>专业不限</w:t>
            </w:r>
          </w:p>
        </w:tc>
        <w:tc>
          <w:tcPr>
            <w:tcW w:w="391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color w:val="000000"/>
                <w:kern w:val="0"/>
                <w:sz w:val="20"/>
                <w:szCs w:val="20"/>
                <w:lang w:val="en-US" w:eastAsia="zh-CN"/>
              </w:rPr>
              <w:t>中共党员</w:t>
            </w:r>
          </w:p>
        </w:tc>
      </w:tr>
      <w:tr>
        <w:tblPrEx>
          <w:tblCellMar>
            <w:top w:w="0" w:type="dxa"/>
            <w:left w:w="108" w:type="dxa"/>
            <w:bottom w:w="0" w:type="dxa"/>
            <w:right w:w="108" w:type="dxa"/>
          </w:tblCellMar>
        </w:tblPrEx>
        <w:trPr>
          <w:trHeight w:val="544" w:hRule="atLeast"/>
        </w:trPr>
        <w:tc>
          <w:tcPr>
            <w:tcW w:w="2349"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sz w:val="20"/>
                <w:szCs w:val="20"/>
              </w:rPr>
              <w:t>化学工程学院</w:t>
            </w:r>
          </w:p>
        </w:tc>
        <w:tc>
          <w:tcPr>
            <w:tcW w:w="134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color w:val="000000"/>
                <w:kern w:val="0"/>
                <w:sz w:val="20"/>
                <w:szCs w:val="20"/>
                <w:lang w:val="en-US" w:eastAsia="zh-CN"/>
              </w:rPr>
              <w:t>管理岗</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color w:val="000000"/>
                <w:kern w:val="0"/>
                <w:sz w:val="20"/>
                <w:szCs w:val="20"/>
                <w:lang w:val="en-US" w:eastAsia="zh-CN"/>
              </w:rPr>
              <w:t>GL2313</w:t>
            </w: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sz w:val="20"/>
                <w:szCs w:val="20"/>
              </w:rPr>
              <w:t>1</w:t>
            </w:r>
          </w:p>
        </w:tc>
        <w:tc>
          <w:tcPr>
            <w:tcW w:w="57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color w:val="000000"/>
                <w:kern w:val="0"/>
                <w:sz w:val="20"/>
                <w:szCs w:val="20"/>
                <w:lang w:val="en-US" w:eastAsia="zh-CN"/>
              </w:rPr>
              <w:t>专业不限</w:t>
            </w:r>
          </w:p>
        </w:tc>
        <w:tc>
          <w:tcPr>
            <w:tcW w:w="391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color w:val="000000"/>
                <w:kern w:val="0"/>
                <w:sz w:val="20"/>
                <w:szCs w:val="20"/>
                <w:lang w:val="en-US" w:eastAsia="zh-CN"/>
              </w:rPr>
              <w:t>中共党员</w:t>
            </w:r>
          </w:p>
        </w:tc>
      </w:tr>
      <w:tr>
        <w:tblPrEx>
          <w:tblCellMar>
            <w:top w:w="0" w:type="dxa"/>
            <w:left w:w="108" w:type="dxa"/>
            <w:bottom w:w="0" w:type="dxa"/>
            <w:right w:w="108" w:type="dxa"/>
          </w:tblCellMar>
        </w:tblPrEx>
        <w:trPr>
          <w:trHeight w:val="544" w:hRule="atLeast"/>
        </w:trPr>
        <w:tc>
          <w:tcPr>
            <w:tcW w:w="2349"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sz w:val="20"/>
                <w:szCs w:val="20"/>
              </w:rPr>
              <w:t>空间信息与测绘工程学院</w:t>
            </w:r>
          </w:p>
        </w:tc>
        <w:tc>
          <w:tcPr>
            <w:tcW w:w="134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color w:val="000000"/>
                <w:kern w:val="0"/>
                <w:sz w:val="20"/>
                <w:szCs w:val="20"/>
                <w:lang w:val="en-US" w:eastAsia="zh-CN"/>
              </w:rPr>
              <w:t>管理岗</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color w:val="000000"/>
                <w:kern w:val="0"/>
                <w:sz w:val="20"/>
                <w:szCs w:val="20"/>
                <w:lang w:val="en-US" w:eastAsia="zh-CN"/>
              </w:rPr>
              <w:t>GL2314</w:t>
            </w: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sz w:val="20"/>
                <w:szCs w:val="20"/>
              </w:rPr>
              <w:t>1</w:t>
            </w:r>
          </w:p>
        </w:tc>
        <w:tc>
          <w:tcPr>
            <w:tcW w:w="57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color w:val="000000"/>
                <w:kern w:val="0"/>
                <w:sz w:val="20"/>
                <w:szCs w:val="20"/>
                <w:lang w:val="en-US" w:eastAsia="zh-CN"/>
              </w:rPr>
              <w:t>专业不限</w:t>
            </w:r>
          </w:p>
        </w:tc>
        <w:tc>
          <w:tcPr>
            <w:tcW w:w="391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color w:val="000000"/>
                <w:kern w:val="0"/>
                <w:sz w:val="20"/>
                <w:szCs w:val="20"/>
                <w:lang w:val="en-US" w:eastAsia="zh-CN"/>
              </w:rPr>
              <w:t>中共党员</w:t>
            </w:r>
          </w:p>
        </w:tc>
      </w:tr>
      <w:tr>
        <w:tblPrEx>
          <w:tblCellMar>
            <w:top w:w="0" w:type="dxa"/>
            <w:left w:w="108" w:type="dxa"/>
            <w:bottom w:w="0" w:type="dxa"/>
            <w:right w:w="108" w:type="dxa"/>
          </w:tblCellMar>
        </w:tblPrEx>
        <w:trPr>
          <w:trHeight w:val="544" w:hRule="atLeast"/>
        </w:trPr>
        <w:tc>
          <w:tcPr>
            <w:tcW w:w="2349"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sz w:val="20"/>
                <w:szCs w:val="20"/>
              </w:rPr>
              <w:t>力学与光电物理学院</w:t>
            </w:r>
          </w:p>
        </w:tc>
        <w:tc>
          <w:tcPr>
            <w:tcW w:w="134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color w:val="000000"/>
                <w:kern w:val="0"/>
                <w:sz w:val="20"/>
                <w:szCs w:val="20"/>
                <w:lang w:val="en-US" w:eastAsia="zh-CN"/>
              </w:rPr>
              <w:t>管理岗</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color w:val="000000"/>
                <w:kern w:val="0"/>
                <w:sz w:val="20"/>
                <w:szCs w:val="20"/>
                <w:lang w:val="en-US" w:eastAsia="zh-CN"/>
              </w:rPr>
              <w:t>GL2315</w:t>
            </w: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sz w:val="20"/>
                <w:szCs w:val="20"/>
              </w:rPr>
              <w:t>1</w:t>
            </w:r>
          </w:p>
        </w:tc>
        <w:tc>
          <w:tcPr>
            <w:tcW w:w="57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color w:val="000000"/>
                <w:kern w:val="0"/>
                <w:sz w:val="20"/>
                <w:szCs w:val="20"/>
                <w:lang w:val="en-US" w:eastAsia="zh-CN"/>
              </w:rPr>
              <w:t>专业不限</w:t>
            </w:r>
          </w:p>
        </w:tc>
        <w:tc>
          <w:tcPr>
            <w:tcW w:w="391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color w:val="000000"/>
                <w:kern w:val="0"/>
                <w:sz w:val="20"/>
                <w:szCs w:val="20"/>
                <w:lang w:val="en-US" w:eastAsia="zh-CN"/>
              </w:rPr>
              <w:t>中共党员</w:t>
            </w:r>
          </w:p>
        </w:tc>
      </w:tr>
      <w:tr>
        <w:tblPrEx>
          <w:tblCellMar>
            <w:top w:w="0" w:type="dxa"/>
            <w:left w:w="108" w:type="dxa"/>
            <w:bottom w:w="0" w:type="dxa"/>
            <w:right w:w="108" w:type="dxa"/>
          </w:tblCellMar>
        </w:tblPrEx>
        <w:trPr>
          <w:trHeight w:val="544" w:hRule="atLeast"/>
        </w:trPr>
        <w:tc>
          <w:tcPr>
            <w:tcW w:w="2349"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sz w:val="20"/>
                <w:szCs w:val="20"/>
              </w:rPr>
              <w:t>发展规划处</w:t>
            </w:r>
          </w:p>
        </w:tc>
        <w:tc>
          <w:tcPr>
            <w:tcW w:w="134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color w:val="000000"/>
                <w:kern w:val="0"/>
                <w:sz w:val="20"/>
                <w:szCs w:val="20"/>
                <w:lang w:val="en-US" w:eastAsia="zh-CN"/>
              </w:rPr>
              <w:t>管理岗</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color w:val="000000"/>
                <w:kern w:val="0"/>
                <w:sz w:val="20"/>
                <w:szCs w:val="20"/>
                <w:lang w:val="en-US" w:eastAsia="zh-CN"/>
              </w:rPr>
              <w:t>GL2316</w:t>
            </w: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sz w:val="20"/>
                <w:szCs w:val="20"/>
              </w:rPr>
              <w:t>1</w:t>
            </w:r>
          </w:p>
        </w:tc>
        <w:tc>
          <w:tcPr>
            <w:tcW w:w="57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color w:val="000000"/>
                <w:kern w:val="0"/>
                <w:sz w:val="20"/>
                <w:szCs w:val="20"/>
                <w:lang w:val="en-US" w:eastAsia="zh-CN"/>
              </w:rPr>
              <w:t>专业不限</w:t>
            </w:r>
          </w:p>
        </w:tc>
        <w:tc>
          <w:tcPr>
            <w:tcW w:w="391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color w:val="000000"/>
                <w:kern w:val="0"/>
                <w:sz w:val="20"/>
                <w:szCs w:val="20"/>
                <w:lang w:val="en-US" w:eastAsia="zh-CN"/>
              </w:rPr>
              <w:t>中共党员</w:t>
            </w:r>
          </w:p>
        </w:tc>
      </w:tr>
      <w:tr>
        <w:tblPrEx>
          <w:tblCellMar>
            <w:top w:w="0" w:type="dxa"/>
            <w:left w:w="108" w:type="dxa"/>
            <w:bottom w:w="0" w:type="dxa"/>
            <w:right w:w="108" w:type="dxa"/>
          </w:tblCellMar>
        </w:tblPrEx>
        <w:trPr>
          <w:trHeight w:val="544" w:hRule="atLeast"/>
        </w:trPr>
        <w:tc>
          <w:tcPr>
            <w:tcW w:w="2349"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sz w:val="20"/>
                <w:szCs w:val="20"/>
              </w:rPr>
              <w:t>党委宣传部</w:t>
            </w:r>
          </w:p>
        </w:tc>
        <w:tc>
          <w:tcPr>
            <w:tcW w:w="134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color w:val="000000"/>
                <w:kern w:val="0"/>
                <w:sz w:val="20"/>
                <w:szCs w:val="20"/>
                <w:lang w:val="en-US" w:eastAsia="zh-CN"/>
              </w:rPr>
              <w:t>管理岗</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color w:val="000000"/>
                <w:kern w:val="0"/>
                <w:sz w:val="20"/>
                <w:szCs w:val="20"/>
                <w:lang w:val="en-US" w:eastAsia="zh-CN"/>
              </w:rPr>
              <w:t>GL2317</w:t>
            </w: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sz w:val="20"/>
                <w:szCs w:val="20"/>
              </w:rPr>
              <w:t>1</w:t>
            </w:r>
          </w:p>
        </w:tc>
        <w:tc>
          <w:tcPr>
            <w:tcW w:w="57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2"/>
                <w:sz w:val="20"/>
                <w:szCs w:val="20"/>
                <w:u w:val="none"/>
                <w:lang w:val="en-US" w:eastAsia="zh-CN" w:bidi="ar-SA"/>
              </w:rPr>
            </w:pPr>
            <w:r>
              <w:rPr>
                <w:rFonts w:hint="eastAsia" w:ascii="仿宋_GB2312" w:hAnsi="仿宋_GB2312" w:eastAsia="仿宋_GB2312" w:cs="仿宋_GB2312"/>
                <w:i w:val="0"/>
                <w:iCs w:val="0"/>
                <w:color w:val="auto"/>
                <w:kern w:val="0"/>
                <w:sz w:val="20"/>
                <w:szCs w:val="20"/>
                <w:u w:val="none"/>
                <w:lang w:val="en-US" w:eastAsia="zh-CN" w:bidi="ar"/>
              </w:rPr>
              <w:t>马克思主义理论（0305）、中国语言文学（0501）、新闻传播学（0503）</w:t>
            </w:r>
          </w:p>
        </w:tc>
        <w:tc>
          <w:tcPr>
            <w:tcW w:w="391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color w:val="000000"/>
                <w:kern w:val="0"/>
                <w:sz w:val="20"/>
                <w:szCs w:val="20"/>
                <w:lang w:val="en-US" w:eastAsia="zh-CN"/>
              </w:rPr>
              <w:t>中共党员</w:t>
            </w:r>
          </w:p>
        </w:tc>
      </w:tr>
      <w:tr>
        <w:tblPrEx>
          <w:tblCellMar>
            <w:top w:w="0" w:type="dxa"/>
            <w:left w:w="108" w:type="dxa"/>
            <w:bottom w:w="0" w:type="dxa"/>
            <w:right w:w="108" w:type="dxa"/>
          </w:tblCellMar>
        </w:tblPrEx>
        <w:trPr>
          <w:trHeight w:val="544" w:hRule="atLeast"/>
        </w:trPr>
        <w:tc>
          <w:tcPr>
            <w:tcW w:w="2349" w:type="dxa"/>
            <w:vMerge w:val="restart"/>
            <w:tcBorders>
              <w:top w:val="single" w:color="auto" w:sz="4" w:space="0"/>
              <w:left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科研部</w:t>
            </w:r>
          </w:p>
          <w:p>
            <w:pPr>
              <w:adjustRightInd/>
              <w:snapToGrid/>
              <w:spacing w:after="0"/>
              <w:jc w:val="center"/>
              <w:rPr>
                <w:rFonts w:hint="eastAsia" w:ascii="仿宋_GB2312" w:hAnsi="仿宋_GB2312" w:eastAsia="仿宋_GB2312" w:cs="仿宋_GB2312"/>
                <w:sz w:val="20"/>
                <w:szCs w:val="20"/>
              </w:rPr>
            </w:pPr>
          </w:p>
        </w:tc>
        <w:tc>
          <w:tcPr>
            <w:tcW w:w="1341" w:type="dxa"/>
            <w:vMerge w:val="restart"/>
            <w:tcBorders>
              <w:top w:val="single" w:color="auto" w:sz="4" w:space="0"/>
              <w:left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rPr>
            </w:pPr>
            <w:r>
              <w:rPr>
                <w:rFonts w:hint="eastAsia" w:ascii="仿宋_GB2312" w:hAnsi="仿宋_GB2312" w:eastAsia="仿宋_GB2312" w:cs="仿宋_GB2312"/>
                <w:color w:val="000000"/>
                <w:kern w:val="0"/>
                <w:sz w:val="20"/>
                <w:szCs w:val="20"/>
                <w:lang w:val="en-US" w:eastAsia="zh-CN"/>
              </w:rPr>
              <w:t>管理岗</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仿宋_GB2312" w:hAnsi="仿宋_GB2312" w:eastAsia="仿宋_GB2312" w:cs="仿宋_GB2312"/>
                <w:color w:val="000000"/>
                <w:kern w:val="0"/>
                <w:sz w:val="20"/>
                <w:szCs w:val="20"/>
                <w:lang w:val="en-US"/>
              </w:rPr>
            </w:pPr>
            <w:r>
              <w:rPr>
                <w:rFonts w:hint="eastAsia" w:ascii="仿宋_GB2312" w:hAnsi="仿宋_GB2312" w:eastAsia="仿宋_GB2312" w:cs="仿宋_GB2312"/>
                <w:color w:val="000000"/>
                <w:kern w:val="0"/>
                <w:sz w:val="20"/>
                <w:szCs w:val="20"/>
                <w:lang w:val="en-US" w:eastAsia="zh-CN"/>
              </w:rPr>
              <w:t>GL2318</w:t>
            </w: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lang w:eastAsia="zh-CN"/>
              </w:rPr>
            </w:pPr>
            <w:r>
              <w:rPr>
                <w:rFonts w:hint="eastAsia" w:ascii="仿宋_GB2312" w:hAnsi="仿宋_GB2312" w:eastAsia="仿宋_GB2312" w:cs="仿宋_GB2312"/>
                <w:sz w:val="20"/>
                <w:szCs w:val="20"/>
                <w:lang w:val="en-US" w:eastAsia="zh-CN"/>
              </w:rPr>
              <w:t>1</w:t>
            </w:r>
          </w:p>
        </w:tc>
        <w:tc>
          <w:tcPr>
            <w:tcW w:w="57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20"/>
                <w:szCs w:val="20"/>
                <w:u w:val="none"/>
                <w:lang w:val="en-US" w:eastAsia="zh-CN" w:bidi="ar-SA"/>
              </w:rPr>
            </w:pPr>
            <w:r>
              <w:rPr>
                <w:rFonts w:hint="eastAsia" w:ascii="仿宋_GB2312" w:hAnsi="仿宋_GB2312" w:eastAsia="仿宋_GB2312" w:cs="仿宋_GB2312"/>
                <w:i w:val="0"/>
                <w:iCs w:val="0"/>
                <w:color w:val="000000"/>
                <w:kern w:val="0"/>
                <w:sz w:val="20"/>
                <w:szCs w:val="20"/>
                <w:u w:val="none"/>
                <w:lang w:val="en-US" w:eastAsia="zh-CN" w:bidi="ar"/>
              </w:rPr>
              <w:t>理学（07）、工学（08）、农学（09）、医学（10）</w:t>
            </w:r>
          </w:p>
        </w:tc>
        <w:tc>
          <w:tcPr>
            <w:tcW w:w="391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本科专业为理学、工学、农学、医学</w:t>
            </w:r>
          </w:p>
        </w:tc>
      </w:tr>
      <w:tr>
        <w:tblPrEx>
          <w:tblCellMar>
            <w:top w:w="0" w:type="dxa"/>
            <w:left w:w="108" w:type="dxa"/>
            <w:bottom w:w="0" w:type="dxa"/>
            <w:right w:w="108" w:type="dxa"/>
          </w:tblCellMar>
        </w:tblPrEx>
        <w:trPr>
          <w:trHeight w:val="544" w:hRule="atLeast"/>
        </w:trPr>
        <w:tc>
          <w:tcPr>
            <w:tcW w:w="2349" w:type="dxa"/>
            <w:vMerge w:val="continue"/>
            <w:tcBorders>
              <w:left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sz w:val="20"/>
                <w:szCs w:val="20"/>
              </w:rPr>
            </w:pPr>
          </w:p>
        </w:tc>
        <w:tc>
          <w:tcPr>
            <w:tcW w:w="1341" w:type="dxa"/>
            <w:vMerge w:val="continue"/>
            <w:tcBorders>
              <w:left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rPr>
            </w:pP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仿宋_GB2312" w:hAnsi="仿宋_GB2312" w:eastAsia="仿宋_GB2312" w:cs="仿宋_GB2312"/>
                <w:color w:val="000000"/>
                <w:kern w:val="0"/>
                <w:sz w:val="20"/>
                <w:szCs w:val="20"/>
                <w:lang w:val="en-US"/>
              </w:rPr>
            </w:pPr>
            <w:r>
              <w:rPr>
                <w:rFonts w:hint="eastAsia" w:ascii="仿宋_GB2312" w:hAnsi="仿宋_GB2312" w:eastAsia="仿宋_GB2312" w:cs="仿宋_GB2312"/>
                <w:color w:val="000000"/>
                <w:kern w:val="0"/>
                <w:sz w:val="20"/>
                <w:szCs w:val="20"/>
                <w:lang w:val="en-US" w:eastAsia="zh-CN"/>
              </w:rPr>
              <w:t>GL2319</w:t>
            </w: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sz w:val="20"/>
                <w:szCs w:val="20"/>
                <w:lang w:val="en-US" w:eastAsia="zh-CN"/>
              </w:rPr>
            </w:pPr>
            <w:r>
              <w:rPr>
                <w:rFonts w:hint="eastAsia" w:ascii="仿宋_GB2312" w:hAnsi="仿宋_GB2312" w:eastAsia="仿宋_GB2312" w:cs="仿宋_GB2312"/>
                <w:sz w:val="20"/>
                <w:szCs w:val="20"/>
                <w:lang w:val="en-US" w:eastAsia="zh-CN"/>
              </w:rPr>
              <w:t>1</w:t>
            </w:r>
          </w:p>
        </w:tc>
        <w:tc>
          <w:tcPr>
            <w:tcW w:w="57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20"/>
                <w:szCs w:val="20"/>
                <w:u w:val="none"/>
                <w:lang w:val="en-US" w:eastAsia="zh-CN" w:bidi="ar-SA"/>
              </w:rPr>
            </w:pPr>
            <w:r>
              <w:rPr>
                <w:rFonts w:hint="eastAsia" w:ascii="仿宋_GB2312" w:hAnsi="仿宋_GB2312" w:eastAsia="仿宋_GB2312" w:cs="仿宋_GB2312"/>
                <w:i w:val="0"/>
                <w:iCs w:val="0"/>
                <w:color w:val="000000"/>
                <w:kern w:val="0"/>
                <w:sz w:val="20"/>
                <w:szCs w:val="20"/>
                <w:u w:val="none"/>
                <w:lang w:val="en-US" w:eastAsia="zh-CN" w:bidi="ar"/>
              </w:rPr>
              <w:t>理学（07）、工学（08）、农学（09）、医学（10）、管理（12）</w:t>
            </w:r>
          </w:p>
        </w:tc>
        <w:tc>
          <w:tcPr>
            <w:tcW w:w="391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本科专业为理学、工学、农学、医学、管理</w:t>
            </w:r>
          </w:p>
        </w:tc>
      </w:tr>
      <w:tr>
        <w:tblPrEx>
          <w:tblCellMar>
            <w:top w:w="0" w:type="dxa"/>
            <w:left w:w="108" w:type="dxa"/>
            <w:bottom w:w="0" w:type="dxa"/>
            <w:right w:w="108" w:type="dxa"/>
          </w:tblCellMar>
        </w:tblPrEx>
        <w:trPr>
          <w:trHeight w:val="544" w:hRule="atLeast"/>
        </w:trPr>
        <w:tc>
          <w:tcPr>
            <w:tcW w:w="2349" w:type="dxa"/>
            <w:vMerge w:val="continue"/>
            <w:tcBorders>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sz w:val="20"/>
                <w:szCs w:val="20"/>
              </w:rPr>
            </w:pPr>
          </w:p>
        </w:tc>
        <w:tc>
          <w:tcPr>
            <w:tcW w:w="1341" w:type="dxa"/>
            <w:vMerge w:val="continue"/>
            <w:tcBorders>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rPr>
            </w:pP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仿宋_GB2312" w:hAnsi="仿宋_GB2312" w:eastAsia="仿宋_GB2312" w:cs="仿宋_GB2312"/>
                <w:color w:val="000000"/>
                <w:kern w:val="0"/>
                <w:sz w:val="20"/>
                <w:szCs w:val="20"/>
                <w:lang w:val="en-US"/>
              </w:rPr>
            </w:pPr>
            <w:r>
              <w:rPr>
                <w:rFonts w:hint="eastAsia" w:ascii="仿宋_GB2312" w:hAnsi="仿宋_GB2312" w:eastAsia="仿宋_GB2312" w:cs="仿宋_GB2312"/>
                <w:color w:val="000000"/>
                <w:kern w:val="0"/>
                <w:sz w:val="20"/>
                <w:szCs w:val="20"/>
                <w:lang w:val="en-US" w:eastAsia="zh-CN"/>
              </w:rPr>
              <w:t>GL2320</w:t>
            </w: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sz w:val="20"/>
                <w:szCs w:val="20"/>
                <w:lang w:val="en-US" w:eastAsia="zh-CN"/>
              </w:rPr>
            </w:pPr>
            <w:r>
              <w:rPr>
                <w:rFonts w:hint="eastAsia" w:ascii="仿宋_GB2312" w:hAnsi="仿宋_GB2312" w:eastAsia="仿宋_GB2312" w:cs="仿宋_GB2312"/>
                <w:sz w:val="20"/>
                <w:szCs w:val="20"/>
                <w:lang w:val="en-US" w:eastAsia="zh-CN"/>
              </w:rPr>
              <w:t>1</w:t>
            </w:r>
          </w:p>
        </w:tc>
        <w:tc>
          <w:tcPr>
            <w:tcW w:w="57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20"/>
                <w:szCs w:val="20"/>
                <w:u w:val="none"/>
                <w:lang w:val="en-US" w:eastAsia="zh-CN" w:bidi="ar-SA"/>
              </w:rPr>
            </w:pPr>
            <w:r>
              <w:rPr>
                <w:rFonts w:hint="eastAsia" w:ascii="仿宋_GB2312" w:hAnsi="仿宋_GB2312" w:eastAsia="仿宋_GB2312" w:cs="仿宋_GB2312"/>
                <w:b w:val="0"/>
                <w:bCs w:val="0"/>
                <w:i w:val="0"/>
                <w:iCs w:val="0"/>
                <w:color w:val="000000"/>
                <w:kern w:val="0"/>
                <w:sz w:val="20"/>
                <w:szCs w:val="20"/>
                <w:u w:val="none"/>
                <w:lang w:val="en-US" w:eastAsia="zh-CN" w:bidi="ar"/>
              </w:rPr>
              <w:t>知识产权（0354）</w:t>
            </w:r>
            <w:r>
              <w:rPr>
                <w:rFonts w:hint="eastAsia" w:ascii="仿宋_GB2312" w:hAnsi="仿宋_GB2312" w:eastAsia="仿宋_GB2312" w:cs="仿宋_GB2312"/>
                <w:i w:val="0"/>
                <w:iCs w:val="0"/>
                <w:color w:val="000000"/>
                <w:kern w:val="0"/>
                <w:sz w:val="20"/>
                <w:szCs w:val="20"/>
                <w:u w:val="none"/>
                <w:lang w:val="en-US" w:eastAsia="zh-CN" w:bidi="ar"/>
              </w:rPr>
              <w:t>、理学（07）、工学（08）</w:t>
            </w:r>
          </w:p>
        </w:tc>
        <w:tc>
          <w:tcPr>
            <w:tcW w:w="391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b w:val="0"/>
                <w:bCs w:val="0"/>
                <w:i w:val="0"/>
                <w:iCs w:val="0"/>
                <w:color w:val="000000"/>
                <w:kern w:val="0"/>
                <w:sz w:val="20"/>
                <w:szCs w:val="20"/>
                <w:u w:val="none"/>
                <w:lang w:val="en-US" w:eastAsia="zh-CN" w:bidi="ar"/>
              </w:rPr>
              <w:t>本科专业为知识产权</w:t>
            </w:r>
            <w:r>
              <w:rPr>
                <w:rFonts w:hint="eastAsia" w:ascii="仿宋_GB2312" w:hAnsi="仿宋_GB2312" w:eastAsia="仿宋_GB2312" w:cs="仿宋_GB2312"/>
                <w:i w:val="0"/>
                <w:iCs w:val="0"/>
                <w:color w:val="000000"/>
                <w:kern w:val="0"/>
                <w:sz w:val="20"/>
                <w:szCs w:val="20"/>
                <w:u w:val="none"/>
                <w:lang w:val="en-US" w:eastAsia="zh-CN" w:bidi="ar"/>
              </w:rPr>
              <w:t>、理学、工学</w:t>
            </w:r>
          </w:p>
        </w:tc>
      </w:tr>
      <w:tr>
        <w:tblPrEx>
          <w:tblCellMar>
            <w:top w:w="0" w:type="dxa"/>
            <w:left w:w="108" w:type="dxa"/>
            <w:bottom w:w="0" w:type="dxa"/>
            <w:right w:w="108" w:type="dxa"/>
          </w:tblCellMar>
        </w:tblPrEx>
        <w:trPr>
          <w:trHeight w:val="544" w:hRule="atLeast"/>
        </w:trPr>
        <w:tc>
          <w:tcPr>
            <w:tcW w:w="2349"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sz w:val="20"/>
                <w:szCs w:val="20"/>
              </w:rPr>
              <w:t>创新创业学院、工程实训中心</w:t>
            </w:r>
          </w:p>
        </w:tc>
        <w:tc>
          <w:tcPr>
            <w:tcW w:w="134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lang w:val="en-US" w:eastAsia="zh-CN"/>
              </w:rPr>
              <w:t>管理岗</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仿宋_GB2312" w:hAnsi="仿宋_GB2312" w:eastAsia="仿宋_GB2312" w:cs="仿宋_GB2312"/>
                <w:color w:val="000000"/>
                <w:kern w:val="0"/>
                <w:sz w:val="20"/>
                <w:szCs w:val="20"/>
                <w:lang w:val="en-US"/>
              </w:rPr>
            </w:pPr>
            <w:r>
              <w:rPr>
                <w:rFonts w:hint="eastAsia" w:ascii="仿宋_GB2312" w:hAnsi="仿宋_GB2312" w:eastAsia="仿宋_GB2312" w:cs="仿宋_GB2312"/>
                <w:color w:val="000000"/>
                <w:kern w:val="0"/>
                <w:sz w:val="20"/>
                <w:szCs w:val="20"/>
                <w:lang w:val="en-US" w:eastAsia="zh-CN"/>
              </w:rPr>
              <w:t>GL2321</w:t>
            </w: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sz w:val="20"/>
                <w:szCs w:val="20"/>
              </w:rPr>
              <w:t>1</w:t>
            </w:r>
          </w:p>
        </w:tc>
        <w:tc>
          <w:tcPr>
            <w:tcW w:w="57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机械工程（0802）、仪器科学与技术（0804）、计算机科学与技术（0812）、控制科学与工程（0811）、信息与通讯工程（0810）</w:t>
            </w:r>
          </w:p>
        </w:tc>
        <w:tc>
          <w:tcPr>
            <w:tcW w:w="391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rPr>
            </w:pPr>
          </w:p>
        </w:tc>
      </w:tr>
      <w:tr>
        <w:tblPrEx>
          <w:tblCellMar>
            <w:top w:w="0" w:type="dxa"/>
            <w:left w:w="108" w:type="dxa"/>
            <w:bottom w:w="0" w:type="dxa"/>
            <w:right w:w="108" w:type="dxa"/>
          </w:tblCellMar>
        </w:tblPrEx>
        <w:trPr>
          <w:trHeight w:val="544" w:hRule="atLeast"/>
        </w:trPr>
        <w:tc>
          <w:tcPr>
            <w:tcW w:w="2349"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sz w:val="20"/>
                <w:szCs w:val="20"/>
              </w:rPr>
              <w:t>安全科学与工程学院</w:t>
            </w:r>
          </w:p>
        </w:tc>
        <w:tc>
          <w:tcPr>
            <w:tcW w:w="134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lang w:val="en-US" w:eastAsia="zh-CN"/>
              </w:rPr>
              <w:t>管理岗</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仿宋_GB2312" w:hAnsi="仿宋_GB2312" w:eastAsia="仿宋_GB2312" w:cs="仿宋_GB2312"/>
                <w:color w:val="000000"/>
                <w:kern w:val="0"/>
                <w:sz w:val="20"/>
                <w:szCs w:val="20"/>
                <w:lang w:val="en-US"/>
              </w:rPr>
            </w:pPr>
            <w:r>
              <w:rPr>
                <w:rFonts w:hint="eastAsia" w:ascii="仿宋_GB2312" w:hAnsi="仿宋_GB2312" w:eastAsia="仿宋_GB2312" w:cs="仿宋_GB2312"/>
                <w:color w:val="000000"/>
                <w:kern w:val="0"/>
                <w:sz w:val="20"/>
                <w:szCs w:val="20"/>
                <w:lang w:val="en-US" w:eastAsia="zh-CN"/>
              </w:rPr>
              <w:t>GL2321</w:t>
            </w: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sz w:val="20"/>
                <w:szCs w:val="20"/>
              </w:rPr>
              <w:t>1</w:t>
            </w:r>
          </w:p>
        </w:tc>
        <w:tc>
          <w:tcPr>
            <w:tcW w:w="57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安全科学与工程</w:t>
            </w:r>
            <w:r>
              <w:rPr>
                <w:rFonts w:hint="eastAsia" w:ascii="仿宋_GB2312" w:hAnsi="仿宋_GB2312" w:eastAsia="仿宋_GB2312" w:cs="仿宋_GB2312"/>
                <w:color w:val="000000"/>
                <w:kern w:val="0"/>
                <w:sz w:val="20"/>
                <w:szCs w:val="20"/>
                <w:lang w:eastAsia="zh-CN"/>
              </w:rPr>
              <w:t>（</w:t>
            </w:r>
            <w:r>
              <w:rPr>
                <w:rFonts w:hint="eastAsia" w:ascii="仿宋_GB2312" w:hAnsi="仿宋_GB2312" w:eastAsia="仿宋_GB2312" w:cs="仿宋_GB2312"/>
                <w:color w:val="000000"/>
                <w:kern w:val="0"/>
                <w:sz w:val="20"/>
                <w:szCs w:val="20"/>
                <w:lang w:val="en-US" w:eastAsia="zh-CN"/>
              </w:rPr>
              <w:t>0837</w:t>
            </w:r>
            <w:r>
              <w:rPr>
                <w:rFonts w:hint="eastAsia" w:ascii="仿宋_GB2312" w:hAnsi="仿宋_GB2312" w:eastAsia="仿宋_GB2312" w:cs="仿宋_GB2312"/>
                <w:color w:val="000000"/>
                <w:kern w:val="0"/>
                <w:sz w:val="20"/>
                <w:szCs w:val="20"/>
                <w:lang w:eastAsia="zh-CN"/>
              </w:rPr>
              <w:t>）</w:t>
            </w:r>
            <w:r>
              <w:rPr>
                <w:rFonts w:hint="eastAsia" w:ascii="仿宋_GB2312" w:hAnsi="仿宋_GB2312" w:eastAsia="仿宋_GB2312" w:cs="仿宋_GB2312"/>
                <w:color w:val="000000"/>
                <w:kern w:val="0"/>
                <w:sz w:val="20"/>
                <w:szCs w:val="20"/>
              </w:rPr>
              <w:t>/资源与环境（</w:t>
            </w:r>
            <w:r>
              <w:rPr>
                <w:rFonts w:hint="eastAsia" w:ascii="仿宋_GB2312" w:hAnsi="仿宋_GB2312" w:eastAsia="仿宋_GB2312" w:cs="仿宋_GB2312"/>
                <w:color w:val="000000"/>
                <w:kern w:val="0"/>
                <w:sz w:val="20"/>
                <w:szCs w:val="20"/>
                <w:lang w:val="en-US" w:eastAsia="zh-CN"/>
              </w:rPr>
              <w:t>0857，</w:t>
            </w:r>
            <w:r>
              <w:rPr>
                <w:rFonts w:hint="eastAsia" w:ascii="仿宋_GB2312" w:hAnsi="仿宋_GB2312" w:eastAsia="仿宋_GB2312" w:cs="仿宋_GB2312"/>
                <w:color w:val="000000"/>
                <w:kern w:val="0"/>
                <w:sz w:val="20"/>
                <w:szCs w:val="20"/>
              </w:rPr>
              <w:t>安全工程）、计算机科学与技术</w:t>
            </w:r>
            <w:r>
              <w:rPr>
                <w:rFonts w:hint="eastAsia" w:ascii="仿宋_GB2312" w:hAnsi="仿宋_GB2312" w:eastAsia="仿宋_GB2312" w:cs="仿宋_GB2312"/>
                <w:color w:val="000000"/>
                <w:kern w:val="0"/>
                <w:sz w:val="20"/>
                <w:szCs w:val="20"/>
                <w:lang w:eastAsia="zh-CN"/>
              </w:rPr>
              <w:t>（</w:t>
            </w:r>
            <w:r>
              <w:rPr>
                <w:rFonts w:hint="eastAsia" w:ascii="仿宋_GB2312" w:hAnsi="仿宋_GB2312" w:eastAsia="仿宋_GB2312" w:cs="仿宋_GB2312"/>
                <w:color w:val="000000"/>
                <w:kern w:val="0"/>
                <w:sz w:val="20"/>
                <w:szCs w:val="20"/>
                <w:lang w:val="en-US" w:eastAsia="zh-CN"/>
              </w:rPr>
              <w:t>0812</w:t>
            </w:r>
            <w:r>
              <w:rPr>
                <w:rFonts w:hint="eastAsia" w:ascii="仿宋_GB2312" w:hAnsi="仿宋_GB2312" w:eastAsia="仿宋_GB2312" w:cs="仿宋_GB2312"/>
                <w:color w:val="000000"/>
                <w:kern w:val="0"/>
                <w:sz w:val="20"/>
                <w:szCs w:val="20"/>
                <w:lang w:eastAsia="zh-CN"/>
              </w:rPr>
              <w:t>）</w:t>
            </w:r>
            <w:r>
              <w:rPr>
                <w:rFonts w:hint="eastAsia" w:ascii="仿宋_GB2312" w:hAnsi="仿宋_GB2312" w:eastAsia="仿宋_GB2312" w:cs="仿宋_GB2312"/>
                <w:color w:val="000000"/>
                <w:kern w:val="0"/>
                <w:sz w:val="20"/>
                <w:szCs w:val="20"/>
              </w:rPr>
              <w:t>、消防技术及工程</w:t>
            </w:r>
            <w:r>
              <w:rPr>
                <w:rFonts w:hint="eastAsia" w:ascii="仿宋_GB2312" w:hAnsi="仿宋_GB2312" w:eastAsia="仿宋_GB2312" w:cs="仿宋_GB2312"/>
                <w:color w:val="000000"/>
                <w:kern w:val="0"/>
                <w:sz w:val="20"/>
                <w:szCs w:val="20"/>
                <w:lang w:eastAsia="zh-CN"/>
              </w:rPr>
              <w:t>（</w:t>
            </w:r>
            <w:r>
              <w:rPr>
                <w:rFonts w:hint="eastAsia" w:ascii="仿宋_GB2312" w:hAnsi="仿宋_GB2312" w:eastAsia="仿宋_GB2312" w:cs="仿宋_GB2312"/>
                <w:color w:val="000000"/>
                <w:kern w:val="0"/>
                <w:sz w:val="20"/>
                <w:szCs w:val="20"/>
                <w:lang w:val="en-US" w:eastAsia="zh-CN"/>
              </w:rPr>
              <w:t>0837Z3</w:t>
            </w:r>
            <w:r>
              <w:rPr>
                <w:rFonts w:hint="eastAsia" w:ascii="仿宋_GB2312" w:hAnsi="仿宋_GB2312" w:eastAsia="仿宋_GB2312" w:cs="仿宋_GB2312"/>
                <w:color w:val="000000"/>
                <w:kern w:val="0"/>
                <w:sz w:val="20"/>
                <w:szCs w:val="20"/>
                <w:lang w:eastAsia="zh-CN"/>
              </w:rPr>
              <w:t>）</w:t>
            </w:r>
            <w:r>
              <w:rPr>
                <w:rFonts w:hint="eastAsia" w:ascii="仿宋_GB2312" w:hAnsi="仿宋_GB2312" w:eastAsia="仿宋_GB2312" w:cs="仿宋_GB2312"/>
                <w:color w:val="000000"/>
                <w:kern w:val="0"/>
                <w:sz w:val="20"/>
                <w:szCs w:val="20"/>
              </w:rPr>
              <w:t>、管理科学与工程</w:t>
            </w:r>
            <w:r>
              <w:rPr>
                <w:rFonts w:hint="eastAsia" w:ascii="仿宋_GB2312" w:hAnsi="仿宋_GB2312" w:eastAsia="仿宋_GB2312" w:cs="仿宋_GB2312"/>
                <w:color w:val="000000"/>
                <w:kern w:val="0"/>
                <w:sz w:val="20"/>
                <w:szCs w:val="20"/>
                <w:lang w:val="en-US" w:eastAsia="zh-CN"/>
              </w:rPr>
              <w:t>(0871)</w:t>
            </w:r>
            <w:r>
              <w:rPr>
                <w:rFonts w:hint="eastAsia" w:ascii="仿宋_GB2312" w:hAnsi="仿宋_GB2312" w:eastAsia="仿宋_GB2312" w:cs="仿宋_GB2312"/>
                <w:color w:val="000000"/>
                <w:kern w:val="0"/>
                <w:sz w:val="20"/>
                <w:szCs w:val="20"/>
              </w:rPr>
              <w:t>、中国语言文学</w:t>
            </w:r>
            <w:r>
              <w:rPr>
                <w:rFonts w:hint="eastAsia" w:ascii="仿宋_GB2312" w:hAnsi="仿宋_GB2312" w:eastAsia="仿宋_GB2312" w:cs="仿宋_GB2312"/>
                <w:color w:val="000000"/>
                <w:kern w:val="0"/>
                <w:sz w:val="20"/>
                <w:szCs w:val="20"/>
                <w:lang w:val="en-US" w:eastAsia="zh-CN"/>
              </w:rPr>
              <w:t>(0501)</w:t>
            </w:r>
            <w:r>
              <w:rPr>
                <w:rFonts w:hint="eastAsia" w:ascii="仿宋_GB2312" w:hAnsi="仿宋_GB2312" w:eastAsia="仿宋_GB2312" w:cs="仿宋_GB2312"/>
                <w:color w:val="000000"/>
                <w:kern w:val="0"/>
                <w:sz w:val="20"/>
                <w:szCs w:val="20"/>
              </w:rPr>
              <w:t>、外国语言文学</w:t>
            </w:r>
            <w:r>
              <w:rPr>
                <w:rFonts w:hint="eastAsia" w:ascii="仿宋_GB2312" w:hAnsi="仿宋_GB2312" w:eastAsia="仿宋_GB2312" w:cs="仿宋_GB2312"/>
                <w:color w:val="000000"/>
                <w:kern w:val="0"/>
                <w:sz w:val="20"/>
                <w:szCs w:val="20"/>
                <w:lang w:val="en-US" w:eastAsia="zh-CN"/>
              </w:rPr>
              <w:t>(0502)</w:t>
            </w:r>
            <w:r>
              <w:rPr>
                <w:rFonts w:hint="eastAsia" w:ascii="仿宋_GB2312" w:hAnsi="仿宋_GB2312" w:eastAsia="仿宋_GB2312" w:cs="仿宋_GB2312"/>
                <w:color w:val="000000"/>
                <w:kern w:val="0"/>
                <w:sz w:val="20"/>
                <w:szCs w:val="20"/>
              </w:rPr>
              <w:t>相近相关专业</w:t>
            </w:r>
          </w:p>
        </w:tc>
        <w:tc>
          <w:tcPr>
            <w:tcW w:w="391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lang w:val="en-US" w:eastAsia="zh-CN"/>
              </w:rPr>
              <w:t>本科专业为</w:t>
            </w:r>
            <w:r>
              <w:rPr>
                <w:rFonts w:hint="eastAsia" w:ascii="仿宋_GB2312" w:hAnsi="仿宋_GB2312" w:eastAsia="仿宋_GB2312" w:cs="仿宋_GB2312"/>
                <w:color w:val="000000"/>
                <w:kern w:val="0"/>
                <w:sz w:val="20"/>
                <w:szCs w:val="20"/>
              </w:rPr>
              <w:t>安全工程</w:t>
            </w:r>
            <w:r>
              <w:rPr>
                <w:rFonts w:hint="eastAsia" w:ascii="仿宋_GB2312" w:hAnsi="仿宋_GB2312" w:eastAsia="仿宋_GB2312" w:cs="仿宋_GB2312"/>
                <w:color w:val="000000"/>
                <w:kern w:val="0"/>
                <w:sz w:val="20"/>
                <w:szCs w:val="20"/>
                <w:lang w:val="en-US" w:eastAsia="zh-CN"/>
              </w:rPr>
              <w:t>、</w:t>
            </w:r>
            <w:r>
              <w:rPr>
                <w:rFonts w:hint="eastAsia" w:ascii="仿宋_GB2312" w:hAnsi="仿宋_GB2312" w:eastAsia="仿宋_GB2312" w:cs="仿宋_GB2312"/>
                <w:color w:val="000000"/>
                <w:kern w:val="0"/>
                <w:sz w:val="20"/>
                <w:szCs w:val="20"/>
              </w:rPr>
              <w:t>计算机</w:t>
            </w:r>
            <w:r>
              <w:rPr>
                <w:rFonts w:hint="eastAsia" w:ascii="仿宋_GB2312" w:hAnsi="仿宋_GB2312" w:eastAsia="仿宋_GB2312" w:cs="仿宋_GB2312"/>
                <w:color w:val="000000"/>
                <w:kern w:val="0"/>
                <w:sz w:val="20"/>
                <w:szCs w:val="20"/>
                <w:lang w:val="en-US" w:eastAsia="zh-CN"/>
              </w:rPr>
              <w:t>网络</w:t>
            </w:r>
            <w:r>
              <w:rPr>
                <w:rFonts w:hint="eastAsia" w:ascii="仿宋_GB2312" w:hAnsi="仿宋_GB2312" w:eastAsia="仿宋_GB2312" w:cs="仿宋_GB2312"/>
                <w:color w:val="000000"/>
                <w:kern w:val="0"/>
                <w:sz w:val="20"/>
                <w:szCs w:val="20"/>
              </w:rPr>
              <w:t>技术、消防工程、管理</w:t>
            </w:r>
            <w:r>
              <w:rPr>
                <w:rFonts w:hint="eastAsia" w:ascii="仿宋_GB2312" w:hAnsi="仿宋_GB2312" w:eastAsia="仿宋_GB2312" w:cs="仿宋_GB2312"/>
                <w:color w:val="000000"/>
                <w:kern w:val="0"/>
                <w:sz w:val="20"/>
                <w:szCs w:val="20"/>
                <w:lang w:val="en-US" w:eastAsia="zh-CN"/>
              </w:rPr>
              <w:t>类、中文类、英语等</w:t>
            </w:r>
            <w:r>
              <w:rPr>
                <w:rFonts w:hint="eastAsia" w:ascii="仿宋_GB2312" w:hAnsi="仿宋_GB2312" w:eastAsia="仿宋_GB2312" w:cs="仿宋_GB2312"/>
                <w:color w:val="000000"/>
                <w:kern w:val="0"/>
                <w:sz w:val="20"/>
                <w:szCs w:val="20"/>
              </w:rPr>
              <w:t>相近相关专业</w:t>
            </w:r>
          </w:p>
        </w:tc>
      </w:tr>
      <w:tr>
        <w:tblPrEx>
          <w:tblCellMar>
            <w:top w:w="0" w:type="dxa"/>
            <w:left w:w="108" w:type="dxa"/>
            <w:bottom w:w="0" w:type="dxa"/>
            <w:right w:w="108" w:type="dxa"/>
          </w:tblCellMar>
        </w:tblPrEx>
        <w:trPr>
          <w:trHeight w:val="544" w:hRule="atLeast"/>
        </w:trPr>
        <w:tc>
          <w:tcPr>
            <w:tcW w:w="2349"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sz w:val="20"/>
                <w:szCs w:val="20"/>
              </w:rPr>
              <w:t>矿业工程学院</w:t>
            </w:r>
          </w:p>
        </w:tc>
        <w:tc>
          <w:tcPr>
            <w:tcW w:w="134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lang w:val="en-US" w:eastAsia="zh-CN"/>
              </w:rPr>
              <w:t>管理岗</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rPr>
            </w:pPr>
            <w:r>
              <w:rPr>
                <w:rFonts w:hint="eastAsia" w:ascii="仿宋_GB2312" w:hAnsi="仿宋_GB2312" w:eastAsia="仿宋_GB2312" w:cs="仿宋_GB2312"/>
                <w:color w:val="000000"/>
                <w:kern w:val="0"/>
                <w:sz w:val="20"/>
                <w:szCs w:val="20"/>
                <w:lang w:val="en-US" w:eastAsia="zh-CN"/>
              </w:rPr>
              <w:t>GL23232</w:t>
            </w: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sz w:val="20"/>
                <w:szCs w:val="20"/>
              </w:rPr>
              <w:t>1</w:t>
            </w:r>
          </w:p>
        </w:tc>
        <w:tc>
          <w:tcPr>
            <w:tcW w:w="57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采矿工程（081901）、地下工程（0819Z3）、交通工程（0819J1）/资源与环境（矿业工程，085705）</w:t>
            </w:r>
          </w:p>
        </w:tc>
        <w:tc>
          <w:tcPr>
            <w:tcW w:w="391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rPr>
            </w:pPr>
            <w:r>
              <w:rPr>
                <w:rFonts w:hint="eastAsia" w:ascii="仿宋_GB2312" w:hAnsi="仿宋_GB2312" w:eastAsia="仿宋_GB2312" w:cs="仿宋_GB2312"/>
                <w:color w:val="000000"/>
                <w:kern w:val="0"/>
                <w:sz w:val="20"/>
                <w:szCs w:val="20"/>
              </w:rPr>
              <w:t>本科</w:t>
            </w:r>
            <w:r>
              <w:rPr>
                <w:rFonts w:hint="eastAsia" w:ascii="仿宋_GB2312" w:hAnsi="仿宋_GB2312" w:eastAsia="仿宋_GB2312" w:cs="仿宋_GB2312"/>
                <w:color w:val="000000"/>
                <w:kern w:val="0"/>
                <w:sz w:val="20"/>
                <w:szCs w:val="20"/>
                <w:lang w:val="en-US" w:eastAsia="zh-CN"/>
              </w:rPr>
              <w:t>专业为</w:t>
            </w:r>
            <w:r>
              <w:rPr>
                <w:rFonts w:hint="eastAsia" w:ascii="仿宋_GB2312" w:hAnsi="仿宋_GB2312" w:eastAsia="仿宋_GB2312" w:cs="仿宋_GB2312"/>
                <w:color w:val="000000"/>
                <w:kern w:val="0"/>
                <w:sz w:val="20"/>
                <w:szCs w:val="20"/>
              </w:rPr>
              <w:t>工科</w:t>
            </w:r>
            <w:r>
              <w:rPr>
                <w:rFonts w:hint="eastAsia" w:ascii="仿宋_GB2312" w:hAnsi="仿宋_GB2312" w:eastAsia="仿宋_GB2312" w:cs="仿宋_GB2312"/>
                <w:color w:val="000000"/>
                <w:kern w:val="0"/>
                <w:sz w:val="20"/>
                <w:szCs w:val="20"/>
                <w:lang w:val="en-US" w:eastAsia="zh-CN"/>
              </w:rPr>
              <w:t>类；中共党员</w:t>
            </w:r>
          </w:p>
        </w:tc>
      </w:tr>
      <w:tr>
        <w:tblPrEx>
          <w:tblCellMar>
            <w:top w:w="0" w:type="dxa"/>
            <w:left w:w="108" w:type="dxa"/>
            <w:bottom w:w="0" w:type="dxa"/>
            <w:right w:w="108" w:type="dxa"/>
          </w:tblCellMar>
        </w:tblPrEx>
        <w:trPr>
          <w:trHeight w:val="544" w:hRule="atLeast"/>
        </w:trPr>
        <w:tc>
          <w:tcPr>
            <w:tcW w:w="2349"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sz w:val="20"/>
                <w:szCs w:val="20"/>
              </w:rPr>
              <w:t>经济与管理学院</w:t>
            </w:r>
          </w:p>
        </w:tc>
        <w:tc>
          <w:tcPr>
            <w:tcW w:w="134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lang w:val="en-US" w:eastAsia="zh-CN"/>
              </w:rPr>
              <w:t>管理岗</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仿宋_GB2312" w:hAnsi="仿宋_GB2312" w:eastAsia="仿宋_GB2312" w:cs="仿宋_GB2312"/>
                <w:color w:val="000000"/>
                <w:kern w:val="0"/>
                <w:sz w:val="20"/>
                <w:szCs w:val="20"/>
                <w:lang w:val="en-US"/>
              </w:rPr>
            </w:pPr>
            <w:r>
              <w:rPr>
                <w:rFonts w:hint="eastAsia" w:ascii="仿宋_GB2312" w:hAnsi="仿宋_GB2312" w:eastAsia="仿宋_GB2312" w:cs="仿宋_GB2312"/>
                <w:color w:val="000000"/>
                <w:kern w:val="0"/>
                <w:sz w:val="20"/>
                <w:szCs w:val="20"/>
                <w:lang w:val="en-US" w:eastAsia="zh-CN"/>
              </w:rPr>
              <w:t>GL2324</w:t>
            </w: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sz w:val="20"/>
                <w:szCs w:val="20"/>
              </w:rPr>
              <w:t>1</w:t>
            </w:r>
          </w:p>
        </w:tc>
        <w:tc>
          <w:tcPr>
            <w:tcW w:w="57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管理学类</w:t>
            </w:r>
            <w:r>
              <w:rPr>
                <w:rFonts w:hint="eastAsia" w:ascii="仿宋_GB2312" w:hAnsi="仿宋_GB2312" w:eastAsia="仿宋_GB2312" w:cs="仿宋_GB2312"/>
                <w:color w:val="000000"/>
                <w:kern w:val="0"/>
                <w:sz w:val="20"/>
                <w:szCs w:val="20"/>
                <w:lang w:eastAsia="zh-CN"/>
              </w:rPr>
              <w:t>（</w:t>
            </w:r>
            <w:r>
              <w:rPr>
                <w:rFonts w:hint="eastAsia" w:ascii="仿宋_GB2312" w:hAnsi="仿宋_GB2312" w:eastAsia="仿宋_GB2312" w:cs="仿宋_GB2312"/>
                <w:color w:val="000000"/>
                <w:kern w:val="0"/>
                <w:sz w:val="20"/>
                <w:szCs w:val="20"/>
                <w:lang w:val="en-US" w:eastAsia="zh-CN"/>
              </w:rPr>
              <w:t>12</w:t>
            </w:r>
            <w:r>
              <w:rPr>
                <w:rFonts w:hint="eastAsia" w:ascii="仿宋_GB2312" w:hAnsi="仿宋_GB2312" w:eastAsia="仿宋_GB2312" w:cs="仿宋_GB2312"/>
                <w:color w:val="000000"/>
                <w:kern w:val="0"/>
                <w:sz w:val="20"/>
                <w:szCs w:val="20"/>
                <w:lang w:eastAsia="zh-CN"/>
              </w:rPr>
              <w:t>）</w:t>
            </w:r>
            <w:r>
              <w:rPr>
                <w:rFonts w:hint="eastAsia" w:ascii="仿宋_GB2312" w:hAnsi="仿宋_GB2312" w:eastAsia="仿宋_GB2312" w:cs="仿宋_GB2312"/>
                <w:color w:val="000000"/>
                <w:kern w:val="0"/>
                <w:sz w:val="20"/>
                <w:szCs w:val="20"/>
              </w:rPr>
              <w:t>、经济学类</w:t>
            </w:r>
            <w:r>
              <w:rPr>
                <w:rFonts w:hint="eastAsia" w:ascii="仿宋_GB2312" w:hAnsi="仿宋_GB2312" w:eastAsia="仿宋_GB2312" w:cs="仿宋_GB2312"/>
                <w:color w:val="000000"/>
                <w:kern w:val="0"/>
                <w:sz w:val="20"/>
                <w:szCs w:val="20"/>
                <w:lang w:eastAsia="zh-CN"/>
              </w:rPr>
              <w:t>（</w:t>
            </w:r>
            <w:r>
              <w:rPr>
                <w:rFonts w:hint="eastAsia" w:ascii="仿宋_GB2312" w:hAnsi="仿宋_GB2312" w:eastAsia="仿宋_GB2312" w:cs="仿宋_GB2312"/>
                <w:color w:val="000000"/>
                <w:kern w:val="0"/>
                <w:sz w:val="20"/>
                <w:szCs w:val="20"/>
                <w:lang w:val="en-US" w:eastAsia="zh-CN"/>
              </w:rPr>
              <w:t>02</w:t>
            </w:r>
            <w:r>
              <w:rPr>
                <w:rFonts w:hint="eastAsia" w:ascii="仿宋_GB2312" w:hAnsi="仿宋_GB2312" w:eastAsia="仿宋_GB2312" w:cs="仿宋_GB2312"/>
                <w:color w:val="000000"/>
                <w:kern w:val="0"/>
                <w:sz w:val="20"/>
                <w:szCs w:val="20"/>
                <w:lang w:eastAsia="zh-CN"/>
              </w:rPr>
              <w:t>）</w:t>
            </w:r>
            <w:r>
              <w:rPr>
                <w:rFonts w:hint="eastAsia" w:ascii="仿宋_GB2312" w:hAnsi="仿宋_GB2312" w:eastAsia="仿宋_GB2312" w:cs="仿宋_GB2312"/>
                <w:color w:val="000000"/>
                <w:kern w:val="0"/>
                <w:sz w:val="20"/>
                <w:szCs w:val="20"/>
              </w:rPr>
              <w:t>、哲学类</w:t>
            </w:r>
            <w:r>
              <w:rPr>
                <w:rFonts w:hint="eastAsia" w:ascii="仿宋_GB2312" w:hAnsi="仿宋_GB2312" w:eastAsia="仿宋_GB2312" w:cs="仿宋_GB2312"/>
                <w:color w:val="000000"/>
                <w:kern w:val="0"/>
                <w:sz w:val="20"/>
                <w:szCs w:val="20"/>
                <w:lang w:eastAsia="zh-CN"/>
              </w:rPr>
              <w:t>（</w:t>
            </w:r>
            <w:r>
              <w:rPr>
                <w:rFonts w:hint="eastAsia" w:ascii="仿宋_GB2312" w:hAnsi="仿宋_GB2312" w:eastAsia="仿宋_GB2312" w:cs="仿宋_GB2312"/>
                <w:color w:val="000000"/>
                <w:kern w:val="0"/>
                <w:sz w:val="20"/>
                <w:szCs w:val="20"/>
                <w:lang w:val="en-US" w:eastAsia="zh-CN"/>
              </w:rPr>
              <w:t>01</w:t>
            </w:r>
            <w:r>
              <w:rPr>
                <w:rFonts w:hint="eastAsia" w:ascii="仿宋_GB2312" w:hAnsi="仿宋_GB2312" w:eastAsia="仿宋_GB2312" w:cs="仿宋_GB2312"/>
                <w:color w:val="000000"/>
                <w:kern w:val="0"/>
                <w:sz w:val="20"/>
                <w:szCs w:val="20"/>
                <w:lang w:eastAsia="zh-CN"/>
              </w:rPr>
              <w:t>）</w:t>
            </w:r>
            <w:r>
              <w:rPr>
                <w:rFonts w:hint="eastAsia" w:ascii="仿宋_GB2312" w:hAnsi="仿宋_GB2312" w:eastAsia="仿宋_GB2312" w:cs="仿宋_GB2312"/>
                <w:color w:val="000000"/>
                <w:kern w:val="0"/>
                <w:sz w:val="20"/>
                <w:szCs w:val="20"/>
              </w:rPr>
              <w:t>、法学类</w:t>
            </w:r>
            <w:r>
              <w:rPr>
                <w:rFonts w:hint="eastAsia" w:ascii="仿宋_GB2312" w:hAnsi="仿宋_GB2312" w:eastAsia="仿宋_GB2312" w:cs="仿宋_GB2312"/>
                <w:color w:val="000000"/>
                <w:kern w:val="0"/>
                <w:sz w:val="20"/>
                <w:szCs w:val="20"/>
                <w:lang w:eastAsia="zh-CN"/>
              </w:rPr>
              <w:t>（</w:t>
            </w:r>
            <w:r>
              <w:rPr>
                <w:rFonts w:hint="eastAsia" w:ascii="仿宋_GB2312" w:hAnsi="仿宋_GB2312" w:eastAsia="仿宋_GB2312" w:cs="仿宋_GB2312"/>
                <w:color w:val="000000"/>
                <w:kern w:val="0"/>
                <w:sz w:val="20"/>
                <w:szCs w:val="20"/>
                <w:lang w:val="en-US" w:eastAsia="zh-CN"/>
              </w:rPr>
              <w:t>03</w:t>
            </w:r>
            <w:r>
              <w:rPr>
                <w:rFonts w:hint="eastAsia" w:ascii="仿宋_GB2312" w:hAnsi="仿宋_GB2312" w:eastAsia="仿宋_GB2312" w:cs="仿宋_GB2312"/>
                <w:color w:val="000000"/>
                <w:kern w:val="0"/>
                <w:sz w:val="20"/>
                <w:szCs w:val="20"/>
                <w:lang w:eastAsia="zh-CN"/>
              </w:rPr>
              <w:t>）</w:t>
            </w:r>
          </w:p>
        </w:tc>
        <w:tc>
          <w:tcPr>
            <w:tcW w:w="391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rPr>
            </w:pPr>
            <w:r>
              <w:rPr>
                <w:rFonts w:hint="eastAsia" w:ascii="仿宋_GB2312" w:hAnsi="仿宋_GB2312" w:eastAsia="仿宋_GB2312" w:cs="仿宋_GB2312"/>
                <w:color w:val="000000"/>
                <w:kern w:val="0"/>
                <w:sz w:val="20"/>
                <w:szCs w:val="20"/>
                <w:lang w:val="en-US" w:eastAsia="zh-CN"/>
              </w:rPr>
              <w:t>本科专业为管理学类、经济学类、哲学类、法学类</w:t>
            </w:r>
          </w:p>
        </w:tc>
      </w:tr>
      <w:tr>
        <w:tblPrEx>
          <w:tblCellMar>
            <w:top w:w="0" w:type="dxa"/>
            <w:left w:w="108" w:type="dxa"/>
            <w:bottom w:w="0" w:type="dxa"/>
            <w:right w:w="108" w:type="dxa"/>
          </w:tblCellMar>
        </w:tblPrEx>
        <w:trPr>
          <w:trHeight w:val="544" w:hRule="atLeast"/>
        </w:trPr>
        <w:tc>
          <w:tcPr>
            <w:tcW w:w="2349"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sz w:val="20"/>
                <w:szCs w:val="20"/>
              </w:rPr>
              <w:t>安全科学与工程学院</w:t>
            </w:r>
          </w:p>
        </w:tc>
        <w:tc>
          <w:tcPr>
            <w:tcW w:w="1341"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sz w:val="20"/>
                <w:szCs w:val="20"/>
              </w:rPr>
              <w:t>实验岗</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rPr>
            </w:pPr>
            <w:r>
              <w:rPr>
                <w:rFonts w:hint="eastAsia" w:ascii="仿宋_GB2312" w:hAnsi="仿宋_GB2312" w:eastAsia="仿宋_GB2312" w:cs="仿宋_GB2312"/>
                <w:color w:val="000000"/>
                <w:kern w:val="0"/>
                <w:sz w:val="20"/>
                <w:szCs w:val="20"/>
                <w:lang w:val="en-US" w:eastAsia="zh-CN"/>
              </w:rPr>
              <w:t>SY2301</w:t>
            </w: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sz w:val="20"/>
                <w:szCs w:val="20"/>
              </w:rPr>
              <w:t>1</w:t>
            </w:r>
          </w:p>
        </w:tc>
        <w:tc>
          <w:tcPr>
            <w:tcW w:w="57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eastAsia="zh-CN"/>
              </w:rPr>
            </w:pPr>
            <w:r>
              <w:rPr>
                <w:rFonts w:hint="eastAsia" w:ascii="仿宋_GB2312" w:hAnsi="仿宋_GB2312" w:eastAsia="仿宋_GB2312" w:cs="仿宋_GB2312"/>
                <w:color w:val="000000"/>
                <w:kern w:val="0"/>
                <w:sz w:val="20"/>
                <w:szCs w:val="20"/>
              </w:rPr>
              <w:t>安全科学与工程</w:t>
            </w:r>
            <w:r>
              <w:rPr>
                <w:rFonts w:hint="eastAsia" w:ascii="仿宋_GB2312" w:hAnsi="仿宋_GB2312" w:eastAsia="仿宋_GB2312" w:cs="仿宋_GB2312"/>
                <w:color w:val="000000"/>
                <w:kern w:val="0"/>
                <w:sz w:val="20"/>
                <w:szCs w:val="20"/>
                <w:lang w:eastAsia="zh-CN"/>
              </w:rPr>
              <w:t>（</w:t>
            </w:r>
            <w:r>
              <w:rPr>
                <w:rFonts w:hint="eastAsia" w:ascii="仿宋_GB2312" w:hAnsi="仿宋_GB2312" w:eastAsia="仿宋_GB2312" w:cs="仿宋_GB2312"/>
                <w:color w:val="000000"/>
                <w:kern w:val="0"/>
                <w:sz w:val="20"/>
                <w:szCs w:val="20"/>
                <w:lang w:val="en-US" w:eastAsia="zh-CN"/>
              </w:rPr>
              <w:t>0837</w:t>
            </w:r>
            <w:r>
              <w:rPr>
                <w:rFonts w:hint="eastAsia" w:ascii="仿宋_GB2312" w:hAnsi="仿宋_GB2312" w:eastAsia="仿宋_GB2312" w:cs="仿宋_GB2312"/>
                <w:color w:val="000000"/>
                <w:kern w:val="0"/>
                <w:sz w:val="20"/>
                <w:szCs w:val="20"/>
                <w:lang w:eastAsia="zh-CN"/>
              </w:rPr>
              <w:t>）</w:t>
            </w:r>
            <w:r>
              <w:rPr>
                <w:rFonts w:hint="eastAsia" w:ascii="仿宋_GB2312" w:hAnsi="仿宋_GB2312" w:eastAsia="仿宋_GB2312" w:cs="仿宋_GB2312"/>
                <w:color w:val="000000"/>
                <w:kern w:val="0"/>
                <w:sz w:val="20"/>
                <w:szCs w:val="20"/>
              </w:rPr>
              <w:t>/资源与环境（</w:t>
            </w:r>
            <w:r>
              <w:rPr>
                <w:rFonts w:hint="eastAsia" w:ascii="仿宋_GB2312" w:hAnsi="仿宋_GB2312" w:eastAsia="仿宋_GB2312" w:cs="仿宋_GB2312"/>
                <w:color w:val="000000"/>
                <w:kern w:val="0"/>
                <w:sz w:val="20"/>
                <w:szCs w:val="20"/>
                <w:lang w:val="en-US" w:eastAsia="zh-CN"/>
              </w:rPr>
              <w:t>0857，</w:t>
            </w:r>
            <w:r>
              <w:rPr>
                <w:rFonts w:hint="eastAsia" w:ascii="仿宋_GB2312" w:hAnsi="仿宋_GB2312" w:eastAsia="仿宋_GB2312" w:cs="仿宋_GB2312"/>
                <w:color w:val="000000"/>
                <w:kern w:val="0"/>
                <w:sz w:val="20"/>
                <w:szCs w:val="20"/>
              </w:rPr>
              <w:t>安全工程）、仪器仪表工程</w:t>
            </w:r>
            <w:r>
              <w:rPr>
                <w:rFonts w:hint="eastAsia" w:ascii="仿宋_GB2312" w:hAnsi="仿宋_GB2312" w:eastAsia="仿宋_GB2312" w:cs="仿宋_GB2312"/>
                <w:color w:val="000000"/>
                <w:kern w:val="0"/>
                <w:sz w:val="20"/>
                <w:szCs w:val="20"/>
                <w:lang w:eastAsia="zh-CN"/>
              </w:rPr>
              <w:t>（085203）</w:t>
            </w:r>
          </w:p>
        </w:tc>
        <w:tc>
          <w:tcPr>
            <w:tcW w:w="391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rPr>
            </w:pPr>
            <w:r>
              <w:rPr>
                <w:rFonts w:hint="eastAsia" w:ascii="仿宋_GB2312" w:hAnsi="仿宋_GB2312" w:eastAsia="仿宋_GB2312" w:cs="仿宋_GB2312"/>
                <w:color w:val="000000"/>
                <w:kern w:val="0"/>
                <w:sz w:val="20"/>
                <w:szCs w:val="20"/>
                <w:lang w:val="en-US" w:eastAsia="zh-CN"/>
              </w:rPr>
              <w:t>本科专业为安全工程、仪器仪表类</w:t>
            </w:r>
          </w:p>
        </w:tc>
      </w:tr>
      <w:tr>
        <w:tblPrEx>
          <w:tblCellMar>
            <w:top w:w="0" w:type="dxa"/>
            <w:left w:w="108" w:type="dxa"/>
            <w:bottom w:w="0" w:type="dxa"/>
            <w:right w:w="108" w:type="dxa"/>
          </w:tblCellMar>
        </w:tblPrEx>
        <w:trPr>
          <w:trHeight w:val="544" w:hRule="atLeast"/>
        </w:trPr>
        <w:tc>
          <w:tcPr>
            <w:tcW w:w="2349"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sz w:val="20"/>
                <w:szCs w:val="20"/>
              </w:rPr>
              <w:t>矿业工程学院</w:t>
            </w:r>
          </w:p>
        </w:tc>
        <w:tc>
          <w:tcPr>
            <w:tcW w:w="1341"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sz w:val="20"/>
                <w:szCs w:val="20"/>
              </w:rPr>
              <w:t>实验岗</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lang w:val="en-US" w:eastAsia="zh-CN"/>
              </w:rPr>
              <w:t>SY2302</w:t>
            </w: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sz w:val="20"/>
                <w:szCs w:val="20"/>
              </w:rPr>
              <w:t>1</w:t>
            </w:r>
          </w:p>
        </w:tc>
        <w:tc>
          <w:tcPr>
            <w:tcW w:w="57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采矿工程（081901）、地下工程（0819Z3）、交通工程（0819J1）/资源与环境（矿业工程，085705）</w:t>
            </w:r>
          </w:p>
        </w:tc>
        <w:tc>
          <w:tcPr>
            <w:tcW w:w="391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本科</w:t>
            </w:r>
            <w:r>
              <w:rPr>
                <w:rFonts w:hint="eastAsia" w:ascii="仿宋_GB2312" w:hAnsi="仿宋_GB2312" w:eastAsia="仿宋_GB2312" w:cs="仿宋_GB2312"/>
                <w:color w:val="000000"/>
                <w:kern w:val="0"/>
                <w:sz w:val="20"/>
                <w:szCs w:val="20"/>
                <w:lang w:val="en-US" w:eastAsia="zh-CN"/>
              </w:rPr>
              <w:t>专业为</w:t>
            </w:r>
            <w:r>
              <w:rPr>
                <w:rFonts w:hint="eastAsia" w:ascii="仿宋_GB2312" w:hAnsi="仿宋_GB2312" w:eastAsia="仿宋_GB2312" w:cs="仿宋_GB2312"/>
                <w:color w:val="000000"/>
                <w:kern w:val="0"/>
                <w:sz w:val="20"/>
                <w:szCs w:val="20"/>
              </w:rPr>
              <w:t>采矿工程或机电类</w:t>
            </w:r>
          </w:p>
        </w:tc>
      </w:tr>
      <w:tr>
        <w:tblPrEx>
          <w:tblCellMar>
            <w:top w:w="0" w:type="dxa"/>
            <w:left w:w="108" w:type="dxa"/>
            <w:bottom w:w="0" w:type="dxa"/>
            <w:right w:w="108" w:type="dxa"/>
          </w:tblCellMar>
        </w:tblPrEx>
        <w:trPr>
          <w:trHeight w:val="544" w:hRule="atLeast"/>
        </w:trPr>
        <w:tc>
          <w:tcPr>
            <w:tcW w:w="2349"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sz w:val="20"/>
                <w:szCs w:val="20"/>
              </w:rPr>
              <w:t>化学工程学院</w:t>
            </w:r>
          </w:p>
        </w:tc>
        <w:tc>
          <w:tcPr>
            <w:tcW w:w="1341"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sz w:val="20"/>
                <w:szCs w:val="20"/>
              </w:rPr>
              <w:t>实验岗</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lang w:val="en-US" w:eastAsia="zh-CN"/>
              </w:rPr>
              <w:t>SY2303</w:t>
            </w: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sz w:val="20"/>
                <w:szCs w:val="20"/>
              </w:rPr>
              <w:t>1</w:t>
            </w:r>
          </w:p>
        </w:tc>
        <w:tc>
          <w:tcPr>
            <w:tcW w:w="57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化学（0703）、化学工程与技术（0817）、材料与化工（0856）、化工安全（99J1）</w:t>
            </w:r>
          </w:p>
        </w:tc>
        <w:tc>
          <w:tcPr>
            <w:tcW w:w="391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本科</w:t>
            </w:r>
            <w:r>
              <w:rPr>
                <w:rFonts w:hint="eastAsia" w:ascii="仿宋_GB2312" w:hAnsi="仿宋_GB2312" w:eastAsia="仿宋_GB2312" w:cs="仿宋_GB2312"/>
                <w:color w:val="000000"/>
                <w:kern w:val="0"/>
                <w:sz w:val="20"/>
                <w:szCs w:val="20"/>
                <w:lang w:val="en-US" w:eastAsia="zh-CN"/>
              </w:rPr>
              <w:t>专业为</w:t>
            </w:r>
            <w:r>
              <w:rPr>
                <w:rFonts w:hint="eastAsia" w:ascii="仿宋_GB2312" w:hAnsi="仿宋_GB2312" w:eastAsia="仿宋_GB2312" w:cs="仿宋_GB2312"/>
                <w:color w:val="000000"/>
                <w:kern w:val="0"/>
                <w:sz w:val="20"/>
                <w:szCs w:val="20"/>
              </w:rPr>
              <w:t>化学化工类</w:t>
            </w:r>
          </w:p>
        </w:tc>
      </w:tr>
      <w:tr>
        <w:tblPrEx>
          <w:tblCellMar>
            <w:top w:w="0" w:type="dxa"/>
            <w:left w:w="108" w:type="dxa"/>
            <w:bottom w:w="0" w:type="dxa"/>
            <w:right w:w="108" w:type="dxa"/>
          </w:tblCellMar>
        </w:tblPrEx>
        <w:trPr>
          <w:trHeight w:val="544" w:hRule="atLeast"/>
        </w:trPr>
        <w:tc>
          <w:tcPr>
            <w:tcW w:w="2349"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sz w:val="20"/>
                <w:szCs w:val="20"/>
              </w:rPr>
              <w:t>材料科学与工程学院</w:t>
            </w:r>
          </w:p>
        </w:tc>
        <w:tc>
          <w:tcPr>
            <w:tcW w:w="1341"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sz w:val="20"/>
                <w:szCs w:val="20"/>
              </w:rPr>
              <w:t>实验岗</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lang w:val="en-US" w:eastAsia="zh-CN"/>
              </w:rPr>
              <w:t>SY2304</w:t>
            </w: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sz w:val="20"/>
                <w:szCs w:val="20"/>
              </w:rPr>
              <w:t>1</w:t>
            </w:r>
          </w:p>
        </w:tc>
        <w:tc>
          <w:tcPr>
            <w:tcW w:w="57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机械电子工程（080202）</w:t>
            </w:r>
          </w:p>
        </w:tc>
        <w:tc>
          <w:tcPr>
            <w:tcW w:w="391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本科</w:t>
            </w:r>
            <w:r>
              <w:rPr>
                <w:rFonts w:hint="eastAsia" w:ascii="仿宋_GB2312" w:hAnsi="仿宋_GB2312" w:eastAsia="仿宋_GB2312" w:cs="仿宋_GB2312"/>
                <w:color w:val="000000"/>
                <w:kern w:val="0"/>
                <w:sz w:val="20"/>
                <w:szCs w:val="20"/>
                <w:lang w:val="en-US" w:eastAsia="zh-CN"/>
              </w:rPr>
              <w:t>专业为</w:t>
            </w:r>
            <w:r>
              <w:rPr>
                <w:rFonts w:hint="eastAsia" w:ascii="仿宋_GB2312" w:hAnsi="仿宋_GB2312" w:eastAsia="仿宋_GB2312" w:cs="仿宋_GB2312"/>
                <w:color w:val="000000"/>
                <w:kern w:val="0"/>
                <w:sz w:val="20"/>
                <w:szCs w:val="20"/>
              </w:rPr>
              <w:t>机械电子工程</w:t>
            </w:r>
            <w:r>
              <w:rPr>
                <w:rFonts w:hint="eastAsia" w:ascii="仿宋_GB2312" w:hAnsi="仿宋_GB2312" w:eastAsia="仿宋_GB2312" w:cs="仿宋_GB2312"/>
                <w:color w:val="000000"/>
                <w:kern w:val="0"/>
                <w:sz w:val="20"/>
                <w:szCs w:val="20"/>
                <w:lang w:eastAsia="zh-CN"/>
              </w:rPr>
              <w:t>、</w:t>
            </w:r>
            <w:r>
              <w:rPr>
                <w:rFonts w:hint="eastAsia" w:ascii="仿宋_GB2312" w:hAnsi="仿宋_GB2312" w:eastAsia="仿宋_GB2312" w:cs="仿宋_GB2312"/>
                <w:color w:val="000000"/>
                <w:kern w:val="0"/>
                <w:sz w:val="20"/>
                <w:szCs w:val="20"/>
              </w:rPr>
              <w:t>电气工程、计算机科学与技术</w:t>
            </w:r>
          </w:p>
        </w:tc>
      </w:tr>
      <w:tr>
        <w:tblPrEx>
          <w:tblCellMar>
            <w:top w:w="0" w:type="dxa"/>
            <w:left w:w="108" w:type="dxa"/>
            <w:bottom w:w="0" w:type="dxa"/>
            <w:right w:w="108" w:type="dxa"/>
          </w:tblCellMar>
        </w:tblPrEx>
        <w:trPr>
          <w:trHeight w:val="544" w:hRule="atLeast"/>
        </w:trPr>
        <w:tc>
          <w:tcPr>
            <w:tcW w:w="2349"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sz w:val="20"/>
                <w:szCs w:val="20"/>
              </w:rPr>
              <w:t>计算机科学与工程学院</w:t>
            </w:r>
          </w:p>
        </w:tc>
        <w:tc>
          <w:tcPr>
            <w:tcW w:w="1341"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sz w:val="20"/>
                <w:szCs w:val="20"/>
              </w:rPr>
              <w:t>实验岗</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lang w:val="en-US" w:eastAsia="zh-CN"/>
              </w:rPr>
              <w:t>SY2305</w:t>
            </w: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sz w:val="20"/>
                <w:szCs w:val="20"/>
              </w:rPr>
              <w:t>1</w:t>
            </w:r>
          </w:p>
        </w:tc>
        <w:tc>
          <w:tcPr>
            <w:tcW w:w="57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20"/>
                <w:szCs w:val="20"/>
                <w:u w:val="none"/>
                <w:lang w:val="en-US" w:eastAsia="zh-CN" w:bidi="ar-SA"/>
              </w:rPr>
            </w:pPr>
            <w:r>
              <w:rPr>
                <w:rFonts w:hint="eastAsia" w:ascii="仿宋_GB2312" w:hAnsi="仿宋_GB2312" w:eastAsia="仿宋_GB2312" w:cs="仿宋_GB2312"/>
                <w:i w:val="0"/>
                <w:iCs w:val="0"/>
                <w:color w:val="000000"/>
                <w:kern w:val="0"/>
                <w:sz w:val="20"/>
                <w:szCs w:val="20"/>
                <w:u w:val="none"/>
                <w:lang w:val="en-US" w:eastAsia="zh-CN" w:bidi="ar"/>
              </w:rPr>
              <w:t>电子信息-计算机技术（085404）</w:t>
            </w:r>
          </w:p>
        </w:tc>
        <w:tc>
          <w:tcPr>
            <w:tcW w:w="391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rPr>
            </w:pPr>
            <w:r>
              <w:rPr>
                <w:rFonts w:hint="eastAsia" w:ascii="仿宋_GB2312" w:hAnsi="仿宋_GB2312" w:eastAsia="仿宋_GB2312" w:cs="仿宋_GB2312"/>
                <w:color w:val="000000"/>
                <w:kern w:val="0"/>
                <w:sz w:val="20"/>
                <w:szCs w:val="20"/>
                <w:lang w:val="en-US" w:eastAsia="zh-CN"/>
              </w:rPr>
              <w:t>本科专业为计算机类相关专业</w:t>
            </w:r>
          </w:p>
        </w:tc>
      </w:tr>
      <w:tr>
        <w:tblPrEx>
          <w:tblCellMar>
            <w:top w:w="0" w:type="dxa"/>
            <w:left w:w="108" w:type="dxa"/>
            <w:bottom w:w="0" w:type="dxa"/>
            <w:right w:w="108" w:type="dxa"/>
          </w:tblCellMar>
        </w:tblPrEx>
        <w:trPr>
          <w:trHeight w:val="544" w:hRule="atLeast"/>
        </w:trPr>
        <w:tc>
          <w:tcPr>
            <w:tcW w:w="2349"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sz w:val="20"/>
                <w:szCs w:val="20"/>
              </w:rPr>
              <w:t>人工智能学院</w:t>
            </w:r>
          </w:p>
        </w:tc>
        <w:tc>
          <w:tcPr>
            <w:tcW w:w="1341"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sz w:val="20"/>
                <w:szCs w:val="20"/>
              </w:rPr>
              <w:t>实验岗</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lang w:val="en-US" w:eastAsia="zh-CN"/>
              </w:rPr>
              <w:t>SY2306</w:t>
            </w: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sz w:val="20"/>
                <w:szCs w:val="20"/>
              </w:rPr>
              <w:t>2</w:t>
            </w:r>
          </w:p>
        </w:tc>
        <w:tc>
          <w:tcPr>
            <w:tcW w:w="57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20"/>
                <w:szCs w:val="20"/>
                <w:u w:val="none"/>
                <w:lang w:val="en-US" w:eastAsia="zh-CN" w:bidi="ar-SA"/>
              </w:rPr>
            </w:pPr>
            <w:r>
              <w:rPr>
                <w:rFonts w:hint="eastAsia" w:ascii="仿宋_GB2312" w:hAnsi="仿宋_GB2312" w:eastAsia="仿宋_GB2312" w:cs="仿宋_GB2312"/>
                <w:i w:val="0"/>
                <w:iCs w:val="0"/>
                <w:color w:val="000000"/>
                <w:kern w:val="0"/>
                <w:sz w:val="20"/>
                <w:szCs w:val="20"/>
                <w:u w:val="none"/>
                <w:lang w:val="en-US" w:eastAsia="zh-CN" w:bidi="ar"/>
              </w:rPr>
              <w:t>智能制造工程（0802/0802J1）、机器人科学与工程（0811J1）、机器人工程（0855）、机械工程（0802/0855）、机械电子工程（080202）、控制科学与工程（0811）、电子科学与技术（0809）、电气工程（0808/085207/085801）</w:t>
            </w:r>
          </w:p>
        </w:tc>
        <w:tc>
          <w:tcPr>
            <w:tcW w:w="391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rPr>
            </w:pPr>
            <w:r>
              <w:rPr>
                <w:rFonts w:hint="eastAsia" w:ascii="仿宋_GB2312" w:hAnsi="仿宋_GB2312" w:eastAsia="仿宋_GB2312" w:cs="仿宋_GB2312"/>
                <w:color w:val="000000"/>
                <w:kern w:val="0"/>
                <w:sz w:val="20"/>
                <w:szCs w:val="20"/>
                <w:lang w:val="en-US" w:eastAsia="zh-CN"/>
              </w:rPr>
              <w:t>本科专业为机械设计制造及其自动化、机械工程及其自动化、车辆工程、机器人工程、自动化、电子信息工程、测控技术与仪器、电气工程及其自动化等相关专业</w:t>
            </w:r>
          </w:p>
        </w:tc>
      </w:tr>
      <w:tr>
        <w:tblPrEx>
          <w:tblCellMar>
            <w:top w:w="0" w:type="dxa"/>
            <w:left w:w="108" w:type="dxa"/>
            <w:bottom w:w="0" w:type="dxa"/>
            <w:right w:w="108" w:type="dxa"/>
          </w:tblCellMar>
        </w:tblPrEx>
        <w:trPr>
          <w:trHeight w:val="544" w:hRule="atLeast"/>
        </w:trPr>
        <w:tc>
          <w:tcPr>
            <w:tcW w:w="2349"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sz w:val="20"/>
                <w:szCs w:val="20"/>
              </w:rPr>
              <w:t>力学与光电物理学院</w:t>
            </w:r>
          </w:p>
        </w:tc>
        <w:tc>
          <w:tcPr>
            <w:tcW w:w="1341"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sz w:val="20"/>
                <w:szCs w:val="20"/>
              </w:rPr>
              <w:t>实验岗</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lang w:val="en-US" w:eastAsia="zh-CN"/>
              </w:rPr>
              <w:t>SY2307</w:t>
            </w: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sz w:val="20"/>
                <w:szCs w:val="20"/>
              </w:rPr>
              <w:t>1</w:t>
            </w:r>
          </w:p>
        </w:tc>
        <w:tc>
          <w:tcPr>
            <w:tcW w:w="57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2"/>
                <w:sz w:val="20"/>
                <w:szCs w:val="20"/>
                <w:u w:val="none"/>
                <w:lang w:val="en-US" w:eastAsia="zh-CN" w:bidi="ar-SA"/>
              </w:rPr>
            </w:pPr>
            <w:r>
              <w:rPr>
                <w:rFonts w:hint="eastAsia" w:ascii="仿宋_GB2312" w:hAnsi="仿宋_GB2312" w:eastAsia="仿宋_GB2312" w:cs="仿宋_GB2312"/>
                <w:i w:val="0"/>
                <w:iCs w:val="0"/>
                <w:color w:val="auto"/>
                <w:kern w:val="0"/>
                <w:sz w:val="20"/>
                <w:szCs w:val="20"/>
                <w:u w:val="none"/>
                <w:lang w:val="en-US" w:eastAsia="zh-CN" w:bidi="ar"/>
              </w:rPr>
              <w:t>物理学（0702）、控制科学与工程（0811）</w:t>
            </w:r>
          </w:p>
        </w:tc>
        <w:tc>
          <w:tcPr>
            <w:tcW w:w="391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rPr>
            </w:pPr>
            <w:r>
              <w:rPr>
                <w:rFonts w:hint="eastAsia" w:ascii="仿宋_GB2312" w:hAnsi="仿宋_GB2312" w:eastAsia="仿宋_GB2312" w:cs="仿宋_GB2312"/>
                <w:i w:val="0"/>
                <w:iCs w:val="0"/>
                <w:color w:val="auto"/>
                <w:kern w:val="0"/>
                <w:sz w:val="20"/>
                <w:szCs w:val="20"/>
                <w:u w:val="none"/>
                <w:lang w:val="en-US" w:eastAsia="zh-CN" w:bidi="ar"/>
              </w:rPr>
              <w:t>本科专业为物理学类和控制科学与工程类</w:t>
            </w:r>
          </w:p>
        </w:tc>
      </w:tr>
      <w:tr>
        <w:tblPrEx>
          <w:tblCellMar>
            <w:top w:w="0" w:type="dxa"/>
            <w:left w:w="108" w:type="dxa"/>
            <w:bottom w:w="0" w:type="dxa"/>
            <w:right w:w="108" w:type="dxa"/>
          </w:tblCellMar>
        </w:tblPrEx>
        <w:trPr>
          <w:trHeight w:val="544" w:hRule="atLeast"/>
        </w:trPr>
        <w:tc>
          <w:tcPr>
            <w:tcW w:w="2349"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sz w:val="20"/>
                <w:szCs w:val="20"/>
              </w:rPr>
              <w:t>医学院</w:t>
            </w:r>
          </w:p>
        </w:tc>
        <w:tc>
          <w:tcPr>
            <w:tcW w:w="1341"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sz w:val="20"/>
                <w:szCs w:val="20"/>
              </w:rPr>
              <w:t>实验岗</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lang w:val="en-US" w:eastAsia="zh-CN"/>
              </w:rPr>
              <w:t>SY2308</w:t>
            </w: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sz w:val="20"/>
                <w:szCs w:val="20"/>
              </w:rPr>
              <w:t>2</w:t>
            </w:r>
          </w:p>
        </w:tc>
        <w:tc>
          <w:tcPr>
            <w:tcW w:w="57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20"/>
                <w:szCs w:val="20"/>
                <w:u w:val="none"/>
                <w:lang w:val="en-US" w:eastAsia="zh-CN" w:bidi="ar-SA"/>
              </w:rPr>
            </w:pPr>
            <w:r>
              <w:rPr>
                <w:rFonts w:hint="eastAsia" w:ascii="仿宋_GB2312" w:hAnsi="仿宋_GB2312" w:eastAsia="仿宋_GB2312" w:cs="仿宋_GB2312"/>
                <w:i w:val="0"/>
                <w:iCs w:val="0"/>
                <w:color w:val="000000"/>
                <w:kern w:val="0"/>
                <w:sz w:val="20"/>
                <w:szCs w:val="20"/>
                <w:u w:val="none"/>
                <w:lang w:val="en-US" w:eastAsia="zh-CN" w:bidi="ar"/>
              </w:rPr>
              <w:t>基础医学（1001）、临床医学（1002/1051）、口腔医学（1003）、公共卫生与预防医学（1004）、中医学（1005）、中西医结合（1006）、药学（1007）、中药学（1008）、特种药学（1009）、医学技术（1010/1058）、护理学（1011）、兽医（0906/0952）</w:t>
            </w:r>
          </w:p>
        </w:tc>
        <w:tc>
          <w:tcPr>
            <w:tcW w:w="391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本科专业为基础医学、临床医学、口腔医学、公共卫生与预防医学、中医学、中西医结合、药学、中药学、特种药学、医学技术、护理学、兽医</w:t>
            </w:r>
          </w:p>
        </w:tc>
      </w:tr>
      <w:tr>
        <w:tblPrEx>
          <w:tblCellMar>
            <w:top w:w="0" w:type="dxa"/>
            <w:left w:w="108" w:type="dxa"/>
            <w:bottom w:w="0" w:type="dxa"/>
            <w:right w:w="108" w:type="dxa"/>
          </w:tblCellMar>
        </w:tblPrEx>
        <w:trPr>
          <w:trHeight w:val="544" w:hRule="atLeast"/>
        </w:trPr>
        <w:tc>
          <w:tcPr>
            <w:tcW w:w="2349"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sz w:val="20"/>
                <w:szCs w:val="20"/>
              </w:rPr>
              <w:t>公共卫生学院</w:t>
            </w:r>
          </w:p>
        </w:tc>
        <w:tc>
          <w:tcPr>
            <w:tcW w:w="1341"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sz w:val="20"/>
                <w:szCs w:val="20"/>
              </w:rPr>
              <w:t>实验岗</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lang w:val="en-US" w:eastAsia="zh-CN"/>
              </w:rPr>
              <w:t>SY2309</w:t>
            </w: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sz w:val="20"/>
                <w:szCs w:val="20"/>
              </w:rPr>
              <w:t>1</w:t>
            </w:r>
          </w:p>
        </w:tc>
        <w:tc>
          <w:tcPr>
            <w:tcW w:w="57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2"/>
                <w:sz w:val="20"/>
                <w:szCs w:val="20"/>
                <w:u w:val="none"/>
                <w:lang w:val="en-US" w:eastAsia="zh-CN" w:bidi="ar-SA"/>
              </w:rPr>
            </w:pPr>
            <w:r>
              <w:rPr>
                <w:rFonts w:hint="eastAsia" w:ascii="仿宋_GB2312" w:hAnsi="仿宋_GB2312" w:eastAsia="仿宋_GB2312" w:cs="仿宋_GB2312"/>
                <w:i w:val="0"/>
                <w:iCs w:val="0"/>
                <w:color w:val="auto"/>
                <w:kern w:val="0"/>
                <w:sz w:val="20"/>
                <w:szCs w:val="20"/>
                <w:u w:val="none"/>
                <w:lang w:val="en-US" w:eastAsia="zh-CN" w:bidi="ar"/>
              </w:rPr>
              <w:t>食品科学与工程（0832、0972）</w:t>
            </w:r>
          </w:p>
        </w:tc>
        <w:tc>
          <w:tcPr>
            <w:tcW w:w="391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auto"/>
                <w:kern w:val="0"/>
                <w:sz w:val="20"/>
                <w:szCs w:val="20"/>
                <w:u w:val="none"/>
                <w:lang w:val="en-US" w:eastAsia="zh-CN" w:bidi="ar"/>
              </w:rPr>
              <w:t>本科专业为食品科学与工程</w:t>
            </w:r>
          </w:p>
        </w:tc>
      </w:tr>
      <w:tr>
        <w:tblPrEx>
          <w:tblCellMar>
            <w:top w:w="0" w:type="dxa"/>
            <w:left w:w="108" w:type="dxa"/>
            <w:bottom w:w="0" w:type="dxa"/>
            <w:right w:w="108" w:type="dxa"/>
          </w:tblCellMar>
        </w:tblPrEx>
        <w:trPr>
          <w:trHeight w:val="544" w:hRule="atLeast"/>
        </w:trPr>
        <w:tc>
          <w:tcPr>
            <w:tcW w:w="2349"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sz w:val="20"/>
                <w:szCs w:val="20"/>
              </w:rPr>
              <w:t>煤炭安全精准开采国家地方联合工程研究中心</w:t>
            </w:r>
          </w:p>
        </w:tc>
        <w:tc>
          <w:tcPr>
            <w:tcW w:w="1341"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sz w:val="20"/>
                <w:szCs w:val="20"/>
              </w:rPr>
              <w:t>实验岗</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rPr>
            </w:pPr>
            <w:r>
              <w:rPr>
                <w:rFonts w:hint="eastAsia" w:ascii="仿宋_GB2312" w:hAnsi="仿宋_GB2312" w:eastAsia="仿宋_GB2312" w:cs="仿宋_GB2312"/>
                <w:color w:val="000000"/>
                <w:kern w:val="0"/>
                <w:sz w:val="20"/>
                <w:szCs w:val="20"/>
                <w:lang w:val="en-US" w:eastAsia="zh-CN"/>
              </w:rPr>
              <w:t>SY2310</w:t>
            </w: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sz w:val="20"/>
                <w:szCs w:val="20"/>
              </w:rPr>
              <w:t>1</w:t>
            </w:r>
          </w:p>
        </w:tc>
        <w:tc>
          <w:tcPr>
            <w:tcW w:w="57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2"/>
                <w:sz w:val="20"/>
                <w:szCs w:val="20"/>
                <w:u w:val="none"/>
                <w:lang w:val="en-US" w:eastAsia="zh-CN" w:bidi="ar-SA"/>
              </w:rPr>
            </w:pPr>
            <w:r>
              <w:rPr>
                <w:rFonts w:hint="eastAsia" w:ascii="仿宋_GB2312" w:hAnsi="仿宋_GB2312" w:eastAsia="仿宋_GB2312" w:cs="仿宋_GB2312"/>
                <w:i w:val="0"/>
                <w:iCs w:val="0"/>
                <w:color w:val="auto"/>
                <w:kern w:val="0"/>
                <w:sz w:val="20"/>
                <w:szCs w:val="20"/>
                <w:u w:val="none"/>
                <w:lang w:val="en-US" w:eastAsia="zh-CN" w:bidi="ar"/>
              </w:rPr>
              <w:t>安全科学与工程（0837）、采矿工程（081901）</w:t>
            </w:r>
          </w:p>
        </w:tc>
        <w:tc>
          <w:tcPr>
            <w:tcW w:w="391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auto"/>
                <w:kern w:val="0"/>
                <w:sz w:val="20"/>
                <w:szCs w:val="20"/>
                <w:u w:val="none"/>
                <w:lang w:val="en-US" w:eastAsia="zh-CN" w:bidi="ar"/>
              </w:rPr>
              <w:t>本科专业为安全科学与工程、采矿工程</w:t>
            </w:r>
          </w:p>
        </w:tc>
      </w:tr>
      <w:tr>
        <w:tblPrEx>
          <w:tblCellMar>
            <w:top w:w="0" w:type="dxa"/>
            <w:left w:w="108" w:type="dxa"/>
            <w:bottom w:w="0" w:type="dxa"/>
            <w:right w:w="108" w:type="dxa"/>
          </w:tblCellMar>
        </w:tblPrEx>
        <w:trPr>
          <w:trHeight w:val="544" w:hRule="atLeast"/>
        </w:trPr>
        <w:tc>
          <w:tcPr>
            <w:tcW w:w="2349"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sz w:val="20"/>
                <w:szCs w:val="20"/>
              </w:rPr>
              <w:t>精准医学创新研究院</w:t>
            </w:r>
          </w:p>
        </w:tc>
        <w:tc>
          <w:tcPr>
            <w:tcW w:w="1341"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sz w:val="20"/>
                <w:szCs w:val="20"/>
              </w:rPr>
              <w:t>实验岗</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rPr>
            </w:pPr>
            <w:r>
              <w:rPr>
                <w:rFonts w:hint="eastAsia" w:ascii="仿宋_GB2312" w:hAnsi="仿宋_GB2312" w:eastAsia="仿宋_GB2312" w:cs="仿宋_GB2312"/>
                <w:color w:val="000000"/>
                <w:kern w:val="0"/>
                <w:sz w:val="20"/>
                <w:szCs w:val="20"/>
                <w:lang w:val="en-US" w:eastAsia="zh-CN"/>
              </w:rPr>
              <w:t>SY2311</w:t>
            </w: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sz w:val="20"/>
                <w:szCs w:val="20"/>
              </w:rPr>
              <w:t>1</w:t>
            </w:r>
          </w:p>
        </w:tc>
        <w:tc>
          <w:tcPr>
            <w:tcW w:w="57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2"/>
                <w:sz w:val="20"/>
                <w:szCs w:val="20"/>
                <w:u w:val="none"/>
                <w:lang w:val="en-US" w:eastAsia="zh-CN" w:bidi="ar-SA"/>
              </w:rPr>
            </w:pPr>
            <w:r>
              <w:rPr>
                <w:rFonts w:hint="eastAsia" w:ascii="仿宋_GB2312" w:hAnsi="仿宋_GB2312" w:eastAsia="仿宋_GB2312" w:cs="仿宋_GB2312"/>
                <w:i w:val="0"/>
                <w:iCs w:val="0"/>
                <w:color w:val="auto"/>
                <w:kern w:val="0"/>
                <w:sz w:val="20"/>
                <w:szCs w:val="20"/>
                <w:u w:val="none"/>
                <w:lang w:val="en-US" w:eastAsia="zh-CN" w:bidi="ar"/>
              </w:rPr>
              <w:t>材料科学与工程（0773）、生物医学工程（0777）、生物学（0710）、化学（0703）、药学（0780）、化学工程与技术（0817）等相关专业</w:t>
            </w:r>
          </w:p>
        </w:tc>
        <w:tc>
          <w:tcPr>
            <w:tcW w:w="391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rPr>
            </w:pPr>
          </w:p>
        </w:tc>
      </w:tr>
      <w:tr>
        <w:tblPrEx>
          <w:tblCellMar>
            <w:top w:w="0" w:type="dxa"/>
            <w:left w:w="108" w:type="dxa"/>
            <w:bottom w:w="0" w:type="dxa"/>
            <w:right w:w="108" w:type="dxa"/>
          </w:tblCellMar>
        </w:tblPrEx>
        <w:trPr>
          <w:trHeight w:val="544" w:hRule="atLeast"/>
        </w:trPr>
        <w:tc>
          <w:tcPr>
            <w:tcW w:w="2349"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sz w:val="20"/>
                <w:szCs w:val="20"/>
              </w:rPr>
              <w:t>财务处</w:t>
            </w:r>
          </w:p>
        </w:tc>
        <w:tc>
          <w:tcPr>
            <w:tcW w:w="134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sz w:val="20"/>
                <w:szCs w:val="20"/>
              </w:rPr>
              <w:t>其他专技岗</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rPr>
            </w:pPr>
            <w:r>
              <w:rPr>
                <w:rFonts w:hint="eastAsia" w:ascii="仿宋_GB2312" w:hAnsi="仿宋_GB2312" w:eastAsia="仿宋_GB2312" w:cs="仿宋_GB2312"/>
                <w:color w:val="000000"/>
                <w:kern w:val="0"/>
                <w:sz w:val="20"/>
                <w:szCs w:val="20"/>
                <w:lang w:val="en-US" w:eastAsia="zh-CN"/>
              </w:rPr>
              <w:t>QT2301</w:t>
            </w: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sz w:val="20"/>
                <w:szCs w:val="20"/>
              </w:rPr>
              <w:t>4</w:t>
            </w:r>
          </w:p>
        </w:tc>
        <w:tc>
          <w:tcPr>
            <w:tcW w:w="57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2"/>
                <w:sz w:val="20"/>
                <w:szCs w:val="20"/>
                <w:u w:val="none"/>
                <w:lang w:val="en-US" w:eastAsia="zh-CN" w:bidi="ar-SA"/>
              </w:rPr>
            </w:pPr>
            <w:r>
              <w:rPr>
                <w:rFonts w:hint="eastAsia" w:ascii="仿宋_GB2312" w:hAnsi="仿宋_GB2312" w:eastAsia="仿宋_GB2312" w:cs="仿宋_GB2312"/>
                <w:i w:val="0"/>
                <w:iCs w:val="0"/>
                <w:color w:val="auto"/>
                <w:kern w:val="0"/>
                <w:sz w:val="20"/>
                <w:szCs w:val="20"/>
                <w:u w:val="none"/>
                <w:lang w:val="en-US" w:eastAsia="zh-CN" w:bidi="ar"/>
              </w:rPr>
              <w:t>经济（02）、管理（12）相关专业</w:t>
            </w:r>
          </w:p>
        </w:tc>
        <w:tc>
          <w:tcPr>
            <w:tcW w:w="391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eastAsia="zh-CN"/>
              </w:rPr>
            </w:pPr>
            <w:r>
              <w:rPr>
                <w:rFonts w:hint="eastAsia" w:ascii="仿宋_GB2312" w:hAnsi="仿宋_GB2312" w:eastAsia="仿宋_GB2312" w:cs="仿宋_GB2312"/>
                <w:i w:val="0"/>
                <w:iCs w:val="0"/>
                <w:color w:val="auto"/>
                <w:kern w:val="0"/>
                <w:sz w:val="20"/>
                <w:szCs w:val="20"/>
                <w:u w:val="none"/>
                <w:lang w:val="en-US" w:eastAsia="zh-CN" w:bidi="ar"/>
              </w:rPr>
              <w:t>本科专业为会计、财务管理、金融、工商管理等经济、管理类相关专业</w:t>
            </w:r>
          </w:p>
        </w:tc>
      </w:tr>
      <w:tr>
        <w:tblPrEx>
          <w:tblCellMar>
            <w:top w:w="0" w:type="dxa"/>
            <w:left w:w="108" w:type="dxa"/>
            <w:bottom w:w="0" w:type="dxa"/>
            <w:right w:w="108" w:type="dxa"/>
          </w:tblCellMar>
        </w:tblPrEx>
        <w:trPr>
          <w:trHeight w:val="544" w:hRule="atLeast"/>
        </w:trPr>
        <w:tc>
          <w:tcPr>
            <w:tcW w:w="2349" w:type="dxa"/>
            <w:vMerge w:val="restart"/>
            <w:tcBorders>
              <w:top w:val="single" w:color="auto" w:sz="4" w:space="0"/>
              <w:left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总务部</w:t>
            </w:r>
          </w:p>
          <w:p>
            <w:pPr>
              <w:adjustRightInd/>
              <w:snapToGrid/>
              <w:spacing w:after="0"/>
              <w:jc w:val="center"/>
              <w:rPr>
                <w:rFonts w:hint="eastAsia" w:ascii="仿宋_GB2312" w:hAnsi="仿宋_GB2312" w:eastAsia="仿宋_GB2312" w:cs="仿宋_GB2312"/>
                <w:sz w:val="20"/>
                <w:szCs w:val="20"/>
              </w:rPr>
            </w:pPr>
          </w:p>
        </w:tc>
        <w:tc>
          <w:tcPr>
            <w:tcW w:w="1341" w:type="dxa"/>
            <w:vMerge w:val="restart"/>
            <w:tcBorders>
              <w:top w:val="single" w:color="auto" w:sz="4" w:space="0"/>
              <w:left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其他专技岗</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val="en-US"/>
              </w:rPr>
            </w:pPr>
            <w:r>
              <w:rPr>
                <w:rFonts w:hint="eastAsia" w:ascii="仿宋_GB2312" w:hAnsi="仿宋_GB2312" w:eastAsia="仿宋_GB2312" w:cs="仿宋_GB2312"/>
                <w:color w:val="000000"/>
                <w:kern w:val="0"/>
                <w:sz w:val="20"/>
                <w:szCs w:val="20"/>
                <w:lang w:val="en-US" w:eastAsia="zh-CN"/>
              </w:rPr>
              <w:t>QT2302</w:t>
            </w: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lang w:eastAsia="zh-CN"/>
              </w:rPr>
            </w:pPr>
            <w:r>
              <w:rPr>
                <w:rFonts w:hint="eastAsia" w:ascii="仿宋_GB2312" w:hAnsi="仿宋_GB2312" w:eastAsia="仿宋_GB2312" w:cs="仿宋_GB2312"/>
                <w:color w:val="auto"/>
                <w:sz w:val="20"/>
                <w:szCs w:val="20"/>
                <w:lang w:val="en-US" w:eastAsia="zh-CN"/>
              </w:rPr>
              <w:t>1</w:t>
            </w:r>
          </w:p>
        </w:tc>
        <w:tc>
          <w:tcPr>
            <w:tcW w:w="57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kern w:val="0"/>
                <w:sz w:val="20"/>
                <w:szCs w:val="20"/>
                <w:highlight w:val="none"/>
                <w:lang w:val="en-US" w:eastAsia="zh-CN" w:bidi="ar-SA"/>
              </w:rPr>
            </w:pPr>
            <w:r>
              <w:rPr>
                <w:rFonts w:hint="eastAsia" w:ascii="仿宋_GB2312" w:hAnsi="仿宋_GB2312" w:eastAsia="仿宋_GB2312" w:cs="仿宋_GB2312"/>
                <w:i w:val="0"/>
                <w:iCs w:val="0"/>
                <w:color w:val="auto"/>
                <w:kern w:val="0"/>
                <w:sz w:val="20"/>
                <w:szCs w:val="20"/>
                <w:u w:val="none"/>
                <w:lang w:val="en-US" w:eastAsia="zh-CN" w:bidi="ar"/>
              </w:rPr>
              <w:t>土木工程（081400）、 建筑与土木工程（085213）、 土木工程（085901）</w:t>
            </w:r>
          </w:p>
        </w:tc>
        <w:tc>
          <w:tcPr>
            <w:tcW w:w="391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lang w:val="en-US" w:eastAsia="zh-CN"/>
              </w:rPr>
              <w:t>本科专业为土木工程类</w:t>
            </w:r>
            <w:bookmarkStart w:id="2" w:name="_GoBack"/>
            <w:bookmarkEnd w:id="2"/>
          </w:p>
        </w:tc>
      </w:tr>
      <w:tr>
        <w:tblPrEx>
          <w:tblCellMar>
            <w:top w:w="0" w:type="dxa"/>
            <w:left w:w="108" w:type="dxa"/>
            <w:bottom w:w="0" w:type="dxa"/>
            <w:right w:w="108" w:type="dxa"/>
          </w:tblCellMar>
        </w:tblPrEx>
        <w:trPr>
          <w:trHeight w:val="544" w:hRule="atLeast"/>
        </w:trPr>
        <w:tc>
          <w:tcPr>
            <w:tcW w:w="2349" w:type="dxa"/>
            <w:vMerge w:val="continue"/>
            <w:tcBorders>
              <w:left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sz w:val="20"/>
                <w:szCs w:val="20"/>
              </w:rPr>
            </w:pPr>
          </w:p>
        </w:tc>
        <w:tc>
          <w:tcPr>
            <w:tcW w:w="1341" w:type="dxa"/>
            <w:vMerge w:val="continue"/>
            <w:tcBorders>
              <w:left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sz w:val="20"/>
                <w:szCs w:val="20"/>
              </w:rPr>
            </w:pP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lang w:val="en-US" w:eastAsia="zh-CN"/>
              </w:rPr>
              <w:t>QT2303</w:t>
            </w: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auto"/>
                <w:sz w:val="20"/>
                <w:szCs w:val="20"/>
                <w:lang w:val="en-US" w:eastAsia="zh-CN"/>
              </w:rPr>
            </w:pPr>
            <w:r>
              <w:rPr>
                <w:rFonts w:hint="eastAsia" w:ascii="仿宋_GB2312" w:hAnsi="仿宋_GB2312" w:eastAsia="仿宋_GB2312" w:cs="仿宋_GB2312"/>
                <w:color w:val="auto"/>
                <w:sz w:val="20"/>
                <w:szCs w:val="20"/>
                <w:lang w:val="en-US" w:eastAsia="zh-CN"/>
              </w:rPr>
              <w:t>1</w:t>
            </w:r>
          </w:p>
        </w:tc>
        <w:tc>
          <w:tcPr>
            <w:tcW w:w="57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20"/>
                <w:szCs w:val="20"/>
                <w:u w:val="none"/>
                <w:lang w:val="en-US" w:eastAsia="zh-CN" w:bidi="ar-SA"/>
              </w:rPr>
            </w:pPr>
            <w:r>
              <w:rPr>
                <w:rFonts w:hint="eastAsia" w:ascii="仿宋_GB2312" w:hAnsi="仿宋_GB2312" w:eastAsia="仿宋_GB2312" w:cs="仿宋_GB2312"/>
                <w:i w:val="0"/>
                <w:iCs w:val="0"/>
                <w:color w:val="000000"/>
                <w:kern w:val="0"/>
                <w:sz w:val="20"/>
                <w:szCs w:val="20"/>
                <w:u w:val="none"/>
                <w:lang w:val="en-US" w:eastAsia="zh-CN" w:bidi="ar"/>
              </w:rPr>
              <w:t>风景园林（086200(0834、0953)）、风景园林（0973）</w:t>
            </w:r>
          </w:p>
        </w:tc>
        <w:tc>
          <w:tcPr>
            <w:tcW w:w="391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lang w:val="en-US" w:eastAsia="zh-CN"/>
              </w:rPr>
              <w:t>本科专业为土木工程、风景园林类</w:t>
            </w:r>
          </w:p>
        </w:tc>
      </w:tr>
      <w:tr>
        <w:tblPrEx>
          <w:tblCellMar>
            <w:top w:w="0" w:type="dxa"/>
            <w:left w:w="108" w:type="dxa"/>
            <w:bottom w:w="0" w:type="dxa"/>
            <w:right w:w="108" w:type="dxa"/>
          </w:tblCellMar>
        </w:tblPrEx>
        <w:trPr>
          <w:trHeight w:val="544" w:hRule="atLeast"/>
        </w:trPr>
        <w:tc>
          <w:tcPr>
            <w:tcW w:w="2349" w:type="dxa"/>
            <w:vMerge w:val="continue"/>
            <w:tcBorders>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sz w:val="20"/>
                <w:szCs w:val="20"/>
              </w:rPr>
            </w:pPr>
          </w:p>
        </w:tc>
        <w:tc>
          <w:tcPr>
            <w:tcW w:w="1341" w:type="dxa"/>
            <w:vMerge w:val="continue"/>
            <w:tcBorders>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sz w:val="20"/>
                <w:szCs w:val="20"/>
              </w:rPr>
            </w:pP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lang w:val="en-US" w:eastAsia="zh-CN"/>
              </w:rPr>
              <w:t>QT2304</w:t>
            </w: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auto"/>
                <w:sz w:val="20"/>
                <w:szCs w:val="20"/>
                <w:lang w:val="en-US" w:eastAsia="zh-CN"/>
              </w:rPr>
            </w:pPr>
            <w:r>
              <w:rPr>
                <w:rFonts w:hint="eastAsia" w:ascii="仿宋_GB2312" w:hAnsi="仿宋_GB2312" w:eastAsia="仿宋_GB2312" w:cs="仿宋_GB2312"/>
                <w:color w:val="auto"/>
                <w:sz w:val="20"/>
                <w:szCs w:val="20"/>
                <w:lang w:val="en-US" w:eastAsia="zh-CN"/>
              </w:rPr>
              <w:t>1</w:t>
            </w:r>
          </w:p>
        </w:tc>
        <w:tc>
          <w:tcPr>
            <w:tcW w:w="57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20"/>
                <w:szCs w:val="20"/>
                <w:u w:val="none"/>
                <w:lang w:val="en-US" w:eastAsia="zh-CN" w:bidi="ar-SA"/>
              </w:rPr>
            </w:pPr>
            <w:r>
              <w:rPr>
                <w:rFonts w:hint="eastAsia" w:ascii="仿宋_GB2312" w:hAnsi="仿宋_GB2312" w:eastAsia="仿宋_GB2312" w:cs="仿宋_GB2312"/>
                <w:i w:val="0"/>
                <w:iCs w:val="0"/>
                <w:color w:val="000000"/>
                <w:kern w:val="2"/>
                <w:sz w:val="20"/>
                <w:szCs w:val="20"/>
                <w:u w:val="none"/>
                <w:lang w:val="en-US" w:eastAsia="zh-CN" w:bidi="ar-SA"/>
              </w:rPr>
              <w:t>食品科学与工程（097200（083200））、食品与营养（095500）、食品加工与安全（095113）、营养与食品卫生学（100403）</w:t>
            </w:r>
          </w:p>
        </w:tc>
        <w:tc>
          <w:tcPr>
            <w:tcW w:w="391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lang w:val="en-US" w:eastAsia="zh-CN"/>
              </w:rPr>
              <w:t>本科专业为食品、生物、卫生类</w:t>
            </w:r>
          </w:p>
        </w:tc>
      </w:tr>
      <w:tr>
        <w:tblPrEx>
          <w:tblCellMar>
            <w:top w:w="0" w:type="dxa"/>
            <w:left w:w="108" w:type="dxa"/>
            <w:bottom w:w="0" w:type="dxa"/>
            <w:right w:w="108" w:type="dxa"/>
          </w:tblCellMar>
        </w:tblPrEx>
        <w:trPr>
          <w:trHeight w:val="544" w:hRule="atLeast"/>
        </w:trPr>
        <w:tc>
          <w:tcPr>
            <w:tcW w:w="2349"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sz w:val="20"/>
                <w:szCs w:val="20"/>
              </w:rPr>
              <w:t>图书馆</w:t>
            </w:r>
          </w:p>
        </w:tc>
        <w:tc>
          <w:tcPr>
            <w:tcW w:w="134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sz w:val="20"/>
                <w:szCs w:val="20"/>
              </w:rPr>
              <w:t>其他专技岗</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lang w:val="en-US" w:eastAsia="zh-CN"/>
              </w:rPr>
              <w:t>QT2305</w:t>
            </w: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sz w:val="20"/>
                <w:szCs w:val="20"/>
              </w:rPr>
              <w:t>3</w:t>
            </w:r>
          </w:p>
        </w:tc>
        <w:tc>
          <w:tcPr>
            <w:tcW w:w="57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2"/>
                <w:sz w:val="20"/>
                <w:szCs w:val="20"/>
                <w:u w:val="none"/>
                <w:lang w:val="en-US" w:eastAsia="zh-CN" w:bidi="ar-SA"/>
              </w:rPr>
            </w:pPr>
            <w:r>
              <w:rPr>
                <w:rFonts w:hint="eastAsia" w:ascii="仿宋_GB2312" w:hAnsi="仿宋_GB2312" w:eastAsia="仿宋_GB2312" w:cs="仿宋_GB2312"/>
                <w:i w:val="0"/>
                <w:iCs w:val="0"/>
                <w:color w:val="auto"/>
                <w:kern w:val="0"/>
                <w:sz w:val="20"/>
                <w:szCs w:val="20"/>
                <w:u w:val="none"/>
                <w:lang w:val="en-US" w:eastAsia="zh-CN" w:bidi="ar"/>
              </w:rPr>
              <w:t>哲学（01）、经济学（02）、法学（03）、教育学原理（040101）、课程与教学论（040102）、教育史（040103）、比较教育学（040104）、高等教育学（040106）、教育技术学（040110）、教育法学（040111）、心理学（0402）、文学（05）、历史学（06）、理学（07）、工学（08）管理学（12）、艺术学（13）</w:t>
            </w:r>
          </w:p>
        </w:tc>
        <w:tc>
          <w:tcPr>
            <w:tcW w:w="391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rPr>
            </w:pPr>
          </w:p>
        </w:tc>
      </w:tr>
      <w:tr>
        <w:tblPrEx>
          <w:tblCellMar>
            <w:top w:w="0" w:type="dxa"/>
            <w:left w:w="108" w:type="dxa"/>
            <w:bottom w:w="0" w:type="dxa"/>
            <w:right w:w="108" w:type="dxa"/>
          </w:tblCellMar>
        </w:tblPrEx>
        <w:trPr>
          <w:trHeight w:val="544" w:hRule="atLeast"/>
        </w:trPr>
        <w:tc>
          <w:tcPr>
            <w:tcW w:w="2349"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sz w:val="20"/>
                <w:szCs w:val="20"/>
              </w:rPr>
              <w:t>现代教育技术中心</w:t>
            </w:r>
          </w:p>
        </w:tc>
        <w:tc>
          <w:tcPr>
            <w:tcW w:w="134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sz w:val="20"/>
                <w:szCs w:val="20"/>
              </w:rPr>
              <w:t>其他专技岗</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lang w:val="en-US" w:eastAsia="zh-CN"/>
              </w:rPr>
              <w:t>QT2306</w:t>
            </w: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sz w:val="20"/>
                <w:szCs w:val="20"/>
              </w:rPr>
              <w:t>1</w:t>
            </w:r>
          </w:p>
        </w:tc>
        <w:tc>
          <w:tcPr>
            <w:tcW w:w="57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2"/>
                <w:sz w:val="20"/>
                <w:szCs w:val="20"/>
                <w:u w:val="none"/>
                <w:lang w:val="en-US" w:eastAsia="zh-CN" w:bidi="ar-SA"/>
              </w:rPr>
            </w:pPr>
            <w:r>
              <w:rPr>
                <w:rFonts w:hint="eastAsia" w:ascii="仿宋_GB2312" w:hAnsi="仿宋_GB2312" w:eastAsia="仿宋_GB2312" w:cs="仿宋_GB2312"/>
                <w:i w:val="0"/>
                <w:iCs w:val="0"/>
                <w:color w:val="auto"/>
                <w:kern w:val="0"/>
                <w:sz w:val="20"/>
                <w:szCs w:val="20"/>
                <w:u w:val="none"/>
                <w:lang w:val="en-US" w:eastAsia="zh-CN" w:bidi="ar"/>
              </w:rPr>
              <w:t>计算机科学与技术（0812）、网络空间安全（0839）、软件工程（0835）、计算机技术（085211）、软件工程（085212）</w:t>
            </w:r>
          </w:p>
        </w:tc>
        <w:tc>
          <w:tcPr>
            <w:tcW w:w="391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rPr>
            </w:pPr>
          </w:p>
        </w:tc>
      </w:tr>
      <w:tr>
        <w:tblPrEx>
          <w:tblCellMar>
            <w:top w:w="0" w:type="dxa"/>
            <w:left w:w="108" w:type="dxa"/>
            <w:bottom w:w="0" w:type="dxa"/>
            <w:right w:w="108" w:type="dxa"/>
          </w:tblCellMar>
        </w:tblPrEx>
        <w:trPr>
          <w:trHeight w:val="544" w:hRule="atLeast"/>
        </w:trPr>
        <w:tc>
          <w:tcPr>
            <w:tcW w:w="2349"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sz w:val="20"/>
                <w:szCs w:val="20"/>
              </w:rPr>
              <w:t>工程实训中心</w:t>
            </w:r>
          </w:p>
        </w:tc>
        <w:tc>
          <w:tcPr>
            <w:tcW w:w="134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sz w:val="20"/>
                <w:szCs w:val="20"/>
              </w:rPr>
              <w:t>其他专技岗</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lang w:val="en-US" w:eastAsia="zh-CN"/>
              </w:rPr>
              <w:t>QT2307</w:t>
            </w: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sz w:val="20"/>
                <w:szCs w:val="20"/>
              </w:rPr>
              <w:t>2</w:t>
            </w:r>
          </w:p>
        </w:tc>
        <w:tc>
          <w:tcPr>
            <w:tcW w:w="57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2"/>
                <w:sz w:val="20"/>
                <w:szCs w:val="20"/>
                <w:u w:val="none"/>
                <w:lang w:val="en-US" w:eastAsia="zh-CN" w:bidi="ar-SA"/>
              </w:rPr>
            </w:pPr>
            <w:r>
              <w:rPr>
                <w:rFonts w:hint="eastAsia" w:ascii="仿宋_GB2312" w:hAnsi="仿宋_GB2312" w:eastAsia="仿宋_GB2312" w:cs="仿宋_GB2312"/>
                <w:i w:val="0"/>
                <w:iCs w:val="0"/>
                <w:color w:val="auto"/>
                <w:kern w:val="0"/>
                <w:sz w:val="20"/>
                <w:szCs w:val="20"/>
                <w:u w:val="none"/>
                <w:lang w:val="en-US" w:eastAsia="zh-CN" w:bidi="ar"/>
              </w:rPr>
              <w:t>机械工程（0802）</w:t>
            </w:r>
          </w:p>
        </w:tc>
        <w:tc>
          <w:tcPr>
            <w:tcW w:w="391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auto"/>
                <w:kern w:val="0"/>
                <w:sz w:val="20"/>
                <w:szCs w:val="20"/>
                <w:u w:val="none"/>
                <w:lang w:val="en-US" w:eastAsia="zh-CN" w:bidi="ar"/>
              </w:rPr>
              <w:t>本科专业为机械设计制造及其自动化、机械电子工程、机械工程</w:t>
            </w:r>
          </w:p>
        </w:tc>
      </w:tr>
    </w:tbl>
    <w:p>
      <w:pPr>
        <w:pStyle w:val="11"/>
        <w:jc w:val="center"/>
        <w:rPr>
          <w:rFonts w:hint="eastAsia"/>
        </w:rPr>
      </w:pPr>
    </w:p>
    <w:sectPr>
      <w:pgSz w:w="16838" w:h="11906" w:orient="landscape"/>
      <w:pgMar w:top="1418" w:right="1758" w:bottom="1418" w:left="1758" w:header="851" w:footer="1418"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行楷">
    <w:panose1 w:val="02010800040101010101"/>
    <w:charset w:val="86"/>
    <w:family w:val="auto"/>
    <w:pitch w:val="default"/>
    <w:sig w:usb0="00000001" w:usb1="080F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Menlo">
    <w:altName w:val="Courier New"/>
    <w:panose1 w:val="00000000000000000000"/>
    <w:charset w:val="00"/>
    <w:family w:val="auto"/>
    <w:pitch w:val="default"/>
    <w:sig w:usb0="00000000" w:usb1="00000000" w:usb2="00000000" w:usb3="00000000" w:csb0="00040001" w:csb1="00000000"/>
  </w:font>
  <w:font w:name="方正大标宋简体">
    <w:altName w:val="微软雅黑"/>
    <w:panose1 w:val="00000000000000000000"/>
    <w:charset w:val="86"/>
    <w:family w:val="auto"/>
    <w:pitch w:val="default"/>
    <w:sig w:usb0="00000000" w:usb1="00000000" w:usb2="00000000" w:usb3="00000000" w:csb0="00040000" w:csb1="00000000"/>
  </w:font>
  <w:font w:name="方正小标宋_GBK">
    <w:altName w:val="微软雅黑"/>
    <w:panose1 w:val="00000000000000000000"/>
    <w:charset w:val="86"/>
    <w:family w:val="script"/>
    <w:pitch w:val="default"/>
    <w:sig w:usb0="00000000" w:usb1="00000000" w:usb2="00000000" w:usb3="00000000" w:csb0="00040000" w:csb1="00000000"/>
  </w:font>
  <w:font w:name="Bookman Old Style">
    <w:panose1 w:val="02050604050505020204"/>
    <w:charset w:val="00"/>
    <w:family w:val="roman"/>
    <w:pitch w:val="default"/>
    <w:sig w:usb0="00000287" w:usb1="00000000" w:usb2="00000000" w:usb3="00000000" w:csb0="2000009F" w:csb1="DFD7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right="360" w:firstLine="360"/>
      <w:rPr>
        <w:rStyle w:val="19"/>
      </w:rPr>
    </w:pPr>
    <w:r>
      <w:rPr>
        <w:sz w:val="32"/>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78435" cy="230505"/>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78435" cy="230505"/>
                      </a:xfrm>
                      <a:prstGeom prst="rect">
                        <a:avLst/>
                      </a:prstGeom>
                      <a:noFill/>
                      <a:ln>
                        <a:noFill/>
                      </a:ln>
                      <a:effectLst/>
                    </wps:spPr>
                    <wps:txbx>
                      <w:txbxContent>
                        <w:p>
                          <w:pPr>
                            <w:snapToGrid w:val="0"/>
                            <w:rPr>
                              <w:rFonts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34</w:t>
                          </w:r>
                          <w:r>
                            <w:rPr>
                              <w:rFonts w:hint="eastAsia" w:ascii="宋体" w:hAnsi="宋体" w:cs="宋体"/>
                              <w:sz w:val="28"/>
                              <w:szCs w:val="28"/>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8.15pt;width:14.05pt;mso-position-horizontal:outside;mso-position-horizontal-relative:margin;mso-wrap-style:none;z-index:251659264;mso-width-relative:page;mso-height-relative:page;" filled="f" stroked="f" coordsize="21600,21600" o:gfxdata="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Gnece0QAAAAMBAAAPAAAAAAAAAAEAIAAAACIAAABk&#10;cnMvZG93bnJldi54bWxQSwECFAAUAAAACACHTuJA1aXRTw0CAAAQBAAADgAAAAAAAAABACAAAAAg&#10;AQAAZHJzL2Uyb0RvYy54bWxQSwUGAAAAAAYABgBZAQAAnwUAAAAA&#10;">
              <v:fill on="f" focussize="0,0"/>
              <v:stroke on="f"/>
              <v:imagedata o:title=""/>
              <o:lock v:ext="edit" aspectratio="f"/>
              <v:textbox inset="0mm,0mm,0mm,0mm" style="mso-fit-shape-to-text:t;">
                <w:txbxContent>
                  <w:p>
                    <w:pPr>
                      <w:snapToGrid w:val="0"/>
                      <w:rPr>
                        <w:rFonts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34</w:t>
                    </w:r>
                    <w:r>
                      <w:rPr>
                        <w:rFonts w:hint="eastAsia" w:ascii="宋体" w:hAnsi="宋体" w:cs="宋体"/>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MxNDczZDVlNDM5N2JhMjJhNDUxYjFhZmI2N2UwMjUifQ=="/>
  </w:docVars>
  <w:rsids>
    <w:rsidRoot w:val="00AA74E2"/>
    <w:rsid w:val="000167F8"/>
    <w:rsid w:val="000524B5"/>
    <w:rsid w:val="00065F68"/>
    <w:rsid w:val="000927B7"/>
    <w:rsid w:val="000B44CD"/>
    <w:rsid w:val="000F390D"/>
    <w:rsid w:val="001711EF"/>
    <w:rsid w:val="00180A5C"/>
    <w:rsid w:val="001A780F"/>
    <w:rsid w:val="001B2A3A"/>
    <w:rsid w:val="001C6B7B"/>
    <w:rsid w:val="001D4E71"/>
    <w:rsid w:val="001F1B1F"/>
    <w:rsid w:val="00226ED6"/>
    <w:rsid w:val="00241923"/>
    <w:rsid w:val="00245B16"/>
    <w:rsid w:val="00251004"/>
    <w:rsid w:val="00254593"/>
    <w:rsid w:val="002C56AB"/>
    <w:rsid w:val="002D0472"/>
    <w:rsid w:val="002D42D4"/>
    <w:rsid w:val="00303B4D"/>
    <w:rsid w:val="003263AF"/>
    <w:rsid w:val="003346D2"/>
    <w:rsid w:val="00342393"/>
    <w:rsid w:val="003521F2"/>
    <w:rsid w:val="003651FA"/>
    <w:rsid w:val="00374F88"/>
    <w:rsid w:val="00392A4F"/>
    <w:rsid w:val="003B0C43"/>
    <w:rsid w:val="003C2BAA"/>
    <w:rsid w:val="003C6572"/>
    <w:rsid w:val="003F0F29"/>
    <w:rsid w:val="00401907"/>
    <w:rsid w:val="00411E49"/>
    <w:rsid w:val="0044468B"/>
    <w:rsid w:val="00470188"/>
    <w:rsid w:val="00475A46"/>
    <w:rsid w:val="00480044"/>
    <w:rsid w:val="004A665B"/>
    <w:rsid w:val="0050767C"/>
    <w:rsid w:val="00516896"/>
    <w:rsid w:val="00523AC1"/>
    <w:rsid w:val="00530111"/>
    <w:rsid w:val="00542A27"/>
    <w:rsid w:val="0055577C"/>
    <w:rsid w:val="005569B5"/>
    <w:rsid w:val="0056485B"/>
    <w:rsid w:val="00572005"/>
    <w:rsid w:val="00585813"/>
    <w:rsid w:val="00586864"/>
    <w:rsid w:val="005D42A2"/>
    <w:rsid w:val="005F5A71"/>
    <w:rsid w:val="0063376E"/>
    <w:rsid w:val="0064451F"/>
    <w:rsid w:val="006765E1"/>
    <w:rsid w:val="006A10EE"/>
    <w:rsid w:val="006B70FD"/>
    <w:rsid w:val="00725FBE"/>
    <w:rsid w:val="0073156A"/>
    <w:rsid w:val="00743B11"/>
    <w:rsid w:val="00760BBD"/>
    <w:rsid w:val="007768C8"/>
    <w:rsid w:val="007A13A4"/>
    <w:rsid w:val="007C5576"/>
    <w:rsid w:val="007D2273"/>
    <w:rsid w:val="007E483B"/>
    <w:rsid w:val="007E5E89"/>
    <w:rsid w:val="00804209"/>
    <w:rsid w:val="00805877"/>
    <w:rsid w:val="00814BC6"/>
    <w:rsid w:val="008359BE"/>
    <w:rsid w:val="00894B84"/>
    <w:rsid w:val="008B297E"/>
    <w:rsid w:val="008C7AF9"/>
    <w:rsid w:val="008D7AD0"/>
    <w:rsid w:val="008F77EB"/>
    <w:rsid w:val="0094209B"/>
    <w:rsid w:val="0094495E"/>
    <w:rsid w:val="00947BC3"/>
    <w:rsid w:val="00991E69"/>
    <w:rsid w:val="009A49F7"/>
    <w:rsid w:val="009C079C"/>
    <w:rsid w:val="009C0D09"/>
    <w:rsid w:val="009D30D5"/>
    <w:rsid w:val="009F65C8"/>
    <w:rsid w:val="00A00DE3"/>
    <w:rsid w:val="00A05063"/>
    <w:rsid w:val="00A348CD"/>
    <w:rsid w:val="00A40942"/>
    <w:rsid w:val="00A87717"/>
    <w:rsid w:val="00AA3DDF"/>
    <w:rsid w:val="00AA74E2"/>
    <w:rsid w:val="00B25926"/>
    <w:rsid w:val="00B26281"/>
    <w:rsid w:val="00B42D5A"/>
    <w:rsid w:val="00B471D4"/>
    <w:rsid w:val="00B50450"/>
    <w:rsid w:val="00B5580B"/>
    <w:rsid w:val="00B64C1E"/>
    <w:rsid w:val="00BB4FFC"/>
    <w:rsid w:val="00BD2CFC"/>
    <w:rsid w:val="00BE75DF"/>
    <w:rsid w:val="00BE7AF4"/>
    <w:rsid w:val="00BE7DE8"/>
    <w:rsid w:val="00C07656"/>
    <w:rsid w:val="00C74242"/>
    <w:rsid w:val="00C754B5"/>
    <w:rsid w:val="00CB3364"/>
    <w:rsid w:val="00CB56A5"/>
    <w:rsid w:val="00CC14BB"/>
    <w:rsid w:val="00CC2949"/>
    <w:rsid w:val="00CD12E5"/>
    <w:rsid w:val="00CD2597"/>
    <w:rsid w:val="00CD7830"/>
    <w:rsid w:val="00CE1B63"/>
    <w:rsid w:val="00CE2A07"/>
    <w:rsid w:val="00CE2EEE"/>
    <w:rsid w:val="00D0243D"/>
    <w:rsid w:val="00D03817"/>
    <w:rsid w:val="00D23AC1"/>
    <w:rsid w:val="00D335A7"/>
    <w:rsid w:val="00D4382E"/>
    <w:rsid w:val="00D53127"/>
    <w:rsid w:val="00D54306"/>
    <w:rsid w:val="00D66122"/>
    <w:rsid w:val="00D80419"/>
    <w:rsid w:val="00D8211F"/>
    <w:rsid w:val="00DE56BE"/>
    <w:rsid w:val="00E5067E"/>
    <w:rsid w:val="00E70330"/>
    <w:rsid w:val="00EB176F"/>
    <w:rsid w:val="00EB246C"/>
    <w:rsid w:val="00EB6E2E"/>
    <w:rsid w:val="00EC24DC"/>
    <w:rsid w:val="00ED58CF"/>
    <w:rsid w:val="00F25554"/>
    <w:rsid w:val="00F31A7B"/>
    <w:rsid w:val="00F413D6"/>
    <w:rsid w:val="00F416C0"/>
    <w:rsid w:val="00FA0C8F"/>
    <w:rsid w:val="00FA6E2E"/>
    <w:rsid w:val="00FB3290"/>
    <w:rsid w:val="00FD319E"/>
    <w:rsid w:val="01490D4F"/>
    <w:rsid w:val="023B6BC5"/>
    <w:rsid w:val="025D7352"/>
    <w:rsid w:val="032A5B2E"/>
    <w:rsid w:val="03685798"/>
    <w:rsid w:val="03F4702C"/>
    <w:rsid w:val="04120693"/>
    <w:rsid w:val="04891E6A"/>
    <w:rsid w:val="049D20AA"/>
    <w:rsid w:val="051F15AE"/>
    <w:rsid w:val="05516CE7"/>
    <w:rsid w:val="067A44FA"/>
    <w:rsid w:val="06E00F97"/>
    <w:rsid w:val="09E41A0C"/>
    <w:rsid w:val="09F84901"/>
    <w:rsid w:val="0CD345CA"/>
    <w:rsid w:val="0D21434E"/>
    <w:rsid w:val="0D883A97"/>
    <w:rsid w:val="0F5B559C"/>
    <w:rsid w:val="0F6B6D3C"/>
    <w:rsid w:val="101B5856"/>
    <w:rsid w:val="115630D4"/>
    <w:rsid w:val="1200372E"/>
    <w:rsid w:val="12BE1952"/>
    <w:rsid w:val="13B67184"/>
    <w:rsid w:val="13FF7156"/>
    <w:rsid w:val="15ED19FD"/>
    <w:rsid w:val="166B2114"/>
    <w:rsid w:val="167F701E"/>
    <w:rsid w:val="17240C17"/>
    <w:rsid w:val="17452B52"/>
    <w:rsid w:val="17F66895"/>
    <w:rsid w:val="18357EE7"/>
    <w:rsid w:val="18475E6C"/>
    <w:rsid w:val="195F0D6F"/>
    <w:rsid w:val="19BC7189"/>
    <w:rsid w:val="1A60600C"/>
    <w:rsid w:val="1C2633D9"/>
    <w:rsid w:val="1D2A0508"/>
    <w:rsid w:val="1D8F1E47"/>
    <w:rsid w:val="1DB45D52"/>
    <w:rsid w:val="1EC93DFC"/>
    <w:rsid w:val="1F3E1D77"/>
    <w:rsid w:val="1FD91219"/>
    <w:rsid w:val="1FEC6CD2"/>
    <w:rsid w:val="20A53CC7"/>
    <w:rsid w:val="211C1041"/>
    <w:rsid w:val="21221225"/>
    <w:rsid w:val="21294361"/>
    <w:rsid w:val="22054AD4"/>
    <w:rsid w:val="23337901"/>
    <w:rsid w:val="24C0767C"/>
    <w:rsid w:val="24CF5CE1"/>
    <w:rsid w:val="24D171E9"/>
    <w:rsid w:val="25F414E0"/>
    <w:rsid w:val="26274E5E"/>
    <w:rsid w:val="274456FE"/>
    <w:rsid w:val="292B2695"/>
    <w:rsid w:val="294B3391"/>
    <w:rsid w:val="2AEF2DBD"/>
    <w:rsid w:val="2BC82909"/>
    <w:rsid w:val="2C0E487F"/>
    <w:rsid w:val="2C626435"/>
    <w:rsid w:val="2C6A6A48"/>
    <w:rsid w:val="2D6957C4"/>
    <w:rsid w:val="2DF33D41"/>
    <w:rsid w:val="2E220565"/>
    <w:rsid w:val="2E894691"/>
    <w:rsid w:val="2EFE1B72"/>
    <w:rsid w:val="315811D6"/>
    <w:rsid w:val="31A87135"/>
    <w:rsid w:val="327B69E7"/>
    <w:rsid w:val="341034EE"/>
    <w:rsid w:val="351C625F"/>
    <w:rsid w:val="364A2958"/>
    <w:rsid w:val="36CC1BEA"/>
    <w:rsid w:val="36F31241"/>
    <w:rsid w:val="37797DF3"/>
    <w:rsid w:val="388D1222"/>
    <w:rsid w:val="38BE08CF"/>
    <w:rsid w:val="395A1104"/>
    <w:rsid w:val="39D215E2"/>
    <w:rsid w:val="3B881D0F"/>
    <w:rsid w:val="3C081400"/>
    <w:rsid w:val="3C320447"/>
    <w:rsid w:val="3C795D45"/>
    <w:rsid w:val="3D227735"/>
    <w:rsid w:val="3D272842"/>
    <w:rsid w:val="3DEE6894"/>
    <w:rsid w:val="3E895FE7"/>
    <w:rsid w:val="3EE002FD"/>
    <w:rsid w:val="3EF67070"/>
    <w:rsid w:val="405438A8"/>
    <w:rsid w:val="418058D0"/>
    <w:rsid w:val="43DE2B43"/>
    <w:rsid w:val="444F07DA"/>
    <w:rsid w:val="45C36C6F"/>
    <w:rsid w:val="45EF7078"/>
    <w:rsid w:val="47FE6544"/>
    <w:rsid w:val="49366D6C"/>
    <w:rsid w:val="4AB34A19"/>
    <w:rsid w:val="4ACE69E2"/>
    <w:rsid w:val="4B260629"/>
    <w:rsid w:val="4B5A31E5"/>
    <w:rsid w:val="4B7A5635"/>
    <w:rsid w:val="4C515168"/>
    <w:rsid w:val="4D4A6D33"/>
    <w:rsid w:val="4D4D15CB"/>
    <w:rsid w:val="4D9C423B"/>
    <w:rsid w:val="4E240F03"/>
    <w:rsid w:val="4E516C55"/>
    <w:rsid w:val="4EA74993"/>
    <w:rsid w:val="4F625757"/>
    <w:rsid w:val="50D03487"/>
    <w:rsid w:val="50E05F3B"/>
    <w:rsid w:val="510E2DC2"/>
    <w:rsid w:val="519107C5"/>
    <w:rsid w:val="52756B57"/>
    <w:rsid w:val="55346855"/>
    <w:rsid w:val="56253C95"/>
    <w:rsid w:val="56941255"/>
    <w:rsid w:val="583D57B1"/>
    <w:rsid w:val="59202368"/>
    <w:rsid w:val="59686B52"/>
    <w:rsid w:val="59AE2F11"/>
    <w:rsid w:val="5A661829"/>
    <w:rsid w:val="5ADF1011"/>
    <w:rsid w:val="5B280C0A"/>
    <w:rsid w:val="5B490EF4"/>
    <w:rsid w:val="5B5574F9"/>
    <w:rsid w:val="5B9D2B7D"/>
    <w:rsid w:val="5C3F70EC"/>
    <w:rsid w:val="5D7F3DA1"/>
    <w:rsid w:val="5F9745B0"/>
    <w:rsid w:val="6102570E"/>
    <w:rsid w:val="61AC42D2"/>
    <w:rsid w:val="63506F50"/>
    <w:rsid w:val="6379767B"/>
    <w:rsid w:val="655E0C3E"/>
    <w:rsid w:val="65A17F37"/>
    <w:rsid w:val="6659436D"/>
    <w:rsid w:val="66CC0FE3"/>
    <w:rsid w:val="67293F92"/>
    <w:rsid w:val="67456D7C"/>
    <w:rsid w:val="67CF1ADD"/>
    <w:rsid w:val="688C1EC1"/>
    <w:rsid w:val="68C161FA"/>
    <w:rsid w:val="69480791"/>
    <w:rsid w:val="6BB3115D"/>
    <w:rsid w:val="6DCE2626"/>
    <w:rsid w:val="6FEB18DB"/>
    <w:rsid w:val="701A02BE"/>
    <w:rsid w:val="70974C08"/>
    <w:rsid w:val="71E16CA7"/>
    <w:rsid w:val="720F6ECC"/>
    <w:rsid w:val="72B70DD1"/>
    <w:rsid w:val="735E6E7E"/>
    <w:rsid w:val="74C5302B"/>
    <w:rsid w:val="74E22E31"/>
    <w:rsid w:val="76580D78"/>
    <w:rsid w:val="777A2C01"/>
    <w:rsid w:val="77824E57"/>
    <w:rsid w:val="78E73A5B"/>
    <w:rsid w:val="79892621"/>
    <w:rsid w:val="79FF1829"/>
    <w:rsid w:val="7B045685"/>
    <w:rsid w:val="7B2F1E4E"/>
    <w:rsid w:val="7B571817"/>
    <w:rsid w:val="7BE3755C"/>
    <w:rsid w:val="7C5036C5"/>
    <w:rsid w:val="7CA0464C"/>
    <w:rsid w:val="7F6851CA"/>
    <w:rsid w:val="7FEE1B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semiHidden="0"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30"/>
    <w:qFormat/>
    <w:uiPriority w:val="0"/>
    <w:pPr>
      <w:keepNext/>
      <w:keepLines/>
      <w:spacing w:before="340" w:after="330" w:line="576" w:lineRule="auto"/>
      <w:outlineLvl w:val="0"/>
    </w:pPr>
    <w:rPr>
      <w:b/>
      <w:bCs/>
      <w:kern w:val="44"/>
      <w:sz w:val="44"/>
      <w:szCs w:val="44"/>
    </w:rPr>
  </w:style>
  <w:style w:type="paragraph" w:styleId="5">
    <w:name w:val="heading 2"/>
    <w:basedOn w:val="1"/>
    <w:next w:val="1"/>
    <w:link w:val="31"/>
    <w:qFormat/>
    <w:uiPriority w:val="9"/>
    <w:pPr>
      <w:keepNext/>
      <w:keepLines/>
      <w:spacing w:before="260" w:after="260" w:line="413" w:lineRule="auto"/>
      <w:outlineLvl w:val="1"/>
    </w:pPr>
    <w:rPr>
      <w:rFonts w:ascii="Arial" w:hAnsi="Arial" w:eastAsia="黑体"/>
      <w:b/>
      <w:sz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unhideWhenUsed/>
    <w:qFormat/>
    <w:uiPriority w:val="99"/>
    <w:pPr>
      <w:ind w:firstLine="420" w:firstLineChars="100"/>
    </w:pPr>
    <w:rPr>
      <w:szCs w:val="21"/>
    </w:rPr>
  </w:style>
  <w:style w:type="paragraph" w:styleId="3">
    <w:name w:val="Body Text"/>
    <w:basedOn w:val="1"/>
    <w:link w:val="33"/>
    <w:qFormat/>
    <w:uiPriority w:val="1"/>
    <w:rPr>
      <w:rFonts w:ascii="方正小标宋简体" w:hAnsi="方正小标宋简体" w:eastAsia="方正小标宋简体" w:cs="方正小标宋简体"/>
      <w:sz w:val="44"/>
      <w:szCs w:val="44"/>
    </w:rPr>
  </w:style>
  <w:style w:type="paragraph" w:styleId="6">
    <w:name w:val="Plain Text"/>
    <w:basedOn w:val="1"/>
    <w:link w:val="34"/>
    <w:qFormat/>
    <w:uiPriority w:val="0"/>
    <w:rPr>
      <w:rFonts w:ascii="宋体" w:hAnsi="Courier New" w:cs="Courier New"/>
      <w:szCs w:val="21"/>
    </w:rPr>
  </w:style>
  <w:style w:type="paragraph" w:styleId="7">
    <w:name w:val="Date"/>
    <w:basedOn w:val="1"/>
    <w:next w:val="1"/>
    <w:link w:val="35"/>
    <w:qFormat/>
    <w:uiPriority w:val="0"/>
    <w:pPr>
      <w:ind w:left="100" w:leftChars="2500"/>
    </w:pPr>
  </w:style>
  <w:style w:type="paragraph" w:styleId="8">
    <w:name w:val="Balloon Text"/>
    <w:basedOn w:val="1"/>
    <w:link w:val="36"/>
    <w:semiHidden/>
    <w:qFormat/>
    <w:uiPriority w:val="0"/>
    <w:rPr>
      <w:sz w:val="18"/>
      <w:szCs w:val="18"/>
    </w:rPr>
  </w:style>
  <w:style w:type="paragraph" w:styleId="9">
    <w:name w:val="footer"/>
    <w:basedOn w:val="1"/>
    <w:link w:val="29"/>
    <w:unhideWhenUsed/>
    <w:qFormat/>
    <w:uiPriority w:val="0"/>
    <w:pPr>
      <w:tabs>
        <w:tab w:val="center" w:pos="4153"/>
        <w:tab w:val="right" w:pos="8306"/>
      </w:tabs>
      <w:snapToGrid w:val="0"/>
      <w:jc w:val="left"/>
    </w:pPr>
    <w:rPr>
      <w:sz w:val="18"/>
      <w:szCs w:val="18"/>
    </w:rPr>
  </w:style>
  <w:style w:type="paragraph" w:styleId="10">
    <w:name w:val="header"/>
    <w:basedOn w:val="1"/>
    <w:link w:val="28"/>
    <w:unhideWhenUsed/>
    <w:qFormat/>
    <w:uiPriority w:val="0"/>
    <w:pPr>
      <w:pBdr>
        <w:bottom w:val="single" w:color="auto" w:sz="6" w:space="1"/>
      </w:pBdr>
      <w:tabs>
        <w:tab w:val="center" w:pos="4153"/>
        <w:tab w:val="right" w:pos="8306"/>
      </w:tabs>
      <w:snapToGrid w:val="0"/>
      <w:jc w:val="center"/>
    </w:pPr>
    <w:rPr>
      <w:sz w:val="18"/>
      <w:szCs w:val="18"/>
    </w:rPr>
  </w:style>
  <w:style w:type="paragraph" w:styleId="11">
    <w:name w:val="footnote text"/>
    <w:basedOn w:val="1"/>
    <w:link w:val="32"/>
    <w:qFormat/>
    <w:uiPriority w:val="0"/>
    <w:pPr>
      <w:snapToGrid w:val="0"/>
      <w:jc w:val="left"/>
    </w:pPr>
  </w:style>
  <w:style w:type="paragraph" w:styleId="12">
    <w:name w:val="HTML Preformatted"/>
    <w:basedOn w:val="1"/>
    <w:link w:val="37"/>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13">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4">
    <w:name w:val="Title"/>
    <w:basedOn w:val="1"/>
    <w:next w:val="1"/>
    <w:link w:val="38"/>
    <w:qFormat/>
    <w:uiPriority w:val="0"/>
    <w:pPr>
      <w:spacing w:before="240" w:after="60"/>
      <w:jc w:val="center"/>
      <w:outlineLvl w:val="0"/>
    </w:pPr>
    <w:rPr>
      <w:rFonts w:ascii="Cambria" w:hAnsi="Cambria"/>
      <w:b/>
      <w:bCs/>
      <w:sz w:val="32"/>
      <w:szCs w:val="32"/>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qFormat/>
    <w:uiPriority w:val="0"/>
    <w:rPr>
      <w:b/>
      <w:bCs/>
    </w:rPr>
  </w:style>
  <w:style w:type="character" w:styleId="19">
    <w:name w:val="page number"/>
    <w:basedOn w:val="17"/>
    <w:qFormat/>
    <w:uiPriority w:val="0"/>
    <w:rPr>
      <w:rFonts w:ascii="仿宋_GB2312" w:eastAsia="仿宋_GB2312"/>
      <w:b/>
      <w:sz w:val="32"/>
      <w:szCs w:val="32"/>
    </w:rPr>
  </w:style>
  <w:style w:type="character" w:styleId="20">
    <w:name w:val="FollowedHyperlink"/>
    <w:qFormat/>
    <w:uiPriority w:val="0"/>
    <w:rPr>
      <w:color w:val="333333"/>
      <w:u w:val="single"/>
    </w:rPr>
  </w:style>
  <w:style w:type="character" w:styleId="21">
    <w:name w:val="Emphasis"/>
    <w:basedOn w:val="17"/>
    <w:qFormat/>
    <w:uiPriority w:val="0"/>
    <w:rPr>
      <w:rFonts w:ascii="仿宋_GB2312" w:eastAsia="仿宋_GB2312"/>
      <w:b/>
      <w:i/>
      <w:sz w:val="32"/>
      <w:szCs w:val="32"/>
    </w:rPr>
  </w:style>
  <w:style w:type="character" w:styleId="22">
    <w:name w:val="HTML Definition"/>
    <w:qFormat/>
    <w:uiPriority w:val="0"/>
    <w:rPr>
      <w:i/>
    </w:rPr>
  </w:style>
  <w:style w:type="character" w:styleId="23">
    <w:name w:val="Hyperlink"/>
    <w:qFormat/>
    <w:uiPriority w:val="0"/>
    <w:rPr>
      <w:color w:val="333333"/>
      <w:u w:val="single"/>
    </w:rPr>
  </w:style>
  <w:style w:type="character" w:styleId="24">
    <w:name w:val="HTML Code"/>
    <w:qFormat/>
    <w:uiPriority w:val="0"/>
    <w:rPr>
      <w:rFonts w:ascii="Menlo" w:hAnsi="Menlo" w:eastAsia="Menlo" w:cs="Menlo"/>
      <w:color w:val="C7254E"/>
      <w:sz w:val="21"/>
      <w:szCs w:val="21"/>
      <w:shd w:val="clear" w:color="auto" w:fill="F9F2F4"/>
    </w:rPr>
  </w:style>
  <w:style w:type="character" w:styleId="25">
    <w:name w:val="HTML Cite"/>
    <w:qFormat/>
    <w:uiPriority w:val="0"/>
  </w:style>
  <w:style w:type="character" w:styleId="26">
    <w:name w:val="HTML Keyboard"/>
    <w:qFormat/>
    <w:uiPriority w:val="0"/>
    <w:rPr>
      <w:rFonts w:hint="default" w:ascii="Menlo" w:hAnsi="Menlo" w:eastAsia="Menlo" w:cs="Menlo"/>
      <w:color w:val="FFFFFF"/>
      <w:sz w:val="21"/>
      <w:szCs w:val="21"/>
      <w:shd w:val="clear" w:color="auto" w:fill="333333"/>
    </w:rPr>
  </w:style>
  <w:style w:type="character" w:styleId="27">
    <w:name w:val="HTML Sample"/>
    <w:qFormat/>
    <w:uiPriority w:val="0"/>
    <w:rPr>
      <w:rFonts w:hint="default" w:ascii="Menlo" w:hAnsi="Menlo" w:eastAsia="Menlo" w:cs="Menlo"/>
      <w:sz w:val="21"/>
      <w:szCs w:val="21"/>
    </w:rPr>
  </w:style>
  <w:style w:type="character" w:customStyle="1" w:styleId="28">
    <w:name w:val="页眉 字符"/>
    <w:basedOn w:val="17"/>
    <w:link w:val="10"/>
    <w:qFormat/>
    <w:uiPriority w:val="99"/>
    <w:rPr>
      <w:sz w:val="18"/>
      <w:szCs w:val="18"/>
    </w:rPr>
  </w:style>
  <w:style w:type="character" w:customStyle="1" w:styleId="29">
    <w:name w:val="页脚 字符"/>
    <w:basedOn w:val="17"/>
    <w:link w:val="9"/>
    <w:qFormat/>
    <w:uiPriority w:val="0"/>
    <w:rPr>
      <w:sz w:val="18"/>
      <w:szCs w:val="18"/>
    </w:rPr>
  </w:style>
  <w:style w:type="character" w:customStyle="1" w:styleId="30">
    <w:name w:val="标题 1 字符"/>
    <w:basedOn w:val="17"/>
    <w:link w:val="4"/>
    <w:qFormat/>
    <w:uiPriority w:val="0"/>
    <w:rPr>
      <w:rFonts w:ascii="Times New Roman" w:hAnsi="Times New Roman" w:eastAsia="宋体" w:cs="Times New Roman"/>
      <w:b/>
      <w:bCs/>
      <w:kern w:val="44"/>
      <w:sz w:val="44"/>
      <w:szCs w:val="44"/>
    </w:rPr>
  </w:style>
  <w:style w:type="character" w:customStyle="1" w:styleId="31">
    <w:name w:val="标题 2 字符"/>
    <w:basedOn w:val="17"/>
    <w:link w:val="5"/>
    <w:qFormat/>
    <w:uiPriority w:val="9"/>
    <w:rPr>
      <w:rFonts w:ascii="Arial" w:hAnsi="Arial" w:eastAsia="黑体" w:cs="Times New Roman"/>
      <w:b/>
      <w:sz w:val="32"/>
      <w:szCs w:val="24"/>
    </w:rPr>
  </w:style>
  <w:style w:type="character" w:customStyle="1" w:styleId="32">
    <w:name w:val="脚注文本 字符"/>
    <w:basedOn w:val="17"/>
    <w:link w:val="11"/>
    <w:qFormat/>
    <w:uiPriority w:val="0"/>
    <w:rPr>
      <w:rFonts w:ascii="Times New Roman" w:hAnsi="Times New Roman" w:eastAsia="宋体" w:cs="Times New Roman"/>
      <w:szCs w:val="24"/>
    </w:rPr>
  </w:style>
  <w:style w:type="character" w:customStyle="1" w:styleId="33">
    <w:name w:val="正文文本 字符"/>
    <w:basedOn w:val="17"/>
    <w:link w:val="3"/>
    <w:qFormat/>
    <w:uiPriority w:val="1"/>
    <w:rPr>
      <w:rFonts w:ascii="方正小标宋简体" w:hAnsi="方正小标宋简体" w:eastAsia="方正小标宋简体" w:cs="方正小标宋简体"/>
      <w:sz w:val="44"/>
      <w:szCs w:val="44"/>
    </w:rPr>
  </w:style>
  <w:style w:type="character" w:customStyle="1" w:styleId="34">
    <w:name w:val="纯文本 字符"/>
    <w:basedOn w:val="17"/>
    <w:link w:val="6"/>
    <w:qFormat/>
    <w:uiPriority w:val="0"/>
    <w:rPr>
      <w:rFonts w:ascii="宋体" w:hAnsi="Courier New" w:eastAsia="宋体" w:cs="Courier New"/>
      <w:szCs w:val="21"/>
    </w:rPr>
  </w:style>
  <w:style w:type="character" w:customStyle="1" w:styleId="35">
    <w:name w:val="日期 字符"/>
    <w:basedOn w:val="17"/>
    <w:link w:val="7"/>
    <w:qFormat/>
    <w:uiPriority w:val="0"/>
    <w:rPr>
      <w:rFonts w:ascii="Times New Roman" w:hAnsi="Times New Roman" w:eastAsia="宋体" w:cs="Times New Roman"/>
      <w:szCs w:val="24"/>
    </w:rPr>
  </w:style>
  <w:style w:type="character" w:customStyle="1" w:styleId="36">
    <w:name w:val="批注框文本 字符"/>
    <w:basedOn w:val="17"/>
    <w:link w:val="8"/>
    <w:semiHidden/>
    <w:qFormat/>
    <w:uiPriority w:val="0"/>
    <w:rPr>
      <w:rFonts w:ascii="Times New Roman" w:hAnsi="Times New Roman" w:eastAsia="宋体" w:cs="Times New Roman"/>
      <w:sz w:val="18"/>
      <w:szCs w:val="18"/>
    </w:rPr>
  </w:style>
  <w:style w:type="character" w:customStyle="1" w:styleId="37">
    <w:name w:val="HTML 预设格式 字符"/>
    <w:basedOn w:val="17"/>
    <w:link w:val="12"/>
    <w:qFormat/>
    <w:uiPriority w:val="0"/>
    <w:rPr>
      <w:rFonts w:ascii="宋体" w:hAnsi="宋体" w:eastAsia="宋体" w:cs="Times New Roman"/>
      <w:kern w:val="0"/>
      <w:sz w:val="24"/>
      <w:szCs w:val="24"/>
    </w:rPr>
  </w:style>
  <w:style w:type="character" w:customStyle="1" w:styleId="38">
    <w:name w:val="标题 字符"/>
    <w:basedOn w:val="17"/>
    <w:link w:val="14"/>
    <w:qFormat/>
    <w:uiPriority w:val="0"/>
    <w:rPr>
      <w:rFonts w:ascii="Cambria" w:hAnsi="Cambria" w:eastAsia="宋体" w:cs="Times New Roman"/>
      <w:b/>
      <w:bCs/>
      <w:sz w:val="32"/>
      <w:szCs w:val="32"/>
    </w:rPr>
  </w:style>
  <w:style w:type="character" w:customStyle="1" w:styleId="39">
    <w:name w:val="tmpztreemove_arrow"/>
    <w:basedOn w:val="17"/>
    <w:qFormat/>
    <w:uiPriority w:val="0"/>
    <w:rPr>
      <w:rFonts w:ascii="仿宋_GB2312" w:eastAsia="仿宋_GB2312"/>
      <w:b/>
      <w:sz w:val="32"/>
      <w:szCs w:val="32"/>
    </w:rPr>
  </w:style>
  <w:style w:type="character" w:customStyle="1" w:styleId="40">
    <w:name w:val="Char Char4"/>
    <w:qFormat/>
    <w:locked/>
    <w:uiPriority w:val="0"/>
    <w:rPr>
      <w:rFonts w:ascii="方正大标宋简体" w:eastAsia="方正大标宋简体"/>
      <w:bCs/>
      <w:sz w:val="44"/>
      <w:szCs w:val="44"/>
      <w:lang w:bidi="ar-SA"/>
    </w:rPr>
  </w:style>
  <w:style w:type="character" w:customStyle="1" w:styleId="41">
    <w:name w:val="Char Char41"/>
    <w:qFormat/>
    <w:uiPriority w:val="0"/>
    <w:rPr>
      <w:rFonts w:eastAsia="方正小标宋_GBK"/>
      <w:bCs/>
      <w:snapToGrid w:val="0"/>
      <w:sz w:val="44"/>
      <w:szCs w:val="32"/>
      <w:lang w:bidi="ar-SA"/>
    </w:rPr>
  </w:style>
  <w:style w:type="character" w:customStyle="1" w:styleId="42">
    <w:name w:val="Plain Text Char"/>
    <w:qFormat/>
    <w:locked/>
    <w:uiPriority w:val="0"/>
    <w:rPr>
      <w:rFonts w:ascii="宋体" w:hAnsi="Courier New" w:eastAsia="宋体" w:cs="Courier New"/>
      <w:kern w:val="2"/>
      <w:sz w:val="21"/>
      <w:szCs w:val="21"/>
      <w:lang w:val="en-US" w:eastAsia="zh-CN" w:bidi="ar-SA"/>
    </w:rPr>
  </w:style>
  <w:style w:type="character" w:customStyle="1" w:styleId="43">
    <w:name w:val="button"/>
    <w:basedOn w:val="17"/>
    <w:qFormat/>
    <w:uiPriority w:val="0"/>
    <w:rPr>
      <w:rFonts w:ascii="仿宋_GB2312" w:eastAsia="仿宋_GB2312"/>
      <w:b/>
      <w:sz w:val="32"/>
      <w:szCs w:val="32"/>
    </w:rPr>
  </w:style>
  <w:style w:type="character" w:customStyle="1" w:styleId="44">
    <w:name w:val="font-size"/>
    <w:basedOn w:val="17"/>
    <w:qFormat/>
    <w:uiPriority w:val="0"/>
    <w:rPr>
      <w:rFonts w:ascii="仿宋_GB2312" w:eastAsia="仿宋_GB2312"/>
      <w:b/>
      <w:sz w:val="32"/>
      <w:szCs w:val="32"/>
    </w:rPr>
  </w:style>
  <w:style w:type="paragraph" w:customStyle="1" w:styleId="45">
    <w:name w:val="_Style 2"/>
    <w:basedOn w:val="1"/>
    <w:qFormat/>
    <w:uiPriority w:val="0"/>
    <w:pPr>
      <w:spacing w:line="360" w:lineRule="auto"/>
    </w:pPr>
    <w:rPr>
      <w:rFonts w:ascii="仿宋_GB2312" w:eastAsia="仿宋_GB2312"/>
      <w:b/>
      <w:sz w:val="32"/>
      <w:szCs w:val="32"/>
    </w:rPr>
  </w:style>
  <w:style w:type="paragraph" w:customStyle="1" w:styleId="46">
    <w:name w:val="列出段落1"/>
    <w:basedOn w:val="1"/>
    <w:qFormat/>
    <w:uiPriority w:val="0"/>
    <w:pPr>
      <w:ind w:firstLine="420" w:firstLineChars="200"/>
    </w:pPr>
    <w:rPr>
      <w:rFonts w:ascii="Calibri" w:hAnsi="Calibri"/>
      <w:szCs w:val="22"/>
    </w:rPr>
  </w:style>
  <w:style w:type="paragraph" w:customStyle="1" w:styleId="47">
    <w:name w:val="无间隔1"/>
    <w:qFormat/>
    <w:uiPriority w:val="0"/>
    <w:pPr>
      <w:widowControl w:val="0"/>
      <w:jc w:val="both"/>
    </w:pPr>
    <w:rPr>
      <w:rFonts w:ascii="Calibri" w:hAnsi="Calibri" w:eastAsia="宋体" w:cs="Times New Roman"/>
      <w:kern w:val="2"/>
      <w:sz w:val="21"/>
      <w:szCs w:val="22"/>
      <w:lang w:val="en-US" w:eastAsia="zh-CN" w:bidi="ar-SA"/>
    </w:rPr>
  </w:style>
  <w:style w:type="paragraph" w:customStyle="1" w:styleId="48">
    <w:name w:val="正文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9">
    <w:name w:val="Char2"/>
    <w:basedOn w:val="1"/>
    <w:qFormat/>
    <w:uiPriority w:val="0"/>
    <w:rPr>
      <w:szCs w:val="21"/>
    </w:rPr>
  </w:style>
  <w:style w:type="paragraph" w:customStyle="1" w:styleId="50">
    <w:name w:val="p0"/>
    <w:basedOn w:val="1"/>
    <w:qFormat/>
    <w:uiPriority w:val="0"/>
    <w:rPr>
      <w:rFonts w:ascii="Calibri" w:hAnsi="Calibri" w:cs="宋体"/>
      <w:sz w:val="32"/>
      <w:szCs w:val="32"/>
    </w:rPr>
  </w:style>
  <w:style w:type="paragraph" w:customStyle="1" w:styleId="51">
    <w:name w:val="Char"/>
    <w:basedOn w:val="1"/>
    <w:qFormat/>
    <w:uiPriority w:val="0"/>
    <w:pPr>
      <w:spacing w:line="360" w:lineRule="auto"/>
    </w:pPr>
    <w:rPr>
      <w:rFonts w:ascii="仿宋_GB2312" w:eastAsia="仿宋_GB2312"/>
      <w:b/>
      <w:sz w:val="32"/>
      <w:szCs w:val="32"/>
    </w:rPr>
  </w:style>
  <w:style w:type="paragraph" w:customStyle="1" w:styleId="52">
    <w:name w:val="Table Paragraph"/>
    <w:basedOn w:val="1"/>
    <w:qFormat/>
    <w:uiPriority w:val="1"/>
    <w:rPr>
      <w:rFonts w:ascii="仿宋_GB2312" w:hAnsi="仿宋_GB2312" w:eastAsia="仿宋_GB2312" w:cs="仿宋_GB2312"/>
    </w:rPr>
  </w:style>
  <w:style w:type="paragraph" w:customStyle="1" w:styleId="53">
    <w:name w:val="Char Char Char Char1 Char Char Char Char Char Char"/>
    <w:basedOn w:val="1"/>
    <w:qFormat/>
    <w:uiPriority w:val="0"/>
    <w:pPr>
      <w:spacing w:line="360" w:lineRule="auto"/>
      <w:ind w:firstLine="420"/>
    </w:pPr>
    <w:rPr>
      <w:rFonts w:ascii="Bookman Old Style" w:hAnsi="Bookman Old Style" w:eastAsia="仿宋_GB2312"/>
      <w:sz w:val="28"/>
      <w:szCs w:val="28"/>
    </w:rPr>
  </w:style>
  <w:style w:type="paragraph" w:styleId="54">
    <w:name w:val="List Paragraph"/>
    <w:basedOn w:val="1"/>
    <w:qFormat/>
    <w:uiPriority w:val="34"/>
    <w:pPr>
      <w:ind w:firstLine="420" w:firstLineChars="200"/>
    </w:pPr>
  </w:style>
  <w:style w:type="character" w:customStyle="1" w:styleId="55">
    <w:name w:val="未处理的提及1"/>
    <w:basedOn w:val="1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5549</Words>
  <Characters>6478</Characters>
  <Lines>29</Lines>
  <Paragraphs>8</Paragraphs>
  <TotalTime>6</TotalTime>
  <ScaleCrop>false</ScaleCrop>
  <LinksUpToDate>false</LinksUpToDate>
  <CharactersWithSpaces>6608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2022-12-08T07:49:00Z</dcterms:created>
  <dc:creator>hesanlin</dc:creator>
  <cp:lastModifiedBy>魏建徽</cp:lastModifiedBy>
  <cp:lastPrinted>2023-11-17T06:58:00Z</cp:lastPrinted>
  <dcterms:modified xsi:type="dcterms:W3CDTF">2023-11-20T00:52:15Z</dcterms:modified>
  <cp:revision>124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26740B3F95A0489490A2FC91B8B9352A</vt:lpwstr>
  </property>
</Properties>
</file>