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</w:p>
    <w:tbl>
      <w:tblPr>
        <w:tblStyle w:val="3"/>
        <w:tblpPr w:leftFromText="180" w:rightFromText="180" w:vertAnchor="text" w:horzAnchor="page" w:tblpX="908" w:tblpY="69"/>
        <w:tblOverlap w:val="never"/>
        <w:tblW w:w="10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2200"/>
        <w:gridCol w:w="2200"/>
        <w:gridCol w:w="1739"/>
        <w:gridCol w:w="3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66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皖江工学院2024年高层次人才招聘需求计划表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学术带头人/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水利类</w:t>
            </w:r>
          </w:p>
        </w:tc>
        <w:tc>
          <w:tcPr>
            <w:tcW w:w="1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博士研究生或硕士研究生学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历、副高及以上职称；年龄45周岁以下（含）；有相关工作经验者优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电气类</w:t>
            </w:r>
          </w:p>
        </w:tc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机械类</w:t>
            </w:r>
          </w:p>
        </w:tc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经管类</w:t>
            </w:r>
          </w:p>
        </w:tc>
        <w:tc>
          <w:tcPr>
            <w:tcW w:w="1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ZDRlOGZkM2JhZWQ3ODUyNDlmMDU0OGFmNTNiMTUifQ=="/>
  </w:docVars>
  <w:rsids>
    <w:rsidRoot w:val="48947939"/>
    <w:rsid w:val="4894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2023-12-20T00:24:00Z</dcterms:created>
  <dc:creator>芝士不吃鱼</dc:creator>
  <cp:lastModifiedBy>芝士不吃鱼</cp:lastModifiedBy>
  <dcterms:modified xsi:type="dcterms:W3CDTF">2023-12-20T00:24:41Z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3EB151685A9140A680E164DE7266C3BF_11</vt:lpwstr>
  </property>
</Properties>
</file>