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00" w:lineRule="auto"/>
        <w:contextualSpacing/>
        <w:jc w:val="left"/>
        <w:textAlignment w:val="auto"/>
        <w:rPr>
          <w:rFonts w:ascii="宋体" w:hAnsi="宋体" w:eastAsia="宋体"/>
          <w:b w:val="0"/>
          <w:bCs w:val="0"/>
          <w:color w:val="auto"/>
          <w:sz w:val="28"/>
          <w:szCs w:val="28"/>
        </w:rPr>
      </w:pPr>
      <w:r>
        <w:rPr>
          <w:rFonts w:hint="eastAsia" w:ascii="宋体" w:hAnsi="宋体" w:eastAsia="宋体"/>
          <w:b w:val="0"/>
          <w:bCs w:val="0"/>
          <w:color w:val="auto"/>
          <w:sz w:val="28"/>
          <w:szCs w:val="28"/>
        </w:rPr>
        <w:t>附件1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60" w:lineRule="auto"/>
        <w:contextualSpacing/>
        <w:jc w:val="center"/>
        <w:textAlignment w:val="auto"/>
        <w:rPr>
          <w:rFonts w:hint="eastAsia" w:ascii="宋体" w:hAnsi="宋体" w:eastAsia="宋体" w:cs="宋体"/>
          <w:color w:val="auto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color w:val="auto"/>
          <w:sz w:val="44"/>
          <w:szCs w:val="44"/>
        </w:rPr>
        <w:t>桂林学院2024年</w:t>
      </w:r>
      <w:r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  <w:t>春季</w:t>
      </w:r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u w:val="single"/>
        </w:rPr>
        <w:t>专职教师</w:t>
      </w:r>
      <w:r>
        <w:rPr>
          <w:rFonts w:hint="eastAsia" w:ascii="宋体" w:hAnsi="宋体" w:eastAsia="宋体" w:cs="宋体"/>
          <w:color w:val="auto"/>
          <w:sz w:val="44"/>
          <w:szCs w:val="44"/>
        </w:rPr>
        <w:t>招聘计划信息表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u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none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none"/>
          <w:lang w:val="en-US" w:eastAsia="zh-CN"/>
        </w:rPr>
        <w:t>长期招聘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none"/>
          <w:lang w:eastAsia="zh-CN"/>
        </w:rPr>
        <w:t>“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none"/>
          <w:lang w:val="en-US" w:eastAsia="zh-CN"/>
        </w:rPr>
        <w:t>至善”高层次人才，数量不限，可“一事一议”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none"/>
          <w:lang w:eastAsia="zh-CN"/>
        </w:rPr>
        <w:t>）</w:t>
      </w:r>
    </w:p>
    <w:tbl>
      <w:tblPr>
        <w:tblStyle w:val="10"/>
        <w:tblW w:w="155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528"/>
        <w:gridCol w:w="1170"/>
        <w:gridCol w:w="632"/>
        <w:gridCol w:w="2024"/>
        <w:gridCol w:w="2024"/>
        <w:gridCol w:w="2024"/>
        <w:gridCol w:w="2024"/>
        <w:gridCol w:w="2027"/>
        <w:gridCol w:w="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restart"/>
            <w:tcBorders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用人单位</w:t>
            </w:r>
          </w:p>
        </w:tc>
        <w:tc>
          <w:tcPr>
            <w:tcW w:w="1528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contextualSpacing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18"/>
                <w:sz w:val="18"/>
                <w:szCs w:val="18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18"/>
                <w:sz w:val="18"/>
                <w:szCs w:val="18"/>
                <w:lang w:val="en-US" w:eastAsia="zh-CN"/>
              </w:rPr>
              <w:t>名称</w:t>
            </w:r>
          </w:p>
        </w:tc>
        <w:tc>
          <w:tcPr>
            <w:tcW w:w="1170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632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809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任职资格与条件</w:t>
            </w:r>
          </w:p>
        </w:tc>
        <w:tc>
          <w:tcPr>
            <w:tcW w:w="2027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520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学历学位／职称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学科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学科范围）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工作技能能力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及其他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承担课程（至少3门）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  <w:t>人文学院</w:t>
            </w: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英语、商务英语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专业及大学英语课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专职教师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GYZ2024001</w:t>
            </w:r>
          </w:p>
        </w:tc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0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或中级以上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职称</w:t>
            </w:r>
          </w:p>
        </w:tc>
        <w:tc>
          <w:tcPr>
            <w:tcW w:w="20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外国语言文学（英国语言文学）</w:t>
            </w:r>
          </w:p>
        </w:tc>
        <w:tc>
          <w:tcPr>
            <w:tcW w:w="20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有高校教师资格证者优先</w:t>
            </w:r>
          </w:p>
        </w:tc>
        <w:tc>
          <w:tcPr>
            <w:tcW w:w="20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大学英语（读写译）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大学英语（视听说）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综合英语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汉英翻译</w:t>
            </w: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联系地址：至善楼一区103办公室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联系人：秦老师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联系电话：18877320381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mail：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loveyuyan2019@sina.com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GYZ2024002</w:t>
            </w:r>
          </w:p>
        </w:tc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u w:val="single"/>
                <w:lang w:val="en-US" w:eastAsia="zh-CN"/>
              </w:rPr>
            </w:pPr>
          </w:p>
        </w:tc>
        <w:tc>
          <w:tcPr>
            <w:tcW w:w="20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</w:rPr>
              <w:t>汉语言文学</w:t>
            </w:r>
            <w:r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  <w:lang w:val="en-US" w:eastAsia="zh-CN"/>
              </w:rPr>
              <w:t>汉语国际教育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专业及</w:t>
            </w:r>
            <w:r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  <w:lang w:eastAsia="zh-CN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</w:rPr>
              <w:t>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GYZ2024003</w:t>
            </w:r>
          </w:p>
        </w:tc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博士或副高级以上职称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中国语言文学（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  <w:t>汉语言文字学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u w:val="singl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u w:val="none"/>
                <w:lang w:eastAsia="zh-CN"/>
              </w:rPr>
              <w:t>——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古代汉语、汉语史、文字学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528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GYZ2024004</w:t>
            </w:r>
          </w:p>
        </w:tc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博士优先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教育学（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课程与教学论〔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语文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有中学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经历者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优先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语文课程与教学论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tcBorders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英语外籍专职教师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GYZ2024005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大学本科以上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母语须为英语；公安机关开具无犯罪记录证明；相关工作经验或具备教师资格证；身心健康，通过海关的健康体检。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英语口语、商务英语口语、跨文化交际、英语国家概况、中外礼仪、国际商务谈判</w:t>
            </w: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联系地址：至善楼8106办公室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联系人：周老师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联系电话：0773-3698322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E-mail：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glxyfzyzlpgc2023@163.com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tcBorders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越南语外籍专职教师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GYZ2024006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大学本科以上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母语须为越南语；公安机关开具无犯罪记录证明；相关工作经验或具备教师资格证；身心健康，通过海关的健康体检。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越南语口语、越南语口译、基础越南语、旅游越南语、经贸越南语、越南语表达与演讲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  <w:t>小计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6人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  <w:t>教育学院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</w:rPr>
              <w:t>舞蹈学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专业及</w:t>
            </w:r>
            <w:r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  <w:lang w:val="en-US" w:eastAsia="zh-CN"/>
              </w:rPr>
              <w:t>公共艺术课</w:t>
            </w:r>
            <w:r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  <w:lang w:eastAsia="zh-CN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</w:rPr>
              <w:t>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GYZ2024007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全日制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或中级以上职称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艺术学（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  <w:t>舞蹈学〔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舞蹈表演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  <w:t>〕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专业艺术院校毕业者优先。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舞蹈理论课程、中国民族民间舞、广西民族民间舞、</w:t>
            </w: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联系地址：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嘉善楼6241办公室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联系人：黄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联系电话：0779-3696239，13481388850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mail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: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glxyjyxy@163.com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18"/>
                <w:sz w:val="18"/>
                <w:szCs w:val="18"/>
              </w:rPr>
              <w:t>小计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1人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——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——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——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——</w:t>
            </w: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——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restart"/>
            <w:tcBorders>
              <w:top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  <w:t>理工学院</w:t>
            </w: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数学与应用数学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大学数学课专职教师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GYZ2024008</w:t>
            </w:r>
          </w:p>
        </w:tc>
        <w:tc>
          <w:tcPr>
            <w:tcW w:w="632" w:type="dxa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24" w:type="dxa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博士</w:t>
            </w:r>
          </w:p>
        </w:tc>
        <w:tc>
          <w:tcPr>
            <w:tcW w:w="2024" w:type="dxa"/>
            <w:vMerge w:val="restart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数学</w:t>
            </w:r>
          </w:p>
        </w:tc>
        <w:tc>
          <w:tcPr>
            <w:tcW w:w="2024" w:type="dxa"/>
            <w:vMerge w:val="restart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有数学建模竞赛指导经验者优先。</w:t>
            </w:r>
          </w:p>
        </w:tc>
        <w:tc>
          <w:tcPr>
            <w:tcW w:w="2024" w:type="dxa"/>
            <w:vMerge w:val="restart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  <w:t>数学分析、高等代数、数学建模</w:t>
            </w: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  <w:t>联系地址：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  <w:t>至善楼二区2112办公室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  <w:t>联系人：刘老师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  <w:t>联系电话：13481373360</w:t>
            </w:r>
          </w:p>
          <w:p>
            <w:pPr>
              <w:keepNext w:val="0"/>
              <w:keepLines w:val="0"/>
              <w:pageBreakBefore w:val="0"/>
              <w:pBdr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  <w:t>E-mail：glxylgxy@sina.com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GYZ2024009</w:t>
            </w:r>
          </w:p>
        </w:tc>
        <w:tc>
          <w:tcPr>
            <w:tcW w:w="6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或中级以上职称</w:t>
            </w: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</w:p>
        </w:tc>
        <w:tc>
          <w:tcPr>
            <w:tcW w:w="520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GYZ2024010</w:t>
            </w:r>
          </w:p>
        </w:tc>
        <w:tc>
          <w:tcPr>
            <w:tcW w:w="6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软件工程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大学计算机课专职教师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GYZ2024011</w:t>
            </w:r>
          </w:p>
        </w:tc>
        <w:tc>
          <w:tcPr>
            <w:tcW w:w="63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博士或副高级以上职称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软件工程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资深行业人员优先且可适当放宽学历学位及学科专业要求。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  <w:t>软件工程导论、软件设计及体系结构、软件工程经济学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GYZ2024012</w:t>
            </w:r>
          </w:p>
        </w:tc>
        <w:tc>
          <w:tcPr>
            <w:tcW w:w="6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或中级以上职称</w:t>
            </w: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GYZ2024013</w:t>
            </w:r>
          </w:p>
        </w:tc>
        <w:tc>
          <w:tcPr>
            <w:tcW w:w="6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20" w:type="dxa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计算机科学与技术、大学计算机课专职教师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GYZ2024014</w:t>
            </w:r>
          </w:p>
        </w:tc>
        <w:tc>
          <w:tcPr>
            <w:tcW w:w="6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或中级以上职称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计算机科学与技术</w:t>
            </w: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  <w:t>操作系统、云计算、虚拟化技术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GYZ2024015</w:t>
            </w:r>
          </w:p>
        </w:tc>
        <w:tc>
          <w:tcPr>
            <w:tcW w:w="6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数据科学与大数据技术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大学计算机课专职教师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GYZ2024016</w:t>
            </w:r>
          </w:p>
        </w:tc>
        <w:tc>
          <w:tcPr>
            <w:tcW w:w="6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计算机科学与技术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／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软件工程</w:t>
            </w: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  <w:t>实时计算与流式计算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  <w:t>大数据原理与技术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  <w:t>操作系统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GYZ2024017</w:t>
            </w:r>
          </w:p>
        </w:tc>
        <w:tc>
          <w:tcPr>
            <w:tcW w:w="6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GYZ2024018</w:t>
            </w:r>
          </w:p>
        </w:tc>
        <w:tc>
          <w:tcPr>
            <w:tcW w:w="63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博士或副高级以上职称</w:t>
            </w: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物联网工程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大学计算机课专职教师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GYZ2024019</w:t>
            </w:r>
          </w:p>
        </w:tc>
        <w:tc>
          <w:tcPr>
            <w:tcW w:w="6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或中级以上职称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计算机科学与技术／软件工程／电子科学与技术／信息与通信工程／控制科学与工程</w:t>
            </w: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  <w:t>操作系统、计算机网络、组成原理、嵌入式开发与设计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vertAlign w:val="baseline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GYZ2024020</w:t>
            </w:r>
          </w:p>
        </w:tc>
        <w:tc>
          <w:tcPr>
            <w:tcW w:w="6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电子信息工程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大学计算机课专职教师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GYZ2024021</w:t>
            </w:r>
          </w:p>
        </w:tc>
        <w:tc>
          <w:tcPr>
            <w:tcW w:w="6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或中级以上职称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电子科学与技术／信息与通信工程／控制科学与工程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资深行业人员优先且可适当放宽学科专业及学历学位要求；有电子类竞赛指导经验者优先。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数字信号处理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DSP原理与应用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数字图像处理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GYZ2024022</w:t>
            </w:r>
          </w:p>
        </w:tc>
        <w:tc>
          <w:tcPr>
            <w:tcW w:w="6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GYZ2024023</w:t>
            </w:r>
          </w:p>
        </w:tc>
        <w:tc>
          <w:tcPr>
            <w:tcW w:w="63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博士或副高级以上职称</w:t>
            </w: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智能测控工程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大学计算机课专职教师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GYZ2024024</w:t>
            </w:r>
          </w:p>
        </w:tc>
        <w:tc>
          <w:tcPr>
            <w:tcW w:w="6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或中级以上职称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电子科学与技术／信息与通信工程／控制科学与工程</w:t>
            </w: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电子设计大赛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测控系统原理及应用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嵌入式系统设计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GYZ2024025</w:t>
            </w:r>
          </w:p>
        </w:tc>
        <w:tc>
          <w:tcPr>
            <w:tcW w:w="6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2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医学信息工程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大学计算机课专职教师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GYZ2024026</w:t>
            </w:r>
          </w:p>
        </w:tc>
        <w:tc>
          <w:tcPr>
            <w:tcW w:w="6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或中级以上职称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生物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eastAsia="zh-CN"/>
              </w:rPr>
              <w:t>医学工程（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生物医学信息工程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／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eastAsia="zh-CN"/>
              </w:rPr>
              <w:t>计算机科学与技术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／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eastAsia="zh-CN"/>
              </w:rPr>
              <w:t>软件工程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／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eastAsia="zh-CN"/>
              </w:rPr>
              <w:t>电子科学与技术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／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eastAsia="zh-CN"/>
              </w:rPr>
              <w:t>信息与通信工程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／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eastAsia="zh-CN"/>
              </w:rPr>
              <w:t>控制科学与工程</w:t>
            </w: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嵌入式系统原理及应用、医学信息系统、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</w:rPr>
              <w:t>生物医学信号分析与处理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auto"/>
                <w:sz w:val="18"/>
                <w:szCs w:val="18"/>
                <w:u w:val="none"/>
              </w:rPr>
              <w:t>医疗物联网技术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GYZ2024027</w:t>
            </w:r>
          </w:p>
        </w:tc>
        <w:tc>
          <w:tcPr>
            <w:tcW w:w="6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GYZ2024028</w:t>
            </w:r>
          </w:p>
        </w:tc>
        <w:tc>
          <w:tcPr>
            <w:tcW w:w="63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博士或副高级以上职称</w:t>
            </w: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  <w:t>小计</w:t>
            </w:r>
          </w:p>
        </w:tc>
        <w:tc>
          <w:tcPr>
            <w:tcW w:w="6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21人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7" w:type="dxa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  <w:t>传媒与新闻学院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  <w:t>播音与主持艺术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专业及公共艺术课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  <w:t>专职教师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GYZ2024029</w:t>
            </w:r>
          </w:p>
        </w:tc>
        <w:tc>
          <w:tcPr>
            <w:tcW w:w="63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新闻传播学（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eastAsia="zh-CN"/>
              </w:rPr>
              <w:t>广播电视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与融媒体）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具备一定的科研能力，符合“至善”高层次人才聘用条件者优先。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播音主持语音与发声、文艺作品演播、新闻节目播音主持、影视配音</w:t>
            </w:r>
          </w:p>
        </w:tc>
        <w:tc>
          <w:tcPr>
            <w:tcW w:w="2027" w:type="dxa"/>
            <w:vMerge w:val="restart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联系地址：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传媒与新闻学院121办公室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联系人：赵老师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 xml:space="preserve">联系电话：0773-3600078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E-mail：glxycmyxw@126.com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  <w:t>数字媒体技术专职教师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GYZ2024030</w:t>
            </w:r>
          </w:p>
        </w:tc>
        <w:tc>
          <w:tcPr>
            <w:tcW w:w="6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计算机科学与技术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／新闻传播学（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智能传播）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具备程序编程、游戏开发设计、三维建模、影视制作等能力，资深行业人员优先且可适当放宽学历学位及学科专业要求。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数字媒体技术概论、程序设计、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数据库原理与应用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游戏引擎应用与开发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游戏架构设计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三维建模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基础、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三维高级建模、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动画设计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GYZ2024031</w:t>
            </w:r>
          </w:p>
        </w:tc>
        <w:tc>
          <w:tcPr>
            <w:tcW w:w="6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GYZ2024032</w:t>
            </w:r>
          </w:p>
        </w:tc>
        <w:tc>
          <w:tcPr>
            <w:tcW w:w="6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数字出版专职教师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GYZ2024033</w:t>
            </w:r>
          </w:p>
        </w:tc>
        <w:tc>
          <w:tcPr>
            <w:tcW w:w="63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出版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／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信息资源管理（出版管理）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有出版从业经历者优先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  <w:t>小计</w:t>
            </w:r>
          </w:p>
        </w:tc>
        <w:tc>
          <w:tcPr>
            <w:tcW w:w="6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5人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7" w:type="dxa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  <w:t>城市设计学院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环境设计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专业及</w:t>
            </w:r>
            <w:r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  <w:lang w:val="en-US" w:eastAsia="zh-CN"/>
              </w:rPr>
              <w:t>公共艺术课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GYZ2024034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或副高级以上职称，博士优先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设计学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环境设计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地方优秀高校毕业者本、硕专业应一致。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展示设计、陈设设计、办公空间设计</w:t>
            </w:r>
          </w:p>
        </w:tc>
        <w:tc>
          <w:tcPr>
            <w:tcW w:w="2027" w:type="dxa"/>
            <w:vMerge w:val="restart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联系地址：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嘉善楼艺术工厂304办公室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联系人：海老师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联系电话：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5946744399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E-mail：58444428@QQ.com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数字媒体艺术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专业及</w:t>
            </w:r>
            <w:r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  <w:lang w:val="en-US" w:eastAsia="zh-CN"/>
              </w:rPr>
              <w:t>公共艺术课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GYZ2024035</w:t>
            </w:r>
          </w:p>
        </w:tc>
        <w:tc>
          <w:tcPr>
            <w:tcW w:w="63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202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或副高级以上职称，博士优先</w:t>
            </w:r>
          </w:p>
        </w:tc>
        <w:tc>
          <w:tcPr>
            <w:tcW w:w="202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设计学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视觉传达与媒体设计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02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地方优秀高校毕业者本、硕专业应一致。有作品获省级二等奖以上者优先。擅长AE或其它视频、动画后期包装、特效软件，有一年以上工作经验、发表核心论文、参与省级以上课题组者优先。</w:t>
            </w:r>
          </w:p>
        </w:tc>
        <w:tc>
          <w:tcPr>
            <w:tcW w:w="202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影视后期合成与特效、AE、视听语言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52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GYZ2024036</w:t>
            </w:r>
          </w:p>
        </w:tc>
        <w:tc>
          <w:tcPr>
            <w:tcW w:w="6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52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</w:rPr>
              <w:t>视觉传达设计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专业及</w:t>
            </w:r>
            <w:r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  <w:lang w:val="en-US" w:eastAsia="zh-CN"/>
              </w:rPr>
              <w:t>公共艺术课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GYZ2024037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或副高级以上职称，博士优先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设计学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视觉传达与媒体设计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地方优秀高校毕业者本、硕专业应一致。有作品获国家级二等奖以上者优先。有一年以上工作经验、发表核心论文、参与省级以上课题组者优先。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AI、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18"/>
                <w:szCs w:val="18"/>
              </w:rPr>
              <w:t>书籍设计与印刷、版式设计、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AE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2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城乡规划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／</w:t>
            </w:r>
            <w:r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</w:rPr>
              <w:t>工程造价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教师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GYZ2024038</w:t>
            </w:r>
          </w:p>
        </w:tc>
        <w:tc>
          <w:tcPr>
            <w:tcW w:w="63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</w:p>
        </w:tc>
        <w:tc>
          <w:tcPr>
            <w:tcW w:w="202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或副高级以上职称，博士优先</w:t>
            </w:r>
          </w:p>
        </w:tc>
        <w:tc>
          <w:tcPr>
            <w:tcW w:w="202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城乡规划学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城乡规划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／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建筑学（建筑设计及其理论、城市设计及理论）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建筑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／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管理科学与工程（工程管理）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工程管理</w:t>
            </w:r>
          </w:p>
        </w:tc>
        <w:tc>
          <w:tcPr>
            <w:tcW w:w="202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有行业从业经历者优先。</w:t>
            </w:r>
          </w:p>
        </w:tc>
        <w:tc>
          <w:tcPr>
            <w:tcW w:w="202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工程力学，结构力学，安装工程识图与施工，安装工程计量与计价，市政园林工程施工技术，市政园林工程计量与计价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GYZ2024039</w:t>
            </w:r>
          </w:p>
        </w:tc>
        <w:tc>
          <w:tcPr>
            <w:tcW w:w="6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2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GYZ2024040</w:t>
            </w:r>
          </w:p>
        </w:tc>
        <w:tc>
          <w:tcPr>
            <w:tcW w:w="6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2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color w:val="auto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color w:val="auto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GYZ2024041</w:t>
            </w:r>
          </w:p>
        </w:tc>
        <w:tc>
          <w:tcPr>
            <w:tcW w:w="6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18"/>
                <w:sz w:val="18"/>
                <w:szCs w:val="18"/>
              </w:rPr>
              <w:t>小计</w:t>
            </w:r>
          </w:p>
        </w:tc>
        <w:tc>
          <w:tcPr>
            <w:tcW w:w="6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人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——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——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——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——</w:t>
            </w:r>
          </w:p>
        </w:tc>
        <w:tc>
          <w:tcPr>
            <w:tcW w:w="2027" w:type="dxa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——</w:t>
            </w:r>
          </w:p>
        </w:tc>
        <w:tc>
          <w:tcPr>
            <w:tcW w:w="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52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  <w:t>金融与法律学院</w:t>
            </w: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经济学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专业专职课教师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GYZ2024042</w:t>
            </w:r>
          </w:p>
        </w:tc>
        <w:tc>
          <w:tcPr>
            <w:tcW w:w="63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博士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应用经济学（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区域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与城市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经济学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区域经济学、统计学、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国际经济学</w:t>
            </w:r>
          </w:p>
        </w:tc>
        <w:tc>
          <w:tcPr>
            <w:tcW w:w="2027" w:type="dxa"/>
            <w:vMerge w:val="restart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联系地址：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至善楼三区3204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办公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联系人：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联系电话：0773-3696326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E-mail：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glxyjfxy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@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163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.com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GYZ2024043</w:t>
            </w:r>
          </w:p>
        </w:tc>
        <w:tc>
          <w:tcPr>
            <w:tcW w:w="63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或副高级以上职称，博士优先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应用经济学（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数字经济学、计量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eastAsia="zh-CN"/>
              </w:rPr>
              <w:t>经济学、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产业经济学）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计量经济学、SPSS应用、当代中国经济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法学专业专职教师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GYZ2024044</w:t>
            </w:r>
          </w:p>
        </w:tc>
        <w:tc>
          <w:tcPr>
            <w:tcW w:w="6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或副高级以上职称，博士优先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法学（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国际公法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、国际私法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、国际经济法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学）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参加过杰赛普（Jessup）国际公法模拟法庭竞赛、贸仲杯（Vis moot）国际商事仲裁竞赛、中国WTO模拟法庭竞赛、国际刑事（ICC)模拟法庭竞赛、贸仲杯国际投资仲裁赛等比赛者优先。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国际投资法、国际贸易法、国际商事仲裁理论与实践、海商法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18"/>
                <w:sz w:val="18"/>
                <w:szCs w:val="18"/>
              </w:rPr>
              <w:t>小计</w:t>
            </w:r>
          </w:p>
        </w:tc>
        <w:tc>
          <w:tcPr>
            <w:tcW w:w="6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人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7" w:type="dxa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52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  <w:t>管理工程学院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工商管理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GYZ2024045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博士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工商管理学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企业管理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具有较强的科研能力，能够带领团队申请省部级以上项目。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  <w:t>供应链与物流管理、资产评估基础、企业战略 管理</w:t>
            </w:r>
          </w:p>
        </w:tc>
        <w:tc>
          <w:tcPr>
            <w:tcW w:w="2027" w:type="dxa"/>
            <w:vMerge w:val="restart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联系地址：至善楼三区 3303 办公室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联系人：熊老师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联系电话： 0773-3696011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E-mail：glxygl2023@163.com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52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财务管理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GYZ2024046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或副高级以上职称，博士优先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工商管理学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财务管理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）／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会计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有计算机专业背景、财务行业工作经历者优先；资深行业人员优先。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  <w:t>大数据技术基础、财务共享规划与设计、高级财务管理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52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会计学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GYZ2024047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或副高级以上职称，博士优先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工商管理学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会计学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）／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会计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有计算机专业背景、财务行业工作经历者优先；资深行业人员优先。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  <w:t>大数据导论、python数据分析、高级财务会计、管理会计、财务大数据可视化分析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52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审计学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GYZ2024048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或副高级以上职称，博士优先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工商管理学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财务管理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）／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审计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有计算机专业背景优先；有审计行业工作经历者优先；资深行业人员优先。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  <w:t>审计技术与方法、经济责任审计、计算机审计、大数据智能审计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52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电子商务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GYZ2024049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或副高级以上职称，博士优先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管理科学与工程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电子商务、市场营销学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具有电子商务行业工作经历者优先；具有计算机专业背景者优先。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  <w:t>电子商务组织与运营、电子商务系统分析与设计、视觉营销、大数据基础导论、数据分析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  <w:jc w:val="center"/>
        </w:trPr>
        <w:tc>
          <w:tcPr>
            <w:tcW w:w="152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18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旅游管理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类专业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教师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GYZ2024050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博士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工商管理学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旅游管理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旅游管理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  <w:t>会展场馆经营与管理、平面设计基础、旅游电子商务、旅游经济学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52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28" w:type="dxa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物流工程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教师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GYZ2024051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或中级以上职称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，博士优先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管理科学与工程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物流与交通管理、运营与供应链管理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具有工学教育背景优先；有物流行业从业经历者优先。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  <w:t>仓储与库存控制、供应链管理、物流系统规划与设计、物流信息技术、物流项目管理、 物流系统仿真、冷链物流设计与实施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18"/>
                <w:sz w:val="18"/>
                <w:szCs w:val="18"/>
              </w:rPr>
              <w:t>小计</w:t>
            </w:r>
          </w:p>
        </w:tc>
        <w:tc>
          <w:tcPr>
            <w:tcW w:w="6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</w:rPr>
              <w:t>7人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——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——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——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——</w:t>
            </w:r>
          </w:p>
        </w:tc>
        <w:tc>
          <w:tcPr>
            <w:tcW w:w="2027" w:type="dxa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——</w:t>
            </w:r>
          </w:p>
        </w:tc>
        <w:tc>
          <w:tcPr>
            <w:tcW w:w="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  <w:t>体育与健康学院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体育教育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GYZ2024052</w:t>
            </w:r>
          </w:p>
        </w:tc>
        <w:tc>
          <w:tcPr>
            <w:tcW w:w="63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化学（物理化学、化学生物学）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体育心理学、运动生理学、健康教育学</w:t>
            </w:r>
          </w:p>
        </w:tc>
        <w:tc>
          <w:tcPr>
            <w:tcW w:w="2027" w:type="dxa"/>
            <w:vMerge w:val="restart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联系地址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彰善楼4215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联系人：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欧老师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联系电话：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15577331216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mail：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tyx0773@163.com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体育教育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公共体育课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GYZ2024053</w:t>
            </w:r>
          </w:p>
        </w:tc>
        <w:tc>
          <w:tcPr>
            <w:tcW w:w="6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或副高级以上职称，博士优先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体育学（民族传统体育学）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（民族传统体育方向）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少数民族传统项目（舞龙舞狮）优先；可承担少数民族传统体育项目2-3项教学及运动队训练。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color w:val="auto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color w:val="auto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GYZ2024054</w:t>
            </w:r>
          </w:p>
        </w:tc>
        <w:tc>
          <w:tcPr>
            <w:tcW w:w="6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GYZ2024055</w:t>
            </w:r>
          </w:p>
        </w:tc>
        <w:tc>
          <w:tcPr>
            <w:tcW w:w="6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或副高级以上职称，博士优先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体育学（体育教育训练学）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篮球、田径、排球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18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社会体育指导与管理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公共体育课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GYZ2024056</w:t>
            </w:r>
          </w:p>
        </w:tc>
        <w:tc>
          <w:tcPr>
            <w:tcW w:w="63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或副高级以上职称，博士优先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能胜任体育赛事组织与管理、体育俱乐部经营与管理、体育产业管理及运营等相关课程；有体育管理及体育产业管理及运营工作经验者优先；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体育赛事组织与管理、体育俱乐部经营与管理、体育产业管理及运营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运动康复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GYZ2024057</w:t>
            </w:r>
          </w:p>
        </w:tc>
        <w:tc>
          <w:tcPr>
            <w:tcW w:w="6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体育学（运动人体科学）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专业实践操作能力强并具有行业工作经历者优先。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复治疗技术、孕产康复、体态矫正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GYZ2024058</w:t>
            </w:r>
          </w:p>
        </w:tc>
        <w:tc>
          <w:tcPr>
            <w:tcW w:w="6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中医学（针灸学、推拿学）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生物医学工程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康复医学工程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专业实践操作能力强，具有相关工作经历或者行业资格者优先。</w:t>
            </w:r>
          </w:p>
        </w:tc>
        <w:tc>
          <w:tcPr>
            <w:tcW w:w="202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推拿、针灸学、中医基础理论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color w:val="auto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color w:val="auto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GYZ2024059</w:t>
            </w:r>
          </w:p>
        </w:tc>
        <w:tc>
          <w:tcPr>
            <w:tcW w:w="6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20" w:type="dxa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52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健康服务与管理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专职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GYZ2024060</w:t>
            </w:r>
          </w:p>
        </w:tc>
        <w:tc>
          <w:tcPr>
            <w:tcW w:w="63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管理科学与工程（医疗与健康管理、服务科学与管理）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公共管理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卫生事业管理学、社会保障概论、管理学原理、卫生政策学</w:t>
            </w:r>
          </w:p>
        </w:tc>
        <w:tc>
          <w:tcPr>
            <w:tcW w:w="20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  <w:t>小计</w:t>
            </w:r>
          </w:p>
        </w:tc>
        <w:tc>
          <w:tcPr>
            <w:tcW w:w="63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  <w:t>9人</w:t>
            </w:r>
          </w:p>
        </w:tc>
        <w:tc>
          <w:tcPr>
            <w:tcW w:w="2024" w:type="dxa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7" w:type="dxa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52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528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  <w:t>马克思主义学院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“四史”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课专职教师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GYZ2024059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或副高级以上职称，博士优先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马克思主义理论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／中共党史党建学</w:t>
            </w:r>
          </w:p>
        </w:tc>
        <w:tc>
          <w:tcPr>
            <w:tcW w:w="20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联系地址：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至善楼205办公室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联系人：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刘老师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联系电话：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0773-3691196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mail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mkszyxy201812@163.com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tcBorders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思想道德与法治课专职教师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GYZ2024060</w:t>
            </w:r>
          </w:p>
        </w:tc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</w:t>
            </w:r>
          </w:p>
        </w:tc>
        <w:tc>
          <w:tcPr>
            <w:tcW w:w="20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马克思主义理论</w:t>
            </w:r>
          </w:p>
        </w:tc>
        <w:tc>
          <w:tcPr>
            <w:tcW w:w="20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tcBorders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GYZ2024061</w:t>
            </w:r>
          </w:p>
        </w:tc>
        <w:tc>
          <w:tcPr>
            <w:tcW w:w="6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2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博士</w:t>
            </w:r>
          </w:p>
        </w:tc>
        <w:tc>
          <w:tcPr>
            <w:tcW w:w="20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0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tcBorders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马克思主义基本原理课专职教师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GYZ2024062</w:t>
            </w:r>
          </w:p>
        </w:tc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硕士以上学位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或副高级以上职称</w:t>
            </w:r>
          </w:p>
        </w:tc>
        <w:tc>
          <w:tcPr>
            <w:tcW w:w="20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马克思主义理论</w:t>
            </w:r>
          </w:p>
        </w:tc>
        <w:tc>
          <w:tcPr>
            <w:tcW w:w="20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tcBorders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GYZ2024063</w:t>
            </w:r>
          </w:p>
        </w:tc>
        <w:tc>
          <w:tcPr>
            <w:tcW w:w="6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2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博士</w:t>
            </w:r>
          </w:p>
        </w:tc>
        <w:tc>
          <w:tcPr>
            <w:tcW w:w="20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0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8" w:type="dxa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  <w:t>小计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5人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18"/>
                <w:sz w:val="18"/>
                <w:szCs w:val="18"/>
                <w:lang w:val="en-US" w:eastAsia="zh-CN"/>
              </w:rPr>
              <w:t>合计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  <w:t>65人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contextualSpacing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contextualSpacing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Times New Roman"/>
          <w:color w:val="auto"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kern w:val="0"/>
          <w:sz w:val="18"/>
          <w:szCs w:val="18"/>
          <w:lang w:val="en-US" w:eastAsia="zh-CN"/>
        </w:rPr>
        <w:t>注：“学科专业”以中国学位与研究生教育学会最新发布的《研究生教育学科专业简介及其学位基本要求(试行版)》为准。</w:t>
      </w: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96E776"/>
    <w:multiLevelType w:val="singleLevel"/>
    <w:tmpl w:val="8C96E776"/>
    <w:lvl w:ilvl="0" w:tentative="0">
      <w:start w:val="5"/>
      <w:numFmt w:val="upperLetter"/>
      <w:suff w:val="nothing"/>
      <w:lvlText w:val="%1-"/>
      <w:lvlJc w:val="left"/>
    </w:lvl>
  </w:abstractNum>
  <w:abstractNum w:abstractNumId="1">
    <w:nsid w:val="965A6DDA"/>
    <w:multiLevelType w:val="singleLevel"/>
    <w:tmpl w:val="965A6DDA"/>
    <w:lvl w:ilvl="0" w:tentative="0">
      <w:start w:val="5"/>
      <w:numFmt w:val="upperLetter"/>
      <w:suff w:val="nothing"/>
      <w:lvlText w:val="%1-"/>
      <w:lvlJc w:val="left"/>
    </w:lvl>
  </w:abstractNum>
  <w:abstractNum w:abstractNumId="2">
    <w:nsid w:val="D40D725F"/>
    <w:multiLevelType w:val="singleLevel"/>
    <w:tmpl w:val="D40D725F"/>
    <w:lvl w:ilvl="0" w:tentative="0">
      <w:start w:val="5"/>
      <w:numFmt w:val="upperLetter"/>
      <w:suff w:val="nothing"/>
      <w:lvlText w:val="%1-"/>
      <w:lvlJc w:val="left"/>
    </w:lvl>
  </w:abstractNum>
  <w:abstractNum w:abstractNumId="3">
    <w:nsid w:val="EE4640D1"/>
    <w:multiLevelType w:val="singleLevel"/>
    <w:tmpl w:val="EE4640D1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5MGU5OTc2ZDQzYTYzNGNhZTViNmExMTk5YThlODYifQ=="/>
  </w:docVars>
  <w:rsids>
    <w:rsidRoot w:val="00940388"/>
    <w:rsid w:val="000134D3"/>
    <w:rsid w:val="00014836"/>
    <w:rsid w:val="000164C5"/>
    <w:rsid w:val="000328D5"/>
    <w:rsid w:val="00046078"/>
    <w:rsid w:val="00057F14"/>
    <w:rsid w:val="00075589"/>
    <w:rsid w:val="000B00CB"/>
    <w:rsid w:val="000B464B"/>
    <w:rsid w:val="000C2E10"/>
    <w:rsid w:val="000E1C6A"/>
    <w:rsid w:val="00114730"/>
    <w:rsid w:val="00120AB8"/>
    <w:rsid w:val="00121E91"/>
    <w:rsid w:val="00155EDD"/>
    <w:rsid w:val="001615C5"/>
    <w:rsid w:val="00170429"/>
    <w:rsid w:val="001A3FEE"/>
    <w:rsid w:val="001B4478"/>
    <w:rsid w:val="001F3A28"/>
    <w:rsid w:val="00200942"/>
    <w:rsid w:val="002057D2"/>
    <w:rsid w:val="00224290"/>
    <w:rsid w:val="00261559"/>
    <w:rsid w:val="00275674"/>
    <w:rsid w:val="002D2B4D"/>
    <w:rsid w:val="002E17D0"/>
    <w:rsid w:val="002E5386"/>
    <w:rsid w:val="002F3E95"/>
    <w:rsid w:val="00317B15"/>
    <w:rsid w:val="00330425"/>
    <w:rsid w:val="0033180E"/>
    <w:rsid w:val="00345DA1"/>
    <w:rsid w:val="00364A2B"/>
    <w:rsid w:val="00366D3A"/>
    <w:rsid w:val="0037207D"/>
    <w:rsid w:val="0038417F"/>
    <w:rsid w:val="004707E4"/>
    <w:rsid w:val="0048226B"/>
    <w:rsid w:val="00486070"/>
    <w:rsid w:val="004B22F6"/>
    <w:rsid w:val="004C5DA5"/>
    <w:rsid w:val="004C5FBF"/>
    <w:rsid w:val="004E7485"/>
    <w:rsid w:val="0052077E"/>
    <w:rsid w:val="00567F3D"/>
    <w:rsid w:val="00583346"/>
    <w:rsid w:val="005B1761"/>
    <w:rsid w:val="005B70FF"/>
    <w:rsid w:val="005C4EF7"/>
    <w:rsid w:val="00602C95"/>
    <w:rsid w:val="006602E5"/>
    <w:rsid w:val="0066542F"/>
    <w:rsid w:val="00680865"/>
    <w:rsid w:val="006A3A58"/>
    <w:rsid w:val="006F3260"/>
    <w:rsid w:val="00745C29"/>
    <w:rsid w:val="00747A4A"/>
    <w:rsid w:val="00752470"/>
    <w:rsid w:val="00756690"/>
    <w:rsid w:val="007570F7"/>
    <w:rsid w:val="00770E10"/>
    <w:rsid w:val="00792DC0"/>
    <w:rsid w:val="007A1A20"/>
    <w:rsid w:val="007B6E58"/>
    <w:rsid w:val="007E1D63"/>
    <w:rsid w:val="008143A3"/>
    <w:rsid w:val="008154FD"/>
    <w:rsid w:val="008372AC"/>
    <w:rsid w:val="0084157D"/>
    <w:rsid w:val="00877803"/>
    <w:rsid w:val="00880D98"/>
    <w:rsid w:val="008C5D3A"/>
    <w:rsid w:val="008D4294"/>
    <w:rsid w:val="008F2077"/>
    <w:rsid w:val="008F5614"/>
    <w:rsid w:val="0092494D"/>
    <w:rsid w:val="00940388"/>
    <w:rsid w:val="00956911"/>
    <w:rsid w:val="00956A4A"/>
    <w:rsid w:val="009774C3"/>
    <w:rsid w:val="009B4869"/>
    <w:rsid w:val="009C00B7"/>
    <w:rsid w:val="009C2BC4"/>
    <w:rsid w:val="009F5F0C"/>
    <w:rsid w:val="00A004B5"/>
    <w:rsid w:val="00A226C8"/>
    <w:rsid w:val="00A2364B"/>
    <w:rsid w:val="00A4448E"/>
    <w:rsid w:val="00A65239"/>
    <w:rsid w:val="00AA77DE"/>
    <w:rsid w:val="00AC1E26"/>
    <w:rsid w:val="00AC4D00"/>
    <w:rsid w:val="00AE77C5"/>
    <w:rsid w:val="00AF0267"/>
    <w:rsid w:val="00AF6222"/>
    <w:rsid w:val="00B03C57"/>
    <w:rsid w:val="00B76A53"/>
    <w:rsid w:val="00B8584F"/>
    <w:rsid w:val="00BA0920"/>
    <w:rsid w:val="00BF09E0"/>
    <w:rsid w:val="00C111B7"/>
    <w:rsid w:val="00C41285"/>
    <w:rsid w:val="00C43876"/>
    <w:rsid w:val="00C44D74"/>
    <w:rsid w:val="00C60C1C"/>
    <w:rsid w:val="00CB216B"/>
    <w:rsid w:val="00CB7430"/>
    <w:rsid w:val="00CC3DF9"/>
    <w:rsid w:val="00CC42B6"/>
    <w:rsid w:val="00CD147B"/>
    <w:rsid w:val="00CE568C"/>
    <w:rsid w:val="00CF059C"/>
    <w:rsid w:val="00CF3082"/>
    <w:rsid w:val="00D17203"/>
    <w:rsid w:val="00D33E8D"/>
    <w:rsid w:val="00D40944"/>
    <w:rsid w:val="00D662A2"/>
    <w:rsid w:val="00DD1743"/>
    <w:rsid w:val="00DD3E75"/>
    <w:rsid w:val="00DF244C"/>
    <w:rsid w:val="00E34D87"/>
    <w:rsid w:val="00EA5A55"/>
    <w:rsid w:val="00ED2E8E"/>
    <w:rsid w:val="00F109EF"/>
    <w:rsid w:val="00F361BC"/>
    <w:rsid w:val="00F36D08"/>
    <w:rsid w:val="00F65EFF"/>
    <w:rsid w:val="00F86CF3"/>
    <w:rsid w:val="00F95B73"/>
    <w:rsid w:val="00FA2E07"/>
    <w:rsid w:val="00FC2B5C"/>
    <w:rsid w:val="00FE0AA2"/>
    <w:rsid w:val="015D296E"/>
    <w:rsid w:val="01797B5A"/>
    <w:rsid w:val="02167213"/>
    <w:rsid w:val="02215E8E"/>
    <w:rsid w:val="02296E92"/>
    <w:rsid w:val="026C79AE"/>
    <w:rsid w:val="035032ED"/>
    <w:rsid w:val="03700F66"/>
    <w:rsid w:val="055661F0"/>
    <w:rsid w:val="0569336D"/>
    <w:rsid w:val="05960784"/>
    <w:rsid w:val="05A84572"/>
    <w:rsid w:val="05FC5431"/>
    <w:rsid w:val="065E1033"/>
    <w:rsid w:val="06CF0C9B"/>
    <w:rsid w:val="07056E9B"/>
    <w:rsid w:val="071851A9"/>
    <w:rsid w:val="0733238E"/>
    <w:rsid w:val="086911D1"/>
    <w:rsid w:val="08A366F8"/>
    <w:rsid w:val="097E542C"/>
    <w:rsid w:val="09D65320"/>
    <w:rsid w:val="0A595065"/>
    <w:rsid w:val="0B147B8E"/>
    <w:rsid w:val="0D2528FE"/>
    <w:rsid w:val="0D6F6154"/>
    <w:rsid w:val="0D8957B3"/>
    <w:rsid w:val="0EF0055F"/>
    <w:rsid w:val="0F04645E"/>
    <w:rsid w:val="0F78463D"/>
    <w:rsid w:val="10A6490A"/>
    <w:rsid w:val="10BA24B9"/>
    <w:rsid w:val="10CD2AE4"/>
    <w:rsid w:val="114C04A7"/>
    <w:rsid w:val="11796647"/>
    <w:rsid w:val="11AD5C4D"/>
    <w:rsid w:val="12411FD6"/>
    <w:rsid w:val="13307316"/>
    <w:rsid w:val="133B7D7C"/>
    <w:rsid w:val="13753329"/>
    <w:rsid w:val="138D1C9B"/>
    <w:rsid w:val="13AD00BD"/>
    <w:rsid w:val="148413C5"/>
    <w:rsid w:val="153156E2"/>
    <w:rsid w:val="15CA538F"/>
    <w:rsid w:val="169365D3"/>
    <w:rsid w:val="17A27A59"/>
    <w:rsid w:val="182561BF"/>
    <w:rsid w:val="18315D33"/>
    <w:rsid w:val="18AB5253"/>
    <w:rsid w:val="18CE2FCC"/>
    <w:rsid w:val="18EB67F8"/>
    <w:rsid w:val="19811784"/>
    <w:rsid w:val="19AF582B"/>
    <w:rsid w:val="1A005641"/>
    <w:rsid w:val="1B4125E8"/>
    <w:rsid w:val="1B61243B"/>
    <w:rsid w:val="1CD20CEA"/>
    <w:rsid w:val="1D8643F5"/>
    <w:rsid w:val="1E222D4C"/>
    <w:rsid w:val="1E4E2AA8"/>
    <w:rsid w:val="1F7A7398"/>
    <w:rsid w:val="1FA15E62"/>
    <w:rsid w:val="209659E2"/>
    <w:rsid w:val="20C65361"/>
    <w:rsid w:val="21241850"/>
    <w:rsid w:val="22774B5C"/>
    <w:rsid w:val="230A60F6"/>
    <w:rsid w:val="23296014"/>
    <w:rsid w:val="23EF2E55"/>
    <w:rsid w:val="24B53E0A"/>
    <w:rsid w:val="24BC7B77"/>
    <w:rsid w:val="24FD1D0A"/>
    <w:rsid w:val="254B6056"/>
    <w:rsid w:val="25761CD5"/>
    <w:rsid w:val="259F50C1"/>
    <w:rsid w:val="25A66303"/>
    <w:rsid w:val="25BC5062"/>
    <w:rsid w:val="26726E38"/>
    <w:rsid w:val="26B654CA"/>
    <w:rsid w:val="26E70EE2"/>
    <w:rsid w:val="27157D3C"/>
    <w:rsid w:val="278D6B53"/>
    <w:rsid w:val="28401A93"/>
    <w:rsid w:val="286B655C"/>
    <w:rsid w:val="28B63A86"/>
    <w:rsid w:val="29BA0AFE"/>
    <w:rsid w:val="2ACF291F"/>
    <w:rsid w:val="2B0008A4"/>
    <w:rsid w:val="2BB405A7"/>
    <w:rsid w:val="2BCA30A7"/>
    <w:rsid w:val="2CDA1AB0"/>
    <w:rsid w:val="2D5F54AA"/>
    <w:rsid w:val="2E7D3C5B"/>
    <w:rsid w:val="2E8E1DE8"/>
    <w:rsid w:val="2E904D11"/>
    <w:rsid w:val="2EDB7B96"/>
    <w:rsid w:val="31B934DF"/>
    <w:rsid w:val="32323179"/>
    <w:rsid w:val="32797827"/>
    <w:rsid w:val="32E97B03"/>
    <w:rsid w:val="338F0D96"/>
    <w:rsid w:val="34027323"/>
    <w:rsid w:val="354734EF"/>
    <w:rsid w:val="355E7F9E"/>
    <w:rsid w:val="356C0F32"/>
    <w:rsid w:val="3691138E"/>
    <w:rsid w:val="36A27AA2"/>
    <w:rsid w:val="37452001"/>
    <w:rsid w:val="375146F8"/>
    <w:rsid w:val="3762783C"/>
    <w:rsid w:val="37873343"/>
    <w:rsid w:val="37D82810"/>
    <w:rsid w:val="38226677"/>
    <w:rsid w:val="39185884"/>
    <w:rsid w:val="39795265"/>
    <w:rsid w:val="39AE23B1"/>
    <w:rsid w:val="39FB69C0"/>
    <w:rsid w:val="3B8079E6"/>
    <w:rsid w:val="3C236307"/>
    <w:rsid w:val="3C29217F"/>
    <w:rsid w:val="3CCA6760"/>
    <w:rsid w:val="3D9C63F6"/>
    <w:rsid w:val="3DC64832"/>
    <w:rsid w:val="3E8D7916"/>
    <w:rsid w:val="3EDD1314"/>
    <w:rsid w:val="3EE518A6"/>
    <w:rsid w:val="3F7752CE"/>
    <w:rsid w:val="3F8309A9"/>
    <w:rsid w:val="40465CAE"/>
    <w:rsid w:val="40E841CE"/>
    <w:rsid w:val="41B41A77"/>
    <w:rsid w:val="42093019"/>
    <w:rsid w:val="42396FB6"/>
    <w:rsid w:val="42553548"/>
    <w:rsid w:val="427741FA"/>
    <w:rsid w:val="428B3D82"/>
    <w:rsid w:val="42FB21C6"/>
    <w:rsid w:val="43B20466"/>
    <w:rsid w:val="44E775BC"/>
    <w:rsid w:val="44F873E6"/>
    <w:rsid w:val="450E3084"/>
    <w:rsid w:val="458C7D01"/>
    <w:rsid w:val="459D4903"/>
    <w:rsid w:val="45D24718"/>
    <w:rsid w:val="464A7BE4"/>
    <w:rsid w:val="46C25DCD"/>
    <w:rsid w:val="46F721FC"/>
    <w:rsid w:val="486F4F32"/>
    <w:rsid w:val="48BC6247"/>
    <w:rsid w:val="48D7764E"/>
    <w:rsid w:val="490E0900"/>
    <w:rsid w:val="497D2EF0"/>
    <w:rsid w:val="497E3AF2"/>
    <w:rsid w:val="49E42B3C"/>
    <w:rsid w:val="4A170020"/>
    <w:rsid w:val="4A6530C0"/>
    <w:rsid w:val="4A795515"/>
    <w:rsid w:val="4AD155DA"/>
    <w:rsid w:val="4ADA20A4"/>
    <w:rsid w:val="4B175004"/>
    <w:rsid w:val="4B6D63DC"/>
    <w:rsid w:val="4C224FD3"/>
    <w:rsid w:val="4DDA05A6"/>
    <w:rsid w:val="4DFD3B0D"/>
    <w:rsid w:val="4E5B3D33"/>
    <w:rsid w:val="4E811256"/>
    <w:rsid w:val="4F675ED1"/>
    <w:rsid w:val="4F993427"/>
    <w:rsid w:val="4FB54DCD"/>
    <w:rsid w:val="504473B3"/>
    <w:rsid w:val="50896261"/>
    <w:rsid w:val="50CF7C89"/>
    <w:rsid w:val="50E643D3"/>
    <w:rsid w:val="51440108"/>
    <w:rsid w:val="51605B1D"/>
    <w:rsid w:val="519805C3"/>
    <w:rsid w:val="5198129E"/>
    <w:rsid w:val="51AA3725"/>
    <w:rsid w:val="51E23F34"/>
    <w:rsid w:val="51F85716"/>
    <w:rsid w:val="53C84524"/>
    <w:rsid w:val="53FB63B0"/>
    <w:rsid w:val="54452CBF"/>
    <w:rsid w:val="54BF5F7C"/>
    <w:rsid w:val="55281DBC"/>
    <w:rsid w:val="55A25229"/>
    <w:rsid w:val="55AA52CE"/>
    <w:rsid w:val="55B57083"/>
    <w:rsid w:val="55E916A5"/>
    <w:rsid w:val="55EF2943"/>
    <w:rsid w:val="586A4703"/>
    <w:rsid w:val="587652C9"/>
    <w:rsid w:val="58EC4703"/>
    <w:rsid w:val="58F42775"/>
    <w:rsid w:val="5995778D"/>
    <w:rsid w:val="5A355EDC"/>
    <w:rsid w:val="5B7B7759"/>
    <w:rsid w:val="5B9C2140"/>
    <w:rsid w:val="5CAC2D2C"/>
    <w:rsid w:val="5E030675"/>
    <w:rsid w:val="5E563B00"/>
    <w:rsid w:val="5F965A0F"/>
    <w:rsid w:val="5FD93156"/>
    <w:rsid w:val="60C417E4"/>
    <w:rsid w:val="621632A7"/>
    <w:rsid w:val="621F65CC"/>
    <w:rsid w:val="628465C5"/>
    <w:rsid w:val="62902F04"/>
    <w:rsid w:val="62BA1047"/>
    <w:rsid w:val="62E22387"/>
    <w:rsid w:val="637723B8"/>
    <w:rsid w:val="638522C2"/>
    <w:rsid w:val="63855E51"/>
    <w:rsid w:val="65955BCC"/>
    <w:rsid w:val="66185C43"/>
    <w:rsid w:val="6693215C"/>
    <w:rsid w:val="66CB6B1F"/>
    <w:rsid w:val="68311D2A"/>
    <w:rsid w:val="68F7194E"/>
    <w:rsid w:val="690067B0"/>
    <w:rsid w:val="69097C4D"/>
    <w:rsid w:val="694D365A"/>
    <w:rsid w:val="69EE7C45"/>
    <w:rsid w:val="6A7E6AE9"/>
    <w:rsid w:val="6BFD54DA"/>
    <w:rsid w:val="6BFE61ED"/>
    <w:rsid w:val="6C1835F5"/>
    <w:rsid w:val="6C794DD8"/>
    <w:rsid w:val="6C9166CD"/>
    <w:rsid w:val="6C936676"/>
    <w:rsid w:val="6D121C7E"/>
    <w:rsid w:val="6D1D391B"/>
    <w:rsid w:val="6D2501F8"/>
    <w:rsid w:val="6D3C270B"/>
    <w:rsid w:val="6D522AE7"/>
    <w:rsid w:val="6E1E3261"/>
    <w:rsid w:val="6E7C2397"/>
    <w:rsid w:val="6FE455E3"/>
    <w:rsid w:val="6FE930C7"/>
    <w:rsid w:val="705018D5"/>
    <w:rsid w:val="70C238F8"/>
    <w:rsid w:val="711439E6"/>
    <w:rsid w:val="71962323"/>
    <w:rsid w:val="71C14A3B"/>
    <w:rsid w:val="722D7D9A"/>
    <w:rsid w:val="72303E45"/>
    <w:rsid w:val="735C59AF"/>
    <w:rsid w:val="740F002C"/>
    <w:rsid w:val="748922C2"/>
    <w:rsid w:val="74D76CB6"/>
    <w:rsid w:val="75E75936"/>
    <w:rsid w:val="76D847DF"/>
    <w:rsid w:val="772406E9"/>
    <w:rsid w:val="77416FC3"/>
    <w:rsid w:val="77530C6D"/>
    <w:rsid w:val="77667976"/>
    <w:rsid w:val="77BD43AF"/>
    <w:rsid w:val="781A0BC5"/>
    <w:rsid w:val="784A3390"/>
    <w:rsid w:val="7A097728"/>
    <w:rsid w:val="7A416F6E"/>
    <w:rsid w:val="7A7615D3"/>
    <w:rsid w:val="7C6260A1"/>
    <w:rsid w:val="7CBB555D"/>
    <w:rsid w:val="7CF21641"/>
    <w:rsid w:val="7D1A1AB6"/>
    <w:rsid w:val="7DB86B8A"/>
    <w:rsid w:val="7DFD04E6"/>
    <w:rsid w:val="7EC24615"/>
    <w:rsid w:val="7F234E4A"/>
    <w:rsid w:val="7F607472"/>
    <w:rsid w:val="7F873FFA"/>
    <w:rsid w:val="7FA842DB"/>
    <w:rsid w:val="7FD33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rPr>
      <w:sz w:val="24"/>
    </w:rPr>
  </w:style>
  <w:style w:type="paragraph" w:styleId="8">
    <w:name w:val="Body Text First Indent"/>
    <w:basedOn w:val="4"/>
    <w:next w:val="1"/>
    <w:qFormat/>
    <w:uiPriority w:val="0"/>
    <w:pPr>
      <w:ind w:firstLine="640" w:firstLineChars="200"/>
    </w:pPr>
  </w:style>
  <w:style w:type="table" w:styleId="10">
    <w:name w:val="Table Grid"/>
    <w:basedOn w:val="9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customStyle="1" w:styleId="13">
    <w:name w:val="标题 1 字符"/>
    <w:basedOn w:val="11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4">
    <w:name w:val="页眉 字符"/>
    <w:basedOn w:val="11"/>
    <w:link w:val="6"/>
    <w:qFormat/>
    <w:uiPriority w:val="99"/>
    <w:rPr>
      <w:sz w:val="18"/>
      <w:szCs w:val="18"/>
    </w:rPr>
  </w:style>
  <w:style w:type="character" w:customStyle="1" w:styleId="15">
    <w:name w:val="页脚 字符"/>
    <w:basedOn w:val="11"/>
    <w:link w:val="5"/>
    <w:qFormat/>
    <w:uiPriority w:val="99"/>
    <w:rPr>
      <w:sz w:val="18"/>
      <w:szCs w:val="18"/>
    </w:rPr>
  </w:style>
  <w:style w:type="character" w:customStyle="1" w:styleId="16">
    <w:name w:val="font31"/>
    <w:basedOn w:val="11"/>
    <w:qFormat/>
    <w:uiPriority w:val="0"/>
    <w:rPr>
      <w:rFonts w:hint="eastAsia" w:ascii="宋体" w:hAnsi="宋体" w:eastAsia="宋体" w:cs="宋体"/>
      <w:b/>
      <w:bCs/>
      <w:color w:val="7030A0"/>
      <w:sz w:val="18"/>
      <w:szCs w:val="18"/>
      <w:u w:val="single"/>
    </w:rPr>
  </w:style>
  <w:style w:type="character" w:customStyle="1" w:styleId="17">
    <w:name w:val="font1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519</Characters>
  <Lines>4</Lines>
  <Paragraphs>1</Paragraphs>
  <TotalTime>9</TotalTime>
  <ScaleCrop>false</ScaleCrop>
  <LinksUpToDate>false</LinksUpToDate>
  <CharactersWithSpaces>609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2021-06-28T00:41:00Z</dcterms:created>
  <dc:creator>ljxy ljxy</dc:creator>
  <cp:lastModifiedBy>牵挂1393596937</cp:lastModifiedBy>
  <dcterms:modified xsi:type="dcterms:W3CDTF">2024-02-19T02:50:00Z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20555E00152140B88D7B68300A970F83_13</vt:lpwstr>
  </property>
</Properties>
</file>