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8"/>
          <w:szCs w:val="3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8"/>
          <w:szCs w:val="38"/>
          <w:bdr w:val="none" w:color="auto" w:sz="0" w:space="0"/>
          <w:shd w:val="clear" w:fill="FFFFFF"/>
        </w:rPr>
        <w:t>公务员录用体检通用标准（试行）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公务员录用体检通用标准（试行）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第一条风湿性心脏病、心肌病、冠心病、先天性心脏病等器质性心脏病，不合格。先天性心脏病不需手术者或经手术治愈者，合格。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遇有下列情况之一的，排除病理性改变，合格：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（一）心脏听诊有杂音；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（二）频发期前收缩；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（三）心率每分钟小于50次或大于110次；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（四）心电图有异常的其他情况。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第二条  血压在下列范围内，合格：收缩压小于140mmHg；舒张压小于90mmHg。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第三条  血液系统疾病，不合格。单纯性缺铁性贫血，血红蛋白男性高于90g／L、女性高于80g／L，合格。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第四条  结核病不合格。但下列情况合格：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（一）原发性肺结核、继发性肺结核、结核性胸膜炎，临床治愈后稳定1年无变化者；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（二）肺外结核病：肾结核、骨结核、腹膜结核、淋巴结核等，临床治愈后2年无复发，经专科医院检查无变化者。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第五条  慢性支气管炎伴阻塞性肺气肿、支气管扩张、支气管哮喘，不合格。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第六条  慢性胰腺炎、溃疡性结肠炎、克罗恩病等严重慢性消化系统疾病，不合格。胃次全切除术后无严重并发症者，合格。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第七条  各种急慢性肝炎及肝硬化，不合格。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第八条  恶性肿瘤，不合格。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第九条  肾炎、慢性肾盂肾炎、多囊肾、肾功能不全，不合格。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第十条  糖尿病、尿崩症、肢端肥大症等内分泌系统疾病，不合格。甲状腺功能亢进治愈后1年无症状和体征者，合格。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第十一条  有癫痫病史、精神病史、癔病史、夜游症、严重的神经官能症（经常头痛头晕、失眠、记忆力明显下降等），精神活性物质滥用和依赖者，不合格。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第十二条  红斑狼疮、皮肌炎和/或多发性肌炎、硬皮病、结节性多动脉炎、类风湿性关节炎等各种弥漫性结缔组织疾病，大动脉炎，不合格。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第十三条  晚期血吸虫病，晚期血丝虫病兼有橡皮肿或有乳糜尿，不合格。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第十四条  颅骨缺损、颅内异物存留、颅脑畸形、脑外伤后综合征，不合格。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第十五条  严重的慢性骨髓炎，不合格。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第十六条  三度单纯性甲状腺肿，不合格。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第十七条  有梗阻的胆结石或泌尿系结石，不合格。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第十八条  淋病、梅毒、软下疳、性病性淋巴肉芽肿、尖锐湿疣、生殖器疱疹，艾滋病，不合格。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第十九条  双眼矫正视力均低于4.8（小数视力0.6），一眼失明另一眼矫正视力低于4.9（小数视力0.8），有明显视功能损害眼病者，不合格。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第二十条  双耳均有听力障碍，在使用人工听觉装置情况下，双耳在3米以内耳语仍听不见者，不合格。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第二十一条   未纳入体检标准，影响正常履行职责的其他严重疾病，不合格。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公务员录用体检特殊标准（试行）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第一部分  人民警察职位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一条  单侧裸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第二条  色盲，不合格。色弱，法医、物证检验及鉴定职位，不合格。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第三条  影响面容且难以治愈的皮肤病（如白癜风、银屑病、血管瘤、斑痣等），或者外观存在明显疾病特征（如五官畸形、不能自行矫正的斜颈、步态异常等），不合格。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第四条  文身，不合格。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第五条  肢体功能障碍，不合格。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第六条  单侧耳语听力低于5米，不合格。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第七条  嗅觉迟钝，不合格。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第八条  乙肝病原携带者，特警职位，不合格。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第九条  中国民航空中警察职位，身高170-185厘米，且符合《中国民用航空人员医学标准和体检合格证管理规则》IVb级体检合格证（67.415（c）项除外）的医学标准，合格。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条  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第二部分  其他职位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一条  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第十二条  肢体功能障碍，煤矿安全监察执法职位、登轮检疫鉴定职位、现场查验职位及海关货物查验职位，不合格。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第十三条  双侧耳语听力均低于5米，机电检验监管职位、化工产品检验监管职位、化矿产品检验监管职位、动物检疫职位及煤矿安全监察执法职位，不合格。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第十四条  嗅觉迟钝，食品检验监管职位、化妆品检验监管职位、动植物检疫职位、医学检验职位、卫生检疫职位、化工产品检验监管职位及海关货物查验职位，不合格。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第十五条  传染性、化脓性或渗出性皮肤病，医学检验职位、卫生检疫职位、食品检验监管职位、化妆品检验监管职位、动植物检疫职位、化工产品检验监管职位及口岸现场旅客检查职位，不合格。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第十六条  中国民航飞行技术监管职位，执行《中国民用航空人员医学标准和体检合格证管理规则》的Ⅰ级（67.115（5）项除外）或Ⅱ级体检合格证的医学标准。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第十七条  水上作业人员职位，执行船员健康检查国家标准和《关于调整有关船员健康检查要求的通知》（海船员[2010]306号）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ZDQxNTNhNGI3ZjBiYzE3MWY0ZmY4MDljMmRiZGYifQ=="/>
  </w:docVars>
  <w:rsids>
    <w:rsidRoot w:val="00000000"/>
    <w:rsid w:val="1F8A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2024-02-27T03:53:22Z</dcterms:created>
  <dc:creator>86187</dc:creator>
  <cp:lastModifiedBy>WPS_1622078550</cp:lastModifiedBy>
  <dcterms:modified xsi:type="dcterms:W3CDTF">2024-02-27T03:53:38Z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AA6654358CC94289B088FBF864F55A09_12</vt:lpwstr>
  </property>
</Properties>
</file>