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0"/>
        <w:jc w:val="center"/>
        <w:rPr>
          <w:rFonts w:ascii="微软雅黑" w:hAnsi="微软雅黑" w:eastAsia="微软雅黑" w:cs="微软雅黑"/>
          <w:b w:val="0"/>
          <w:bCs w:val="0"/>
          <w:i w:val="0"/>
          <w:iCs w:val="0"/>
          <w:caps w:val="0"/>
          <w:color w:val="333333"/>
          <w:spacing w:val="0"/>
          <w:sz w:val="38"/>
          <w:szCs w:val="38"/>
        </w:rPr>
      </w:pPr>
      <w:r>
        <w:rPr>
          <w:rFonts w:hint="eastAsia" w:ascii="微软雅黑" w:hAnsi="微软雅黑" w:eastAsia="微软雅黑" w:cs="微软雅黑"/>
          <w:b w:val="0"/>
          <w:bCs w:val="0"/>
          <w:i w:val="0"/>
          <w:iCs w:val="0"/>
          <w:caps w:val="0"/>
          <w:color w:val="333333"/>
          <w:spacing w:val="0"/>
          <w:sz w:val="38"/>
          <w:szCs w:val="38"/>
          <w:bdr w:val="none" w:color="auto" w:sz="0" w:space="0"/>
          <w:shd w:val="clear" w:fill="FFFFFF"/>
        </w:rPr>
        <w:t>事业单位人事管理回避规定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0"/>
        <w:jc w:val="center"/>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br w:type="textWrapping"/>
      </w:r>
      <w:r>
        <w:rPr>
          <w:rStyle w:val="6"/>
          <w:rFonts w:hint="eastAsia" w:ascii="宋体" w:hAnsi="宋体" w:eastAsia="宋体" w:cs="宋体"/>
          <w:i w:val="0"/>
          <w:iCs w:val="0"/>
          <w:caps w:val="0"/>
          <w:color w:val="333333"/>
          <w:spacing w:val="0"/>
          <w:sz w:val="19"/>
          <w:szCs w:val="19"/>
          <w:bdr w:val="none" w:color="auto" w:sz="0" w:space="0"/>
          <w:shd w:val="clear" w:fill="FFFFFF"/>
        </w:rPr>
        <w:t>第一章  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第一条 为规范事业单位人事管理工作，维护人事管理公平公正，根据《事业单位人事管理条例》及有关法律法规，制定本规定。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第二条 坚持以习近平新时代中国特色社会主义思想为指导，贯彻落实全面从严治党要求，坚持党管干部、党管人才原则，以公正廉洁高效履职为准则，加强事业单位人事管理回避工作，加强对任职岗位和履职情况的监督约束，促进社会事业健康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第三条 本规定所称事业单位人事管理回避包括岗位回避和履职回避。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第四条 事业单位人事管理工作所有参与方以及可能影响公正的特定关系人需要回避的，适用本规定。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事业单位领导人员回避按照本规定执行，法律法规另有规定的，从其规定。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第五条 事业单位、主管部门、事业单位人事综合管理部门按照干部人事管理权限，负责事业单位人事管理回避的执行和监督。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0"/>
        <w:jc w:val="center"/>
        <w:rPr>
          <w:rFonts w:hint="eastAsia" w:ascii="宋体" w:hAnsi="宋体" w:eastAsia="宋体" w:cs="宋体"/>
          <w:i w:val="0"/>
          <w:iCs w:val="0"/>
          <w:caps w:val="0"/>
          <w:color w:val="333333"/>
          <w:spacing w:val="0"/>
          <w:sz w:val="19"/>
          <w:szCs w:val="19"/>
        </w:rPr>
      </w:pPr>
      <w:r>
        <w:rPr>
          <w:rStyle w:val="6"/>
          <w:rFonts w:hint="eastAsia" w:ascii="宋体" w:hAnsi="宋体" w:eastAsia="宋体" w:cs="宋体"/>
          <w:i w:val="0"/>
          <w:iCs w:val="0"/>
          <w:caps w:val="0"/>
          <w:color w:val="333333"/>
          <w:spacing w:val="0"/>
          <w:sz w:val="19"/>
          <w:szCs w:val="19"/>
          <w:bdr w:val="none" w:color="auto" w:sz="0" w:space="0"/>
          <w:shd w:val="clear" w:fill="FFFFFF"/>
        </w:rPr>
        <w:t>第二章  岗位回避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第六条 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（一）夫妻关系；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（二）直系血亲关系，包括祖父母、外祖父母、父母、子女、孙子女、外孙子女；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（三）三代以内旁系血亲关系，包括叔伯姑舅姨、兄弟姐妹、堂兄弟姐妹、表兄弟姐妹、侄子女、甥子女；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（四）近姻亲关系，包括配偶的父母、配偶的兄弟姐妹及其配偶、子女的配偶及子女配偶的父母、三代以内旁系血亲的配偶；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（五）其他亲属关系，包括养父母子女、形成抚养关系的继父母子女及由此形成的直系血亲、三代以内旁系血亲和近姻亲关系。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前款所称同一事业单位，是指依法登记的同一事业单位法人。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第七条 本规定所称直接上下级领导关系包括：</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（一）领导班子正职与副职；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（二）同一内设机构正职与副职；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（三）上级正职、副职与下级正职；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（四）单位无内设机构的，其正职、副职与其他管理人员以及从事审计、财务工作的专业技术人员；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（五）内设机构无下一级单位的，其正职、副职与其他管理人员以及从事审计、财务工作的专业技术人员。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第八条 事业单位工作人员岗位回避按照以下程序办理：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（一）本人提出回避申请，或者有关单位、人员提出回避要求。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（二）所在单位或者主管部门按照干部人事管理权限在一个月内作出回避决定。作出回避决定前，应当听取需要回避人员及相关人员的意见。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（三）回避决定作出后，及时通知申请人，需要回避的，应当自回避决定作出之日起1个月内调整至相应岗位，并变更或者重新订立聘用合同。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第九条 岗位等级不同的一般由岗位等级较低的一方回避；岗位等级相同或者岗位类别不同的，根据工作需要和实际情况决定其中一方回避。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第十条 因地域、专业、工作性质特殊等因素，需要灵活执行岗位回避政策的，可由省级以上事业单位人事综合管理部门、中央和国家机关各部门结合实际作出具体规定。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0"/>
        <w:jc w:val="center"/>
        <w:rPr>
          <w:rFonts w:hint="eastAsia" w:ascii="宋体" w:hAnsi="宋体" w:eastAsia="宋体" w:cs="宋体"/>
          <w:i w:val="0"/>
          <w:iCs w:val="0"/>
          <w:caps w:val="0"/>
          <w:color w:val="333333"/>
          <w:spacing w:val="0"/>
          <w:sz w:val="19"/>
          <w:szCs w:val="19"/>
        </w:rPr>
      </w:pPr>
      <w:r>
        <w:rPr>
          <w:rStyle w:val="6"/>
          <w:rFonts w:hint="eastAsia" w:ascii="宋体" w:hAnsi="宋体" w:eastAsia="宋体" w:cs="宋体"/>
          <w:i w:val="0"/>
          <w:iCs w:val="0"/>
          <w:caps w:val="0"/>
          <w:color w:val="333333"/>
          <w:spacing w:val="0"/>
          <w:sz w:val="19"/>
          <w:szCs w:val="19"/>
          <w:bdr w:val="none" w:color="auto" w:sz="0" w:space="0"/>
          <w:shd w:val="clear" w:fill="FFFFFF"/>
        </w:rPr>
        <w:t>第三章  履职回避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第十一条 事业单位工作人员应当回避的履职活动包括：</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（一）岗位设置、公开招聘、聘用解聘（任免）、考核考察、奖励、处分、交流、人事争议处理、出国（境）审批；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（二）人事考试、职称评审、人才评价；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（三）招生考试、项目评审、成果评选、资金审批与监管；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（四）其他应当回避的履职活动。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第十二条 事业单位工作人员履行第十一条所列职责时，有下列情形之一的，应当回避，不得参加相关调查、考察、讨论、评议、投票、评分、审核、决定等活动，也不得以任何方式施加影响：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（一）涉及本人利害关系的；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（二）涉及与本人有本规定第六条所列亲属关系人员的利害关系的；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（三）其他可能影响公正履行职责的。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第十三条 事业单位工作人员履职回避按照以下程序办理：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（一）本人或利害关系人提出回避申请，或者有关单位提出回避要求。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二）本人所在单位或者主管部门按照干部人事管理权限作出回避决定。其中，成立聘用工作组织、考核工作组织、申诉公正委员会、学术委员会等专项工作组织的，工作组织负责人的回避由成立该工作组织的单位决定，工作组织其他工作人员的回避可授权工作组织负责人决定。作出回避决定前，应当听取需要回避的人员及相关人员的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（三）根据回避决定需要回避的，应当自回避决定作出之日起退出相关工作。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回避决定应当及时作出。回避决定作出前，本人可视情况确定是否先行退出相关履职活动。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第十四条 事业单位外请专家及其他人员参加本规定第十一条所列相关活动时，具有本规定第十二条所列情形的，应当回避。回避办理程序一般参照本规定第十三条进行。回避决定由邀请单位或者授权其组织（人事）部门、专项工作组织负责人作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0"/>
        <w:jc w:val="center"/>
        <w:rPr>
          <w:rFonts w:hint="eastAsia" w:ascii="宋体" w:hAnsi="宋体" w:eastAsia="宋体" w:cs="宋体"/>
          <w:i w:val="0"/>
          <w:iCs w:val="0"/>
          <w:caps w:val="0"/>
          <w:color w:val="333333"/>
          <w:spacing w:val="0"/>
          <w:sz w:val="19"/>
          <w:szCs w:val="19"/>
        </w:rPr>
      </w:pPr>
      <w:r>
        <w:rPr>
          <w:rStyle w:val="6"/>
          <w:rFonts w:hint="eastAsia" w:ascii="宋体" w:hAnsi="宋体" w:eastAsia="宋体" w:cs="宋体"/>
          <w:i w:val="0"/>
          <w:iCs w:val="0"/>
          <w:caps w:val="0"/>
          <w:color w:val="333333"/>
          <w:spacing w:val="0"/>
          <w:sz w:val="19"/>
          <w:szCs w:val="19"/>
          <w:bdr w:val="none" w:color="auto" w:sz="0" w:space="0"/>
          <w:shd w:val="clear" w:fill="FFFFFF"/>
        </w:rPr>
        <w:t>第四章  管理与监督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第十五条 按照干部人事管理权限应当由事业单位作出或者授权作出回避决定的，特殊情况下，主管部门或者事业单位人事综合管理部门可以直接作出。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第十六条 事业单位工作人员必须服从回避决定，无正当理由拒不服从的，视情节轻重依法依规给予组织处理或处分。所在单位、主管部门负责督促回避决定落实到位。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事业单位工作人员应当主动报告应回避的情形。有需要回避的情形不及时报告或者有意隐瞒的，予以批评教育；造成不良后果的，依法依规给予组织处理或处分。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第十七条 事业单位外请专家及其他人员有需要回避的情形不及时报告或者有意隐瞒造成不良后果的，有关部门予以记录，在一定期限内不得邀请其参加相关活动；适用组织处理或处分的，可建议有关部门按照干部人事管理权限依法依规给予组织处理或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第十八条 由于相关人员隐瞒应当回避情形，造成工作结果不公正的，按照国家有关规定取消或者撤销获取的资质、资格、荣誉、奖金、学籍、岗位、项目、资金等。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第十九条 事业单位及其主管部门对拟新进人员和拟调整岗位人员，应当依据本规定严格审查把关，避免形成回避关系。对因婚姻、岗位变化等新形成的回避关系，应当及时予以调整。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事业单位违反本规定的，由同级事业单位人事综合管理部门或者主管部门责令限期改正；逾期不改正的，按照干部人事管理权限对负有领导责任和直接责任的人员依法依规给予组织处理或处分。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第二十条 对个人、组织据实反映本规定所列各类需要回避情形的，有关单位、部门应当按照干部人事管理权限及时处理。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0"/>
        <w:jc w:val="center"/>
        <w:rPr>
          <w:rFonts w:hint="eastAsia" w:ascii="宋体" w:hAnsi="宋体" w:eastAsia="宋体" w:cs="宋体"/>
          <w:i w:val="0"/>
          <w:iCs w:val="0"/>
          <w:caps w:val="0"/>
          <w:color w:val="333333"/>
          <w:spacing w:val="0"/>
          <w:sz w:val="19"/>
          <w:szCs w:val="19"/>
        </w:rPr>
      </w:pPr>
      <w:r>
        <w:rPr>
          <w:rStyle w:val="6"/>
          <w:rFonts w:hint="eastAsia" w:ascii="宋体" w:hAnsi="宋体" w:eastAsia="宋体" w:cs="宋体"/>
          <w:i w:val="0"/>
          <w:iCs w:val="0"/>
          <w:caps w:val="0"/>
          <w:color w:val="333333"/>
          <w:spacing w:val="0"/>
          <w:sz w:val="19"/>
          <w:szCs w:val="19"/>
          <w:bdr w:val="none" w:color="auto" w:sz="0" w:space="0"/>
          <w:shd w:val="clear" w:fill="FFFFFF"/>
        </w:rPr>
        <w:t>第五章 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第二十一条 主管部门对所属事业单位实施人事管理工作需要回避的，参照本规定执行，法律法规另有规定的从其规定。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第二十二条 机关工勤人员的回避，参照本规定执行。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第二十三条 本规定由中共中央组织部、人力资源社会保障部负责解释。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lef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第二十四条 本规定自2020年1月1日起施行。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1ZDQxNTNhNGI3ZjBiYzE3MWY0ZmY4MDljMmRiZGYifQ=="/>
  </w:docVars>
  <w:rsids>
    <w:rsidRoot w:val="00000000"/>
    <w:rsid w:val="542D3B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2024-02-27T03:52:55Z</dcterms:created>
  <dc:creator>86187</dc:creator>
  <cp:lastModifiedBy>WPS_1622078550</cp:lastModifiedBy>
  <dcterms:modified xsi:type="dcterms:W3CDTF">2024-02-27T03:53:05Z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AC569F0ECC5F4B0EBBFA9B3582915E6D_12</vt:lpwstr>
  </property>
</Properties>
</file>