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河南工程学院2024年公开招聘人事代理工作人员（硕士）一览表</w:t>
      </w:r>
    </w:p>
    <w:tbl>
      <w:tblPr>
        <w:tblStyle w:val="4"/>
        <w:tblW w:w="9236" w:type="dxa"/>
        <w:tblInd w:w="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433"/>
        <w:gridCol w:w="2541"/>
        <w:gridCol w:w="525"/>
        <w:gridCol w:w="675"/>
        <w:gridCol w:w="1395"/>
        <w:gridCol w:w="32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4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岗位及总人数</w:t>
            </w:r>
          </w:p>
        </w:tc>
        <w:tc>
          <w:tcPr>
            <w:tcW w:w="25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学科专业</w:t>
            </w:r>
          </w:p>
        </w:tc>
        <w:tc>
          <w:tcPr>
            <w:tcW w:w="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岗位要求1</w:t>
            </w:r>
          </w:p>
        </w:tc>
        <w:tc>
          <w:tcPr>
            <w:tcW w:w="3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岗位要求2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专技教师岗（15人）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计算机科学与技术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软件工程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网络空间安全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研究生/硕士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等线" w:cs="Calibri"/>
                <w:color w:val="000000"/>
                <w:kern w:val="0"/>
                <w:szCs w:val="21"/>
              </w:rPr>
            </w:pPr>
            <w:r>
              <w:rPr>
                <w:rFonts w:eastAsia="等线" w:cs="Calibri"/>
                <w:color w:val="000000"/>
                <w:kern w:val="0"/>
                <w:szCs w:val="21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eastAsia="等线" w:cs="Calibri"/>
                <w:color w:val="000000"/>
                <w:kern w:val="0"/>
                <w:szCs w:val="21"/>
              </w:rPr>
            </w:pPr>
            <w:r>
              <w:rPr>
                <w:rFonts w:eastAsia="等线" w:cs="Calibri"/>
                <w:color w:val="000000"/>
                <w:kern w:val="0"/>
                <w:szCs w:val="21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普通高等教育本科毕业（要求已取得本科学历学位证书）。</w:t>
            </w:r>
          </w:p>
        </w:tc>
        <w:tc>
          <w:tcPr>
            <w:tcW w:w="3270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1.1994年1月1日之后出生。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2.2021、2022、2023年普通高等教育硕士研究生毕业并获得硕士学位（含经教育部认证学历的海外留学回国硕士研究生）。2024年毕业生要求在2024年7月31日前取得硕士研究生学历学位（含经教育部认证学历的海外留学回国硕士研究生），并提供研究生学籍在线验证报告（海外留学回国硕士研究生提供海外学习经历证明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3.有相关知名企事业单位工作经历的年龄可以放宽到1989年1月1日以后出生，且是普通高等教育硕士研究生毕业并获得硕士学位（含经教育部认证学历的海外留学回国硕士研究生）。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计算机科学与技术、软件工程、数据科学与技术、网络空间安全、电子科学与技术、信息与通信工程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5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eastAsia="等线" w:cs="Calibri"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eastAsia="等线" w:cs="Calibri"/>
                <w:color w:val="000000"/>
                <w:kern w:val="0"/>
                <w:szCs w:val="21"/>
              </w:rPr>
            </w:pPr>
          </w:p>
        </w:tc>
        <w:tc>
          <w:tcPr>
            <w:tcW w:w="3270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人工智能专业（控制科学与工程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控制理论与控制工程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模式识别与智能系统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）、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通信工程专业（信息与通信工程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通信与信息系统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信号与信息处理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25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5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70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车辆工程相关专业（车辆工程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汽车电子工程、汽车运用工程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动力工程及工程热物理）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材料科学与工程相关专业（材料学、材料加工工程）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机械工程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5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70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控制科学与工程、机械工程、软件工程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5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3270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3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专技教师岗（9人）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音乐学（器乐）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研究生/硕士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93" w:firstLineChars="0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普通高等教育本科毕业（要求已取得本科学历学位证书）。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1.1994年1月1日之后出生。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2.2021、2022、2023年普通高等教育硕士研究生毕业并获得硕士学位（含经教育部认证学历的海外留学回国硕士研究生）。2024年毕业生要求在2024年7月31日前取得硕士研究生学历学位（含经教育部认证学历的海外留学回国硕士研究生），并提供研究生学籍在线验证报告（海外留学回国硕士研究生提供海外学习经历证明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入职后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要求先从事一届学生管理工作。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397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33" w:type="dxa"/>
            <w:vMerge w:val="continue"/>
            <w:tcBorders>
              <w:top w:val="single" w:color="auto" w:sz="4" w:space="0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体育教育训练学、体育教学（网球、篮球、乒乓球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方向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39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3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体育教育训练学、体育教学（健美操、艺术体操、啦啦操、体育舞蹈方向）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33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机械工程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33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54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电气工程、机械工程</w:t>
            </w:r>
          </w:p>
        </w:tc>
        <w:tc>
          <w:tcPr>
            <w:tcW w:w="525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32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33" w:type="dxa"/>
            <w:vMerge w:val="restart"/>
            <w:tcBorders>
              <w:top w:val="single" w:color="auto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通用管理岗（6人）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图书情报、档案学及档案管理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研究生/硕士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普通高等教育本科毕业（要求已取得本科学历学位证书）。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1.1994年1月1日之后出生。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2.2021、2022、2023年普通高等教育硕士研究生毕业并获得硕士学位（含经教育部认证学历的海外留学回国硕士研究生）。2024年毕业生要求在2024年7月31日前取得硕士研究生学历学位（含经教育部认证学历的海外留学回国硕士研究生），并提供研究生学籍在线验证报告（海外留学回国硕士研究生提供海外学习经历证明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433" w:type="dxa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会计、金融、经济学、计算机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科学与技术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33" w:type="dxa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计算机科学与技术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网络空间安全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信息与通信工程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43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土木工程、物业管理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相关专业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32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</w:trPr>
        <w:tc>
          <w:tcPr>
            <w:tcW w:w="39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学生管理岗（10人）</w:t>
            </w:r>
          </w:p>
        </w:tc>
        <w:tc>
          <w:tcPr>
            <w:tcW w:w="2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我校主要工科专业及马列思政、心理学、中文、新闻传播、艺术、体育专业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研究生/硕士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firstLine="343" w:firstLineChars="0"/>
              <w:jc w:val="left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both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普通高等教育本科毕业（要求已取得本科学历学位证书）。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.中共党员（含预备党员）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入职后要求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入住男生宿舍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1.1994年1月1日之后出生。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2.2021、2022、2023年普通高等教育硕士研究生毕业并获得硕士学位（含经教育部认证学历的海外留学回国硕士研究生）。2024年毕业生要求在2024年7月31日前取得硕士研究生学历学位（含经教育部认证学历的海外留学回国硕士研究生），并提供研究生学籍在线验证报告（海外留学回国硕士研究生提供海外学习经历证明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3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我校主要工科专业及马列思政、心理学、中文、新闻传播、艺术、体育专业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7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both"/>
              <w:textAlignment w:val="auto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1.普通高等教育本科毕业（要求已取得本科学历学位证书）。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2.中共党员（含预备党员）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入职后要求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入住女生宿舍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1.1994年1月1日之后出生。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2.2021、2022、2023年普通高等教育硕士研究生毕业并获得硕士学位（含经教育部认证学历的海外留学回国硕士研究生）。2024年毕业生要求在2024年7月31日前取得硕士研究生学历学位（含经教育部认证学历的海外留学回国硕士研究生），并提供研究生学籍在线验证报告（海外留学回国硕士研究生提供海外学习经历证明）。</w:t>
            </w:r>
          </w:p>
        </w:tc>
      </w:tr>
    </w:tbl>
    <w:p>
      <w:pPr>
        <w:widowControl/>
        <w:jc w:val="left"/>
      </w:pPr>
      <w:r>
        <w:rPr>
          <w:rFonts w:hint="eastAsia" w:ascii="方正仿宋_GB2312" w:hAnsi="方正仿宋_GB2312" w:eastAsia="方正仿宋_GB2312" w:cs="方正仿宋_GB2312"/>
          <w:lang w:val="en-US" w:eastAsia="zh-CN"/>
        </w:rPr>
        <w:t xml:space="preserve">           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080" w:bottom="1440" w:left="1080" w:header="851" w:footer="1474" w:gutter="0"/>
      <w:cols w:space="720" w:num="1"/>
      <w:docGrid w:type="linesAndChars" w:linePitch="634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Style w:val="6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Style w:val="6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sz w:val="28"/>
                        <w:szCs w:val="28"/>
                      </w:rPr>
                      <w:t>7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4NmU3ZjQ1MTJiNWVmYTllZWY0ZGUyNjMzMDAwNDAifQ=="/>
  </w:docVars>
  <w:rsids>
    <w:rsidRoot w:val="00000000"/>
    <w:rsid w:val="25DC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  <w:rPr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2024-04-02T08:59:22Z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0246DD66C5AA4EB59C6F488AA3F2F61F_12</vt:lpwstr>
  </property>
</Properties>
</file>