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eastAsia" w:ascii="黑体" w:hAnsi="黑体" w:eastAsia="黑体"/>
          <w:sz w:val="32"/>
        </w:rPr>
      </w:pPr>
    </w:p>
    <w:p>
      <w:pPr>
        <w:tabs>
          <w:tab w:val="left" w:pos="7560"/>
        </w:tabs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2</w:t>
      </w:r>
      <w:r>
        <w:rPr>
          <w:rFonts w:hint="eastAsia" w:ascii="黑体" w:hAnsi="黑体" w:eastAsia="黑体"/>
          <w:sz w:val="32"/>
          <w:lang w:val="en-US" w:eastAsia="zh-CN"/>
        </w:rPr>
        <w:tab/>
      </w:r>
    </w:p>
    <w:p>
      <w:pPr>
        <w:tabs>
          <w:tab w:val="left" w:pos="7560"/>
        </w:tabs>
        <w:ind w:firstLine="1800" w:firstLineChars="500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山西省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教师资格认定流程图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end"/>
      </w:r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object>
          <v:shape id="_x0000_i1025" o:spt="75" type="#_x0000_t75" style="height:328.25pt;width:317.4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kYTdhNDZlZTgzM2NlZTY5MTVmMjA4ZWFmOTY1MmIifQ=="/>
  </w:docVars>
  <w:rsids>
    <w:rsidRoot w:val="5B020F56"/>
    <w:rsid w:val="5B02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autoRedefine/>
    <w:qFormat/>
    <w:uiPriority w:val="0"/>
    <w:pPr>
      <w:widowControl/>
      <w:ind w:firstLine="200" w:firstLineChars="200"/>
      <w:jc w:val="left"/>
    </w:pPr>
    <w:rPr>
      <w:rFonts w:ascii="Calibri" w:hAnsi="Calibri" w:eastAsia="仿宋_GB2312" w:cs="Calibri"/>
      <w:kern w:val="0"/>
      <w:sz w:val="24"/>
      <w:szCs w:val="24"/>
    </w:rPr>
  </w:style>
  <w:style w:type="paragraph" w:customStyle="1" w:styleId="3">
    <w:name w:val="正文文本缩进1"/>
    <w:basedOn w:val="1"/>
    <w:qFormat/>
    <w:uiPriority w:val="0"/>
    <w:pPr>
      <w:ind w:left="200" w:leftChars="200"/>
    </w:pPr>
    <w:rPr>
      <w:rFonts w:ascii="Calibri" w:hAnsi="Calibri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2024-04-07T02:42:00Z</dcterms:created>
  <dc:creator>Administrator</dc:creator>
  <cp:lastModifiedBy>Administrator</cp:lastModifiedBy>
  <dcterms:modified xsi:type="dcterms:W3CDTF">2024-04-07T02:43:10Z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4C4FA841341A496DA723BD9509A4405B_11</vt:lpwstr>
  </property>
</Properties>
</file>