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微软雅黑" w:hAnsi="微软雅黑" w:eastAsia="微软雅黑" w:cs="微软雅黑"/>
          <w:sz w:val="12"/>
          <w:szCs w:val="12"/>
          <w:u w:val="none"/>
        </w:rPr>
      </w:pPr>
      <w:r>
        <w:rPr>
          <w:rFonts w:ascii="黑体" w:hAnsi="宋体" w:eastAsia="黑体" w:cs="黑体"/>
          <w:i w:val="0"/>
          <w:iCs w:val="0"/>
          <w:caps w:val="0"/>
          <w:color w:val="000000"/>
          <w:spacing w:val="0"/>
          <w:sz w:val="18"/>
          <w:szCs w:val="18"/>
          <w:u w:val="none"/>
          <w:bdr w:val="none" w:color="auto" w:sz="0" w:space="0"/>
          <w:shd w:val="clear" w:fill="FFFFFF"/>
        </w:rPr>
        <w:t>附件</w:t>
      </w:r>
      <w:r>
        <w:rPr>
          <w:rFonts w:hint="eastAsia" w:ascii="黑体" w:hAnsi="宋体" w:eastAsia="黑体" w:cs="黑体"/>
          <w:i w:val="0"/>
          <w:iCs w:val="0"/>
          <w:caps w:val="0"/>
          <w:color w:val="000000"/>
          <w:spacing w:val="0"/>
          <w:sz w:val="18"/>
          <w:szCs w:val="18"/>
          <w:u w:val="none"/>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line="274" w:lineRule="atLeast"/>
        <w:ind w:left="0" w:right="318"/>
        <w:jc w:val="center"/>
        <w:rPr>
          <w:rFonts w:hint="eastAsia" w:ascii="微软雅黑" w:hAnsi="微软雅黑" w:eastAsia="微软雅黑" w:cs="微软雅黑"/>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玉环市公开招聘2024年事业编制教师计划一览表</w:t>
      </w:r>
    </w:p>
    <w:tbl>
      <w:tblPr>
        <w:tblW w:w="5931"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8"/>
        <w:gridCol w:w="601"/>
        <w:gridCol w:w="412"/>
        <w:gridCol w:w="3562"/>
        <w:gridCol w:w="9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7" w:hRule="atLeast"/>
          <w:tblCellSpacing w:w="0" w:type="dxa"/>
          <w:jc w:val="center"/>
        </w:trPr>
        <w:tc>
          <w:tcPr>
            <w:tcW w:w="377"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招聘序号</w:t>
            </w:r>
          </w:p>
        </w:tc>
        <w:tc>
          <w:tcPr>
            <w:tcW w:w="600"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岗位</w:t>
            </w:r>
          </w:p>
        </w:tc>
        <w:tc>
          <w:tcPr>
            <w:tcW w:w="411"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招聘人数</w:t>
            </w:r>
          </w:p>
        </w:tc>
        <w:tc>
          <w:tcPr>
            <w:tcW w:w="3557"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专业</w:t>
            </w:r>
          </w:p>
        </w:tc>
        <w:tc>
          <w:tcPr>
            <w:tcW w:w="977"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L01</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职高语文</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中国语言文学类、学科教学（语文）、课程与教学论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任教学校为市中等职业技术学校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L02</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职高数学</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数学类、学科教学（数学）、课程与教学论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任教学校为市中等职业技术学校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L03</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特教初中语文</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特殊教育、中国语言文学类、学科教学（语文）、课程与教学论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任教学校为市特殊教育学校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L04</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高中历史</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2</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历史学类、学科教学（历史）、课程与教学论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坎门中学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L05</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高中通用技术</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应用电子技术教育、电子科学与技术、机械工程、机械设计制造及其自动化、材料成型及控制工程、机械电子工程、物理学、应用物理学、工业设计、机电技术教育、自动化、机器人工程、课程与教学论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坎门中学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L06</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初中语文</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中国语言文学类、学科教学（语文）、课程与教学论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L07</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初中数学</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数学类、学科教学（数学）、课程与教学论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L08</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初中英语</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英语、英语教育、英语（口译）、英语（笔译）、应用英语、英语语言文学、学科教育（英语）、外国语言学及应用语言学（英语）、学科教学（英语）、课程与教学论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L09</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初中科学</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2</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物理学类、化学类、生物学类、生物科学类、科学教育、学科教学（物理）、学科教学（化学）、学科教学（生物）、课程与教学论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L10</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初中社政</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4</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政治学类、马克思主义理论类、历史学类、地理学类、地理科学类、人文教育、学科教学（思政）、学科教学（历史）、学科教学（地理）、课程与教学论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L11</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小学语文</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15</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中国语言文学类、小学教育、学科教学（语文）、课程与教学论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L12</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小学数学</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8</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数学类、小学教育、学科教学（数学）、课程与教学论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L13</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小学英语</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英语、英语教育、英语（口译）、英语（笔译）、应用英语、英语语言文学、学科教育（英语）、外国语言学及应用语言学（英语）、学科教学（英语）、课程与教学论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377"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L14</w:t>
            </w:r>
          </w:p>
        </w:tc>
        <w:tc>
          <w:tcPr>
            <w:tcW w:w="600"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小学科学</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5</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物理学类、化学类、生物学类、生物科学类、科学教育、学科教学（物理）、学科教学（化学）、学科教学（生物）、课程与教学论</w:t>
            </w: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jc w:val="center"/>
        </w:trPr>
        <w:tc>
          <w:tcPr>
            <w:tcW w:w="977" w:type="dxa"/>
            <w:gridSpan w:val="2"/>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合计</w:t>
            </w:r>
          </w:p>
        </w:tc>
        <w:tc>
          <w:tcPr>
            <w:tcW w:w="41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52</w:t>
            </w:r>
          </w:p>
        </w:tc>
        <w:tc>
          <w:tcPr>
            <w:tcW w:w="3557" w:type="dxa"/>
            <w:tcBorders>
              <w:top w:val="nil"/>
              <w:left w:val="nil"/>
              <w:bottom w:val="single" w:color="000000" w:sz="4" w:space="0"/>
              <w:right w:val="single" w:color="000000"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77" w:type="dxa"/>
            <w:tcBorders>
              <w:top w:val="nil"/>
              <w:left w:val="nil"/>
              <w:bottom w:val="single" w:color="000000" w:sz="4" w:space="0"/>
              <w:right w:val="single" w:color="000000"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0"/>
        <w:jc w:val="both"/>
        <w:rPr>
          <w:rFonts w:hint="eastAsia" w:ascii="微软雅黑" w:hAnsi="微软雅黑" w:eastAsia="微软雅黑" w:cs="微软雅黑"/>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0"/>
        <w:jc w:val="both"/>
        <w:rPr>
          <w:rFonts w:hint="eastAsia" w:ascii="微软雅黑" w:hAnsi="微软雅黑" w:eastAsia="微软雅黑" w:cs="微软雅黑"/>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317" w:lineRule="atLeast"/>
        <w:ind w:left="0" w:right="0"/>
        <w:jc w:val="center"/>
        <w:rPr>
          <w:rFonts w:hint="eastAsia" w:ascii="微软雅黑" w:hAnsi="微软雅黑" w:eastAsia="微软雅黑" w:cs="微软雅黑"/>
          <w:u w:val="none"/>
        </w:rPr>
      </w:pPr>
      <w:r>
        <w:rPr>
          <w:rFonts w:hint="eastAsia" w:ascii="黑体" w:hAnsi="宋体" w:eastAsia="黑体" w:cs="黑体"/>
          <w:i w:val="0"/>
          <w:iCs w:val="0"/>
          <w:caps w:val="0"/>
          <w:color w:val="000000"/>
          <w:spacing w:val="0"/>
          <w:sz w:val="24"/>
          <w:szCs w:val="24"/>
          <w:u w:val="none"/>
          <w:bdr w:val="none" w:color="auto" w:sz="0" w:space="0"/>
          <w:shd w:val="clear" w:fill="FFFFFF"/>
        </w:rPr>
        <w:t>现场资格复审材料清单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249" w:lineRule="atLeast"/>
        <w:ind w:left="0" w:right="0" w:firstLine="274"/>
        <w:jc w:val="left"/>
        <w:rPr>
          <w:rFonts w:hint="eastAsia" w:ascii="微软雅黑" w:hAnsi="微软雅黑" w:eastAsia="微软雅黑" w:cs="微软雅黑"/>
          <w:u w:val="none"/>
        </w:rPr>
      </w:pPr>
      <w:r>
        <w:rPr>
          <w:rFonts w:ascii="楷体" w:hAnsi="楷体" w:eastAsia="楷体" w:cs="楷体"/>
          <w:i w:val="0"/>
          <w:iCs w:val="0"/>
          <w:caps w:val="0"/>
          <w:color w:val="000000"/>
          <w:spacing w:val="0"/>
          <w:sz w:val="13"/>
          <w:szCs w:val="13"/>
          <w:u w:val="none"/>
          <w:bdr w:val="none" w:color="auto" w:sz="0" w:space="0"/>
          <w:shd w:val="clear" w:fill="FFFFFF"/>
        </w:rPr>
        <w:t>以下</w:t>
      </w:r>
      <w:r>
        <w:rPr>
          <w:rFonts w:hint="eastAsia" w:ascii="楷体" w:hAnsi="楷体" w:eastAsia="楷体" w:cs="楷体"/>
          <w:i w:val="0"/>
          <w:iCs w:val="0"/>
          <w:caps w:val="0"/>
          <w:color w:val="000000"/>
          <w:spacing w:val="0"/>
          <w:sz w:val="13"/>
          <w:szCs w:val="13"/>
          <w:u w:val="none"/>
          <w:bdr w:val="none" w:color="auto" w:sz="0" w:space="0"/>
          <w:shd w:val="clear" w:fill="FFFFFF"/>
        </w:rPr>
        <w:t>材料除《报名表》、《教育部学历证书电子注册备案表》、《应届毕业生证明》、《教育部学籍在线验证报告》提交和收取原件外，其他都提供原件和复印件1份，查验原件后收取复印件。请将材料原件和复印件分别按清单顺序叠放以便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both"/>
        <w:rPr>
          <w:rFonts w:hint="eastAsia" w:ascii="微软雅黑" w:hAnsi="微软雅黑" w:eastAsia="微软雅黑" w:cs="微软雅黑"/>
          <w:sz w:val="12"/>
          <w:szCs w:val="12"/>
          <w:u w:val="none"/>
        </w:rPr>
      </w:pPr>
      <w:r>
        <w:rPr>
          <w:rFonts w:ascii="仿宋" w:hAnsi="仿宋" w:eastAsia="仿宋" w:cs="仿宋"/>
          <w:i w:val="0"/>
          <w:iCs w:val="0"/>
          <w:caps w:val="0"/>
          <w:color w:val="000000"/>
          <w:spacing w:val="0"/>
          <w:sz w:val="16"/>
          <w:szCs w:val="16"/>
          <w:u w:val="none"/>
          <w:bdr w:val="none" w:color="auto" w:sz="0" w:space="0"/>
          <w:shd w:val="clear" w:fill="FFFFFF"/>
        </w:rPr>
        <w:t>1.</w:t>
      </w:r>
      <w:r>
        <w:rPr>
          <w:rFonts w:hint="eastAsia" w:ascii="仿宋" w:hAnsi="仿宋" w:eastAsia="仿宋" w:cs="仿宋"/>
          <w:i w:val="0"/>
          <w:iCs w:val="0"/>
          <w:caps w:val="0"/>
          <w:color w:val="000000"/>
          <w:spacing w:val="0"/>
          <w:sz w:val="16"/>
          <w:szCs w:val="16"/>
          <w:u w:val="none"/>
          <w:bdr w:val="none" w:color="auto" w:sz="0" w:space="0"/>
          <w:shd w:val="clear" w:fill="FFFFFF"/>
        </w:rPr>
        <w:t>《玉环市公开招聘2024年事业编制教师报名表》（网报初审通过后下载打印）。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2.有效居民身份证（复印件须复印正反面）。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3.户口簿（复印件须复印户主页和本人页）。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4.国内高校非应届毕业生提供已取得的各层次学历学位证书和相应的《教育部学历证书电子注册备案表》（通过学信网打印）。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5.国内高校应届毕业生提供学校出具的《应届毕业生证明》（样本见附件3）和《教育部学籍在线验证报告》（通过学信网打印）。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6.国（境）外留学人员毕业证书上毕业时间为2024年1月至2024年8月的，可先提供国（境）外院校毕业学历学位证书或学籍证明、就读证明；毕业时间为2024年1月前的留学人员须提供国（境）外院校毕业学历学位证书和教育部中国留学服务中心出具的国（境）外学历学位认证书。如在留学经历前有国内高校就读经历的还须提供相应学历学位证书和《教育部学历证书电子注册备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7.报考语文岗位提供普通话二甲及以上等级证书，报考其他岗位提供普通话二乙及以上证书。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8.定向师范生或委培生提供定向培养或委托培养单位开具的同意报考证明；台州市内正式在编教师提供所在单位及主管部门开具的同意报考证明（样本见附件4）。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9.专业不符人员提供相应岗位的教师资格证或教师资格考试合格证明。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3" w:lineRule="atLeast"/>
        <w:ind w:left="0" w:right="0" w:firstLine="317"/>
        <w:jc w:val="left"/>
        <w:rPr>
          <w:rFonts w:hint="eastAsia" w:ascii="微软雅黑" w:hAnsi="微软雅黑" w:eastAsia="微软雅黑" w:cs="微软雅黑"/>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10.所学主要课程证明、相关荣誉证书等其他材料。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ascii="仿宋_GB2312" w:hAnsi="微软雅黑" w:eastAsia="仿宋_GB2312" w:cs="仿宋_GB2312"/>
          <w:i w:val="0"/>
          <w:iCs w:val="0"/>
          <w:caps w:val="0"/>
          <w:color w:val="000000"/>
          <w:spacing w:val="0"/>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Fonts w:ascii="方正小标宋_GBK" w:hAnsi="方正小标宋_GBK" w:eastAsia="方正小标宋_GBK" w:cs="方正小标宋_GBK"/>
          <w:i w:val="0"/>
          <w:iCs w:val="0"/>
          <w:caps w:val="0"/>
          <w:color w:val="000000"/>
          <w:spacing w:val="0"/>
          <w:sz w:val="24"/>
          <w:szCs w:val="24"/>
          <w:u w:val="none"/>
          <w:bdr w:val="none" w:color="auto" w:sz="0" w:space="0"/>
          <w:shd w:val="clear" w:fill="FFFFFF"/>
        </w:rPr>
        <w:t>应届毕业生证明（样本）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姓名：       ，性别：   ，身份证号：                  ，学号：               ，系我校                （□师范类、□非师范类）专业的普通高校（全日制/非全日制）的（研究生/本科）学历在读学生，       年   月入学，学制     年。若该生在校期间顺利完成学业，达到学校相关要求，将于     年   月毕业，取得毕业证书。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毕业院校（学院）（盖章）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7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eastAsia" w:ascii="仿宋" w:hAnsi="仿宋" w:eastAsia="仿宋" w:cs="仿宋"/>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注:如和本证明样本不一致的，须在证明材料中注明所学专业名称，是否师范类，毕业时间，毕业学历。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2"/>
          <w:szCs w:val="12"/>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Fonts w:hint="default" w:ascii="方正小标宋_GBK" w:hAnsi="方正小标宋_GBK" w:eastAsia="方正小标宋_GBK" w:cs="方正小标宋_GBK"/>
          <w:i w:val="0"/>
          <w:iCs w:val="0"/>
          <w:caps w:val="0"/>
          <w:color w:val="000000"/>
          <w:spacing w:val="0"/>
          <w:sz w:val="24"/>
          <w:szCs w:val="24"/>
          <w:u w:val="none"/>
          <w:bdr w:val="none" w:color="auto" w:sz="0" w:space="0"/>
          <w:shd w:val="clear" w:fill="FFFFFF"/>
        </w:rPr>
        <w:t>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2"/>
          <w:szCs w:val="12"/>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兹有我单位           同志，       年     月     日出生，身份证号码                      ，于     年   月至我单位参加工作，任教        （学段）        （学科）        年整，我单位同意其参加玉环市教育局组织的公开招聘2024年事业编制教师考试，如果被录用，将配合有关单位办理其人事关系、档案、工资等转移手续。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单位（盖章）                 行政主管部门（盖章）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AF7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2024-04-18T09:14:07Z</dcterms:created>
  <dc:creator>19219</dc:creator>
  <cp:lastModifiedBy>19219</cp:lastModifiedBy>
  <dcterms:modified xsi:type="dcterms:W3CDTF">2024-04-18T09:14:19Z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B2B1134EF520456799F64A60CA96B0E5_12</vt:lpwstr>
  </property>
</Properties>
</file>