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教师资格认定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体检须知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jc w:val="both"/>
        <w:textAlignment w:val="auto"/>
        <w:outlineLvl w:val="9"/>
        <w:rPr>
          <w:rFonts w:hint="eastAsia" w:ascii="仿宋_GB2312" w:hAnsi="仿宋" w:eastAsia="仿宋_GB2312" w:cs="仿宋"/>
          <w:b w:val="0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随带</w:t>
      </w:r>
      <w:r>
        <w:rPr>
          <w:rFonts w:hint="eastAsia" w:ascii="仿宋_GB2312" w:hAnsi="仿宋_GB2312" w:eastAsia="仿宋_GB2312" w:cs="仿宋_GB2312"/>
          <w:sz w:val="32"/>
          <w:szCs w:val="32"/>
        </w:rPr>
        <w:t>《福建省教师资格申请人员体检表》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（详见认定公告附件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，双面打印，第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页和第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页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内容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申请人使用电脑录入，申请人签字和体检日期须手写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）在规定时间内到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福鼎市医院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古城院区体检中心（儿科门急诊楼四层）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体检。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体检不合格的不能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申请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认定教师资格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体检结论仅在当年当次认定教师资格时有效。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2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有重大疾病病史者（指曾住院治疗或重大手术或需长期服药），请携带相关病历及检查等证明材料并将重大疾病病史、外伤手术史告知医生，严禁弄虚作假、冒名顶替，如隐瞒病史影响体检结果的，后果自负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体检前三天清淡饮食，勿饮酒、咖啡、浓茶，勿食甜食，避免剧烈运动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注意休息，勿熬夜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体检当天需进行采血、B超等检查，请在受检前禁食8-12小时。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女性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  <w:t>申请人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月经期间请勿做妇科及尿液检查，待经期完毕后再补检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着装以宽松轻便为主，勿戴项链，女性不宜穿连衣裙、连裤袜，尤其是带有金属纽扣或亮片的衣服及有钢托和金属纽扣的文胸，须将头发全部盘至头顶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视力不能达到4.8以上者请自备眼镜，用于检测矫正视力。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因个人原因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无法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完成所有体检项目的，将无法出具体检合格结论。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怀孕或可能已受孕者，请在孕期结束后，再行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体检，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申请认定教师资格。</w:t>
      </w:r>
    </w:p>
    <w:p>
      <w:bookmarkStart w:id="0" w:name="_GoBack"/>
      <w:bookmarkEnd w:id="0"/>
    </w:p>
    <w:sectPr>
      <w:pgSz w:w="11906" w:h="16838"/>
      <w:pgMar w:top="1417" w:right="1587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ZDAzYTBiNWNmOGYyMTA1ODZkMmRmY2JiM2QyYTIifQ=="/>
  </w:docVars>
  <w:rsids>
    <w:rsidRoot w:val="2D714022"/>
    <w:rsid w:val="015B475D"/>
    <w:rsid w:val="2D714022"/>
    <w:rsid w:val="38643E1C"/>
    <w:rsid w:val="39F456EC"/>
    <w:rsid w:val="69BB15A4"/>
    <w:rsid w:val="72632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484</Words>
  <Characters>498</Characters>
  <Lines>0</Lines>
  <Paragraphs>0</Paragraphs>
  <TotalTime>3</TotalTime>
  <ScaleCrop>false</ScaleCrop>
  <LinksUpToDate>false</LinksUpToDate>
  <CharactersWithSpaces>498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2020-08-05T04:46:00Z</dcterms:created>
  <dc:creator>罗</dc:creator>
  <cp:lastModifiedBy>罗</cp:lastModifiedBy>
  <dcterms:modified xsi:type="dcterms:W3CDTF">2024-04-15T04:11:44Z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1E70FD9197CE4AE0BF7708EDE4EDCC90_13</vt:lpwstr>
  </property>
</Properties>
</file>