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widowControl/>
        <w:spacing w:line="59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体育专业篮球专项技能测试内容和</w:t>
      </w:r>
    </w:p>
    <w:p>
      <w:pPr>
        <w:widowControl/>
        <w:spacing w:line="59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评分标准</w:t>
      </w:r>
    </w:p>
    <w:p>
      <w:pPr>
        <w:spacing w:line="590" w:lineRule="exact"/>
        <w:rPr>
          <w:rFonts w:hint="eastAsia" w:ascii="宋体" w:hAnsi="宋体"/>
          <w:b/>
          <w:bCs/>
          <w:sz w:val="24"/>
          <w:szCs w:val="28"/>
        </w:rPr>
      </w:pPr>
    </w:p>
    <w:p>
      <w:pPr>
        <w:spacing w:line="520" w:lineRule="exact"/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一、测试内容及分数</w:t>
      </w:r>
    </w:p>
    <w:p>
      <w:pPr>
        <w:spacing w:line="52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往返运球单手低手投篮球（100分，其中达标75分，技评25分），考生得分乘以0.6即为最后得分。</w:t>
      </w:r>
    </w:p>
    <w:p>
      <w:pPr>
        <w:spacing w:line="520" w:lineRule="exact"/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二、测试方法与评分标准</w:t>
      </w:r>
    </w:p>
    <w:p>
      <w:pPr>
        <w:spacing w:line="52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（一）往返运球单手低手投篮球考试方法：</w:t>
      </w:r>
    </w:p>
    <w:p>
      <w:pPr>
        <w:spacing w:line="520" w:lineRule="exac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 xml:space="preserve">     1.测试采用28米*15米的标准场地（见图）。</w:t>
      </w: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Cs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990600</wp:posOffset>
            </wp:positionH>
            <wp:positionV relativeFrom="paragraph">
              <wp:posOffset>165735</wp:posOffset>
            </wp:positionV>
            <wp:extent cx="3143250" cy="2818765"/>
            <wp:effectExtent l="0" t="0" r="0" b="635"/>
            <wp:wrapNone/>
            <wp:docPr id="1" name="图片 2" descr="img-727204814-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-727204814-0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50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2.考生由场地端线中点处出发，当脚离开地面即开动计时表，先用左手运球至左侧边线与中线的交接点（脚必须踏入以中线和边线的交点为圆心、半径为0.5米的圆弧内），然后折回，用右手运球单手低手上篮并直到投中。再换用右手运球至右侧边线与中线的交接点（脚必须踏入以中线和边线的交点为圆心、半径为0.5米的圆弧内），然后折回，用左手运球单手低手上篮并投中，同样重复上述运球上篮一次，第四次上篮入圈停计时表。</w:t>
      </w:r>
    </w:p>
    <w:p>
      <w:pPr>
        <w:spacing w:line="52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3.每人测试2次，取最好成绩。</w:t>
      </w:r>
    </w:p>
    <w:p>
      <w:pPr>
        <w:spacing w:line="50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（二）评分标准：达标75分，技评25分。</w:t>
      </w:r>
    </w:p>
    <w:p>
      <w:pPr>
        <w:spacing w:line="50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1.达标详见评分标准表</w:t>
      </w:r>
    </w:p>
    <w:tbl>
      <w:tblPr>
        <w:tblStyle w:val="3"/>
        <w:tblW w:w="0" w:type="auto"/>
        <w:tblInd w:w="9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成绩（男性）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分值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成绩（女性）</w:t>
            </w:r>
          </w:p>
        </w:tc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30.3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75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35.3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30.8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72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35.8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31.3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69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36.3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31.8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66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36.8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32.3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37.3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32.8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60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37.8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33.3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57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38.3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33.8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54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38.8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34.3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51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39.3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34.8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48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39.8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35.3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45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40.3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35.8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42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40.8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36.3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39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41.3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36.8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36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41.8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37.3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42.3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37.8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30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42.8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38.3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27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43.3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38.8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24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43.8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39.3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21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44.3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40.3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18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45.3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41.3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15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46.3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42.3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12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47.3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43.3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9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48.3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44.3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49.3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45.3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50.3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ascii="仿宋" w:hAnsi="仿宋" w:eastAsia="仿宋"/>
                <w:bCs/>
                <w:sz w:val="24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46.3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1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51.3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1</w:t>
            </w:r>
          </w:p>
        </w:tc>
      </w:tr>
    </w:tbl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2.技评按A、B、C、D四个等级评分。凡达标成绩为0分者，技评为D等级，凡达标成绩为45分（含45分）以下者，技评不能评为A等级。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A(25－20分)：运球技术熟练，控制能力强，步法与投篮动作正确熟练；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B(19-15分)：运球技术熟练，上篮步法与投篮动作基本正确熟练：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C(14-6分)：能够按要求用手完成运球，上篮步法与投篮动作欠正确与熟练：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D(5-0分)：勉强能完成运球，上篮步法、投篮出现错误。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3.测试要求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①凡带球走或投篮不中继续前进以及未踩到折回点便折回，均视为测试失败，并视为完成一次测试；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②在运球途中必须把球控制在自已运球范围之内，严格按要求用手运球，否则视为测试失败。当运球至转折点转身或上篮投中后运球时，可以允许调整1－2次，否则应判违例。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YTE1MjI0MGQ4MDIzZDQxMGFjMmNjYmU4YjRmZTMifQ=="/>
  </w:docVars>
  <w:rsids>
    <w:rsidRoot w:val="07F84EC0"/>
    <w:rsid w:val="07F84EC0"/>
    <w:rsid w:val="1CE7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2024-05-17T08:07:00Z</dcterms:created>
  <dc:creator>sisi</dc:creator>
  <cp:lastModifiedBy>sisi</cp:lastModifiedBy>
  <dcterms:modified xsi:type="dcterms:W3CDTF">2024-05-17T08:07:51Z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CC092525200749ACA8A09999DD7069D5_11</vt:lpwstr>
  </property>
</Properties>
</file>