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000000"/>
          <w:kern w:val="0"/>
          <w:sz w:val="32"/>
          <w:szCs w:val="32"/>
          <w:highlight w:val="none"/>
          <w:lang w:val="en-US" w:eastAsia="zh-CN"/>
        </w:rPr>
      </w:pPr>
      <w:r>
        <w:rPr>
          <w:rFonts w:hint="eastAsia" w:ascii="黑体" w:hAnsi="黑体" w:eastAsia="黑体" w:cs="黑体"/>
          <w:color w:val="000000"/>
          <w:kern w:val="0"/>
          <w:sz w:val="32"/>
          <w:szCs w:val="32"/>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kern w:val="0"/>
          <w:sz w:val="44"/>
          <w:szCs w:val="44"/>
          <w:highlight w:val="none"/>
          <w:lang w:val="en-US" w:eastAsia="zh-CN"/>
        </w:rPr>
      </w:pPr>
      <w:bookmarkStart w:id="0" w:name="_GoBack"/>
      <w:bookmarkEnd w:id="0"/>
      <w:r>
        <w:rPr>
          <w:rFonts w:hint="eastAsia" w:ascii="方正小标宋_GBK" w:hAnsi="方正小标宋_GBK" w:eastAsia="方正小标宋_GBK" w:cs="方正小标宋_GBK"/>
          <w:color w:val="000000"/>
          <w:kern w:val="0"/>
          <w:sz w:val="44"/>
          <w:szCs w:val="44"/>
          <w:highlight w:val="none"/>
          <w:lang w:val="en-US" w:eastAsia="zh-CN"/>
        </w:rPr>
        <w:t>考场规则</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cs="仿宋_GB2312"/>
          <w:color w:val="000000"/>
          <w:kern w:val="0"/>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一、考生应严格遵守考场规定，听从工作人员安排。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二、考生进入考场须对号入座，并将本人身份证、准考证放在课桌右上角，以备监考员查验。就座后，不得离开座位。不在规定座位应试者考试成绩无效。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三、开考15分钟后，迟到考生不得进入考点。考试期间如需去卫生间，须在监考员同意的情况下由巡场人员有序引领至卫生间。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四、考试开始后的15分钟及考试结束前15分钟不得提前交卷，其他时间准备提前离开考场的考生可举手示意经监考员允许后离开考场。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五、考生应严格按照规定携带文具，考生之间不得传递任何物品。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六、除规定可携带的文具以外，严禁考生携带任何与考试无关物品进入考场。考试过程中如发现考生随身携带草稿纸、各种电子、通信、计算、存储或其他设备，即视为违纪、取消笔试资格，成绩按0分处理。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七、试卷发放后，考生首先应检查试卷是否有印刷字迹不清、缺页短码、页码颠倒等问题，如发现问题须举手示意，请监考员判别、处理。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八、考生须在试卷规定位置准确填写姓名、准考证号。不在规定的位置填写或做标记的，成绩无效。开考信号发出后才能答题。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九、考生须严格按要求做答题目。书写部分一律用蓝、黑色字迹的钢笔或签字笔书写，字迹清楚、工整；因漏、错填写或字迹不清无法辨认的，责任由考生本人负责。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十、考生不得要求监考员解释试题。考场内严禁交头接耳，不得窥视他人试卷、答题卡及草稿纸。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十一、考试结束信号发出后，考生要立即停止答卷，并将试卷反扣在桌面上，待监考员收齐后，经监考员允许方可离开考场。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十二、考生不得将试卷及相关考试信息带出考场。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highlight w:val="none"/>
          <w:lang w:val="en-US" w:eastAsia="zh-CN"/>
        </w:rPr>
      </w:pPr>
      <w:r>
        <w:rPr>
          <w:rFonts w:hint="eastAsia" w:ascii="仿宋_GB2312" w:hAnsi="仿宋_GB2312" w:eastAsia="仿宋_GB2312" w:cs="仿宋_GB2312"/>
          <w:b w:val="0"/>
          <w:bCs w:val="0"/>
          <w:color w:val="000000"/>
          <w:kern w:val="0"/>
          <w:sz w:val="32"/>
          <w:szCs w:val="32"/>
          <w:highlight w:val="none"/>
          <w:lang w:val="en-US" w:eastAsia="zh-CN"/>
        </w:rPr>
        <w:t>十三、考试期间的违纪违规行为将按照人力资源和社会保障部第35号令《事业单位公开招聘违纪违规行为处理规定》中有关规定处理。</w:t>
      </w:r>
    </w:p>
    <w:sectPr>
      <w:headerReference r:id="rId3" w:type="default"/>
      <w:footerReference r:id="rId4" w:type="default"/>
      <w:pgSz w:w="11906" w:h="16838"/>
      <w:pgMar w:top="2098" w:right="1474" w:bottom="1134" w:left="1587" w:header="851" w:footer="1701" w:gutter="0"/>
      <w:pgBorders>
        <w:top w:val="none" w:sz="0" w:space="0"/>
        <w:left w:val="none" w:sz="0" w:space="0"/>
        <w:bottom w:val="none" w:sz="0" w:space="0"/>
        <w:right w:val="none" w:sz="0" w:space="0"/>
      </w:pgBorders>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4"/>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240" w:lineRule="auto"/>
      <w:ind w:firstLine="419"/>
    </w:pPr>
    <w: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5615940" cy="179705"/>
              <wp:effectExtent l="0" t="0" r="0" b="0"/>
              <wp:wrapNone/>
              <wp:docPr id="2" name="矩形 2"/>
              <wp:cNvGraphicFramePr/>
              <a:graphic xmlns:a="http://schemas.openxmlformats.org/drawingml/2006/main">
                <a:graphicData uri="http://schemas.microsoft.com/office/word/2010/wordprocessingShape">
                  <wps:wsp>
                    <wps:cNvSpPr/>
                    <wps:spPr>
                      <a:xfrm>
                        <a:off x="0" y="0"/>
                        <a:ext cx="5615940" cy="179705"/>
                      </a:xfrm>
                      <a:prstGeom prst="rect">
                        <a:avLst/>
                      </a:prstGeom>
                      <a:noFill/>
                      <a:ln w="9525">
                        <a:noFill/>
                      </a:ln>
                    </wps:spPr>
                    <wps:bodyPr anchor="ctr" upright="1"/>
                  </wps:wsp>
                </a:graphicData>
              </a:graphic>
            </wp:anchor>
          </w:drawing>
        </mc:Choice>
        <mc:Fallback>
          <w:pict>
            <v:rect id="_x0000_s1026" o:spid="_x0000_s1026" o:spt="1" style="position:absolute;left:0pt;margin-left:0pt;margin-top:0pt;height:14.15pt;width:442.2pt;z-index:-251657216;v-text-anchor:middle;mso-width-relative:page;mso-height-relative:page;" filled="f" stroked="f" coordsize="21600,21600" o:gfxdata="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5ajybtEAAAAEAQAA&#10;DwAAAAAAAAABACAAAAAiAAAAZHJzL2Rvd25yZXYueG1sUEsBAhQAFAAAAAgAh07iQFUopV6uAQAA&#10;TAMAAA4AAAAAAAAAAQAgAAAAIAEAAGRycy9lMm9Eb2MueG1sUEsFBgAAAAAGAAYAWQEAAEAFAAAA&#10;AA==&#10;">
              <v:fill on="f" focussize="0,0"/>
              <v:stroke on="f"/>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1512AFF"/>
    <w:rsid w:val="57855CF2"/>
    <w:rsid w:val="6E7F4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unhideWhenUsed/>
    <w:uiPriority w:val="99"/>
    <w:rPr>
      <w:b/>
      <w:color w:val="000000"/>
      <w:sz w:val="24"/>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2</Pages>
  <Words>702</Words>
  <Characters>706</Characters>
  <Lines>0</Lines>
  <Paragraphs>0</Paragraphs>
  <TotalTime>0</TotalTime>
  <ScaleCrop>false</ScaleCrop>
  <LinksUpToDate>false</LinksUpToDate>
  <CharactersWithSpaces>706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meng</dc:creator>
  <cp:lastModifiedBy> 祺</cp:lastModifiedBy>
  <dcterms:modified xsi:type="dcterms:W3CDTF">2024-05-30T09:56:53Z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AD9FEBCFAFED4454B923773539F57EBE_13</vt:lpwstr>
  </property>
</Properties>
</file>