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79" w:type="dxa"/>
        <w:tblInd w:w="-4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25"/>
        <w:gridCol w:w="495"/>
        <w:gridCol w:w="660"/>
        <w:gridCol w:w="285"/>
        <w:gridCol w:w="780"/>
        <w:gridCol w:w="495"/>
        <w:gridCol w:w="315"/>
        <w:gridCol w:w="360"/>
        <w:gridCol w:w="555"/>
        <w:gridCol w:w="465"/>
        <w:gridCol w:w="405"/>
        <w:gridCol w:w="360"/>
        <w:gridCol w:w="825"/>
        <w:gridCol w:w="795"/>
        <w:gridCol w:w="9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47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 w:colFirst="0" w:colLast="15"/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2024年霞浦县事业单位公开招聘紧缺急需及高层次人才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47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岗位计划表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岗位描述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面向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笔试</w:t>
            </w: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其他要求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地区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科目</w:t>
            </w: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形式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霞浦县第一中学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从事中学物理教学工作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物理学类，物理教育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具有高级中学物理教师资格证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按成绩从高到低选择单位，最低服务年限五年。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金老师0593-8831636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霞浦县第六中学</w:t>
            </w: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9005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从事中学语文教学工作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汉语语言文学类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具有高级中学语文教师资格证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最低服务年限五年。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9006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从事中学数学教学工作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数学类、统计学类，数学教育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具有高级中学数学教师资格证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9008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从事中学思想政治教学工作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哲学类、马克思主义理论类、政治学类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具有高级中学思想政治教师资格证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9010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从事中学地理教学工作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地理科学类，地理教育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具有高级中学地理教师资格证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9009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从事中学历史教学工作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历史学类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具有高级中学历史教师资格证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9014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从事中学物理教学工作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物理学类，物理教育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具有初级中学物理教师资格证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9015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从事中学地理教学工作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地理科学类，地理教育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具有初级中学地理教师资格证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9016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从事中学道德与法治教学工作</w:t>
            </w:r>
          </w:p>
        </w:tc>
        <w:tc>
          <w:tcPr>
            <w:tcW w:w="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哲学类、马克思主义理论类、政治学类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具有初级中学道德与法治（思想品德）教师资格证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霞浦县第六中学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从事中学音乐教学工作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表演艺术类，艺术教育、音乐教育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具有高级中学音乐教师资格证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按成绩从高到低选择单位，最低服务年限五年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9003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霞浦县第六中学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从事中学美术教学工作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艺术设计类，艺术教育、美术教育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硕士</w:t>
            </w:r>
          </w:p>
        </w:tc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35周岁以下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专业技能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具有高级中学美术教师资格证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按成绩从高到低选择单位，最低服务年限五年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霞浦县第七中学</w:t>
            </w: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 w:after="360" w:afterAutospacing="0"/>
        <w:jc w:val="center"/>
        <w:rPr>
          <w:rFonts w:ascii="Microsoft YaHei UI" w:hAnsi="Microsoft YaHei UI" w:eastAsia="Microsoft YaHei UI" w:cs="Microsoft YaHei UI"/>
          <w:spacing w:val="8"/>
        </w:rPr>
      </w:pP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备注：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1.招聘对象：符合岗位及资格条件的人员(宁德市内机关事业单位在编在岗的人员不得报名）。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2.学历学位：报考人员用以报考的专业对应的学历、学位应符合招聘岗位的学历、学位要求，且为国家承认的国民教育序列学历学位。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3.年龄计算：35周岁以下是指已满18周岁、未满36周岁，年龄计算到公告发布月。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4.岗位专业：参照《福建省机关事业单位招考专业指导目录》和教育部研究生招生目录。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5.岗位所需证书：一是2024年应届毕业生的毕业证、学位证及岗位“其他要求”栏目所列的相关资格或证书取得截止时间为2024年7月31日。二是持境外学历报考的，应提供教育部留学服务中心出具的《国外学历学位认证书》或《香港、澳门特别行政区学历学位认证书》、我国驻外使领馆的有关证明材料。属于国内院校与国外院校联合办学取得境外学历学位的，需提供教育部留学服务中心出具的《联合办学学历学位评估意见书》或《联合办学学历学位认证书》。学历、学位证取得截止时间为2024年12月31日。三是除上述情形外，报考人员的毕业证、学位证、相关资格或证书取得时间截至报名截止日。报考人员在报名截止日前通过考试但未取得岗位“其他要求”栏目所列的相关资格或证书的，须在资格复核时提供由相关部门出具的成绩单及通过考试的结论，方可视为符合岗位要求的证书条件。计划表中规定的资格或证书含所列以上各类资格或证书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6.教育部直属师范大学公费师范生、福建省内本科高校2024年应届优秀师范毕业生（本专业综合评价前20%）、福建省内本科高校中通过二级认证师范专业的2024年应届优秀毕业生（本专业综合评价前30%）报考的岗位，学历学位要求可降为本科学士。</w:t>
      </w:r>
    </w:p>
    <w:p>
      <w:pPr>
        <w:pStyle w:val="2"/>
        <w:widowControl/>
        <w:spacing w:beforeAutospacing="0" w:afterAutospacing="0" w:line="420" w:lineRule="atLeast"/>
        <w:ind w:firstLine="420"/>
        <w:jc w:val="both"/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7.单位经费性质：均为财政核拨单位。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GMxNjA5NTMyY2M4ZDdjMDdjZjBiMGZlNzk4NWMifQ=="/>
  </w:docVars>
  <w:rsids>
    <w:rsidRoot w:val="499D3CA1"/>
    <w:rsid w:val="499D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2024-06-06T00:31:00Z</dcterms:created>
  <dc:creator>老张</dc:creator>
  <cp:lastModifiedBy>老张</cp:lastModifiedBy>
  <dcterms:modified xsi:type="dcterms:W3CDTF">2024-06-06T00:31:43Z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408F92CB025E4982ADC3218D6ED674B7_11</vt:lpwstr>
  </property>
</Properties>
</file>