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9"/>
        <w:tblW w:w="0" w:type="auto"/>
        <w:jc w:val="center"/>
        <w:tblLayout w:type="fixed"/>
        <w:tblCellMar>
          <w:top w:w="0" w:type="dxa"/>
          <w:left w:w="108" w:type="dxa"/>
          <w:bottom w:w="0" w:type="dxa"/>
          <w:right w:w="108" w:type="dxa"/>
        </w:tblCellMar>
      </w:tblPr>
      <w:tblGrid>
        <w:gridCol w:w="6456"/>
        <w:gridCol w:w="1973"/>
      </w:tblGrid>
      <w:tr>
        <w:tblPrEx>
          <w:tblCellMar>
            <w:top w:w="0" w:type="dxa"/>
            <w:left w:w="108" w:type="dxa"/>
            <w:bottom w:w="0" w:type="dxa"/>
            <w:right w:w="108" w:type="dxa"/>
          </w:tblCellMar>
        </w:tblPrEx>
        <w:trPr>
          <w:trHeight w:val="998" w:hRule="atLeast"/>
          <w:jc w:val="center"/>
        </w:trPr>
        <w:tc>
          <w:tcPr>
            <w:tcW w:w="6456" w:type="dxa"/>
            <w:noWrap w:val="0"/>
            <w:vAlign w:val="center"/>
          </w:tcPr>
          <w:p>
            <w:pPr>
              <w:spacing w:line="1200" w:lineRule="exact"/>
              <w:jc w:val="right"/>
              <w:rPr>
                <w:rFonts w:ascii="Arial" w:hAnsi="Arial" w:eastAsia="方正小标宋简体" w:cs="Arial"/>
                <w:snapToGrid w:val="0"/>
                <w:color w:val="FF0000"/>
                <w:spacing w:val="4"/>
                <w:w w:val="50"/>
                <w:sz w:val="92"/>
                <w:szCs w:val="72"/>
              </w:rPr>
            </w:pPr>
            <w:r>
              <w:rPr>
                <w:rFonts w:ascii="Arial" w:hAnsi="Arial" w:eastAsia="方正小标宋简体" w:cs="Arial"/>
                <w:snapToGrid w:val="0"/>
                <w:color w:val="FF0000"/>
                <w:spacing w:val="4"/>
                <w:w w:val="50"/>
                <w:kern w:val="0"/>
                <w:sz w:val="92"/>
                <w:szCs w:val="72"/>
              </w:rPr>
              <w:t>瑞安市人力资源和社会保障局</w:t>
            </w:r>
          </w:p>
        </w:tc>
        <w:tc>
          <w:tcPr>
            <w:tcW w:w="1973" w:type="dxa"/>
            <w:vMerge w:val="restart"/>
            <w:noWrap w:val="0"/>
            <w:vAlign w:val="center"/>
          </w:tcPr>
          <w:p>
            <w:pPr>
              <w:spacing w:line="1200" w:lineRule="exact"/>
              <w:rPr>
                <w:rFonts w:ascii="方正小标宋简体" w:hAnsi="Arial" w:eastAsia="方正小标宋简体" w:cs="Arial"/>
                <w:color w:val="FF0000"/>
                <w:w w:val="66"/>
                <w:sz w:val="112"/>
                <w:szCs w:val="72"/>
              </w:rPr>
            </w:pPr>
            <w:r>
              <w:rPr>
                <w:rFonts w:hint="eastAsia" w:ascii="方正小标宋简体" w:hAnsi="Arial" w:eastAsia="方正小标宋简体" w:cs="Arial"/>
                <w:color w:val="FF0000"/>
                <w:w w:val="66"/>
                <w:kern w:val="0"/>
                <w:sz w:val="112"/>
                <w:szCs w:val="72"/>
              </w:rPr>
              <w:t>文</w:t>
            </w:r>
            <w:r>
              <w:rPr>
                <w:rFonts w:hint="eastAsia" w:eastAsia="方正小标宋简体"/>
                <w:b/>
                <w:bCs/>
                <w:color w:val="FF0000"/>
                <w:w w:val="66"/>
                <w:kern w:val="0"/>
                <w:sz w:val="18"/>
              </w:rPr>
              <w:t xml:space="preserve"> </w:t>
            </w:r>
            <w:r>
              <w:rPr>
                <w:rFonts w:hint="eastAsia" w:ascii="方正小标宋简体" w:hAnsi="Arial" w:eastAsia="方正小标宋简体" w:cs="Arial"/>
                <w:color w:val="FF0000"/>
                <w:w w:val="66"/>
                <w:kern w:val="0"/>
                <w:sz w:val="112"/>
                <w:szCs w:val="72"/>
              </w:rPr>
              <w:t>件</w:t>
            </w:r>
          </w:p>
        </w:tc>
      </w:tr>
      <w:tr>
        <w:tblPrEx>
          <w:tblCellMar>
            <w:top w:w="0" w:type="dxa"/>
            <w:left w:w="108" w:type="dxa"/>
            <w:bottom w:w="0" w:type="dxa"/>
            <w:right w:w="108" w:type="dxa"/>
          </w:tblCellMar>
        </w:tblPrEx>
        <w:trPr>
          <w:trHeight w:val="998" w:hRule="atLeast"/>
          <w:jc w:val="center"/>
        </w:trPr>
        <w:tc>
          <w:tcPr>
            <w:tcW w:w="6456" w:type="dxa"/>
            <w:noWrap w:val="0"/>
            <w:vAlign w:val="center"/>
          </w:tcPr>
          <w:p>
            <w:pPr>
              <w:spacing w:line="1200" w:lineRule="exact"/>
              <w:jc w:val="right"/>
              <w:rPr>
                <w:rFonts w:ascii="Arial" w:hAnsi="Arial" w:eastAsia="方正小标宋简体" w:cs="Arial"/>
                <w:color w:val="FF0000"/>
                <w:spacing w:val="244"/>
                <w:w w:val="66"/>
                <w:sz w:val="92"/>
                <w:szCs w:val="72"/>
              </w:rPr>
            </w:pPr>
            <w:r>
              <w:rPr>
                <w:rFonts w:ascii="Arial" w:hAnsi="Arial" w:eastAsia="方正小标宋简体" w:cs="Arial"/>
                <w:snapToGrid w:val="0"/>
                <w:color w:val="FF0000"/>
                <w:spacing w:val="244"/>
                <w:w w:val="66"/>
                <w:kern w:val="0"/>
                <w:sz w:val="92"/>
                <w:szCs w:val="72"/>
              </w:rPr>
              <w:t>瑞安市教育</w:t>
            </w:r>
            <w:r>
              <w:rPr>
                <w:rFonts w:ascii="Arial" w:hAnsi="Arial" w:eastAsia="方正小标宋简体" w:cs="Arial"/>
                <w:color w:val="FF0000"/>
                <w:w w:val="66"/>
                <w:kern w:val="0"/>
                <w:sz w:val="92"/>
                <w:szCs w:val="72"/>
              </w:rPr>
              <w:t>局</w:t>
            </w:r>
          </w:p>
        </w:tc>
        <w:tc>
          <w:tcPr>
            <w:tcW w:w="1973" w:type="dxa"/>
            <w:vMerge w:val="continue"/>
            <w:noWrap w:val="0"/>
            <w:vAlign w:val="top"/>
          </w:tcPr>
          <w:p>
            <w:pPr>
              <w:spacing w:line="1200" w:lineRule="exact"/>
              <w:rPr>
                <w:rFonts w:ascii="Arial" w:hAnsi="Arial" w:eastAsia="方正大标宋简体" w:cs="Arial"/>
                <w:color w:val="FF0000"/>
                <w:sz w:val="52"/>
                <w:szCs w:val="44"/>
              </w:rPr>
            </w:pPr>
          </w:p>
        </w:tc>
      </w:tr>
    </w:tbl>
    <w:p>
      <w:pPr>
        <w:spacing w:line="400" w:lineRule="exact"/>
        <w:jc w:val="center"/>
        <w:rPr>
          <w:rFonts w:ascii="仿宋_GB2312" w:hAnsi="Arial" w:eastAsia="仿宋_GB2312" w:cs="Arial"/>
          <w:color w:val="000000"/>
          <w:sz w:val="24"/>
          <w:szCs w:val="32"/>
        </w:rPr>
      </w:pPr>
    </w:p>
    <w:p>
      <w:pPr>
        <w:jc w:val="center"/>
        <w:rPr>
          <w:rFonts w:ascii="仿宋_GB2312" w:hAnsi="Arial" w:eastAsia="仿宋_GB2312" w:cs="Arial"/>
          <w:color w:val="000000"/>
          <w:sz w:val="32"/>
          <w:szCs w:val="32"/>
        </w:rPr>
      </w:pPr>
      <w:r>
        <w:rPr>
          <w:rFonts w:hint="eastAsia" w:ascii="仿宋_GB2312" w:hAnsi="Arial" w:eastAsia="仿宋_GB2312" w:cs="Arial"/>
          <w:color w:val="000000"/>
          <w:sz w:val="32"/>
          <w:szCs w:val="32"/>
        </w:rPr>
        <w:t>瑞人社〔202</w:t>
      </w:r>
      <w:r>
        <w:rPr>
          <w:rFonts w:hint="eastAsia" w:ascii="仿宋_GB2312" w:hAnsi="Arial" w:eastAsia="仿宋_GB2312" w:cs="Arial"/>
          <w:color w:val="000000"/>
          <w:sz w:val="32"/>
          <w:szCs w:val="32"/>
          <w:lang w:val="en-US" w:eastAsia="zh-CN"/>
        </w:rPr>
        <w:t>4</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48</w:t>
      </w:r>
      <w:r>
        <w:rPr>
          <w:rFonts w:hint="eastAsia" w:ascii="仿宋_GB2312" w:hAnsi="仿宋_GB2312" w:eastAsia="仿宋_GB2312" w:cs="仿宋_GB2312"/>
          <w:sz w:val="32"/>
          <w:szCs w:val="32"/>
        </w:rPr>
        <w:t>号</w:t>
      </w:r>
    </w:p>
    <w:p>
      <w:pPr>
        <w:jc w:val="center"/>
        <w:rPr>
          <w:rFonts w:ascii="Arial" w:hAnsi="Arial" w:cs="Arial"/>
          <w:color w:val="000000"/>
          <w:sz w:val="32"/>
          <w:szCs w:val="32"/>
        </w:rPr>
      </w:pPr>
      <w:r>
        <w:rPr>
          <w:rFonts w:ascii="Arial" w:hAnsi="Arial" w:cs="Arial"/>
          <w:color w:val="000000"/>
          <w:sz w:val="32"/>
          <w:szCs w:val="32"/>
        </w:rPr>
        <mc:AlternateContent>
          <mc:Choice Requires="wps">
            <w:drawing>
              <wp:anchor distT="0" distB="0" distL="114300" distR="114300" simplePos="0" relativeHeight="251662336" behindDoc="0" locked="0" layoutInCell="1" allowOverlap="1">
                <wp:simplePos x="0" y="0"/>
                <wp:positionH relativeFrom="column">
                  <wp:posOffset>29210</wp:posOffset>
                </wp:positionH>
                <wp:positionV relativeFrom="paragraph">
                  <wp:posOffset>60325</wp:posOffset>
                </wp:positionV>
                <wp:extent cx="5615940" cy="0"/>
                <wp:effectExtent l="0" t="23495" r="3810" b="33655"/>
                <wp:wrapNone/>
                <wp:docPr id="1" name="直接连接符 1"/>
                <wp:cNvGraphicFramePr/>
                <a:graphic xmlns:a="http://schemas.openxmlformats.org/drawingml/2006/main">
                  <a:graphicData uri="http://schemas.microsoft.com/office/word/2010/wordprocessingShape">
                    <wps:wsp>
                      <wps:cNvCnPr/>
                      <wps:spPr>
                        <a:xfrm>
                          <a:off x="0" y="0"/>
                          <a:ext cx="5615940" cy="0"/>
                        </a:xfrm>
                        <a:prstGeom prst="line">
                          <a:avLst/>
                        </a:prstGeom>
                        <a:ln w="47625" cap="flat" cmpd="sng">
                          <a:solidFill>
                            <a:srgbClr val="FF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2.3pt;margin-top:4.75pt;height:0pt;width:442.2pt;z-index:251662336;mso-width-relative:page;mso-height-relative:page;" filled="f" stroked="t" coordsize="21600,21600" o:gfxdata="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DDe0yzWAAAABQEAAA8AAAAAAAAAAQAgAAAAIgAAAGRycy9kb3ducmV2LnhtbFBLAQIU&#10;ABQAAAAIAIdO4kC7wVTl9QEAAOcDAAAOAAAAAAAAAAEAIAAAACUBAABkcnMvZTJvRG9jLnhtbFBL&#10;BQYAAAAABgAGAFkBAACMBQAAAAA=&#10;">
                <v:fill on="f" focussize="0,0"/>
                <v:stroke weight="3.75pt" color="#FF0000" joinstyle="round"/>
                <v:imagedata o:title=""/>
                <o:lock v:ext="edit" aspectratio="f"/>
              </v:line>
            </w:pict>
          </mc:Fallback>
        </mc:AlternateContent>
      </w:r>
    </w:p>
    <w:p>
      <w:pPr>
        <w:pStyle w:val="14"/>
        <w:spacing w:before="0" w:beforeAutospacing="0" w:after="0" w:afterAutospacing="0" w:line="560" w:lineRule="exact"/>
        <w:jc w:val="center"/>
        <w:rPr>
          <w:rFonts w:ascii="方正小标宋简体" w:hAnsi="微软雅黑" w:eastAsia="方正小标宋简体"/>
          <w:bCs/>
          <w:sz w:val="44"/>
          <w:szCs w:val="42"/>
        </w:rPr>
      </w:pPr>
      <w:r>
        <w:rPr>
          <w:rFonts w:hint="eastAsia" w:ascii="方正小标宋简体" w:hAnsi="方正小标宋简体" w:eastAsia="方正小标宋简体" w:cs="方正小标宋简体"/>
          <w:sz w:val="44"/>
          <w:szCs w:val="44"/>
        </w:rPr>
        <w:t>2</w:t>
      </w:r>
      <w:r>
        <w:rPr>
          <w:rFonts w:hint="eastAsia" w:ascii="方正小标宋简体" w:hAnsi="微软雅黑" w:eastAsia="方正小标宋简体"/>
          <w:bCs/>
          <w:sz w:val="44"/>
          <w:szCs w:val="42"/>
        </w:rPr>
        <w:t>024学年浙江省瑞安中学</w:t>
      </w:r>
    </w:p>
    <w:p>
      <w:pPr>
        <w:pStyle w:val="14"/>
        <w:spacing w:before="0" w:beforeAutospacing="0" w:after="0" w:afterAutospacing="0" w:line="560" w:lineRule="exact"/>
        <w:jc w:val="center"/>
        <w:rPr>
          <w:rFonts w:ascii="方正小标宋简体" w:hAnsi="微软雅黑" w:eastAsia="方正小标宋简体"/>
          <w:bCs/>
          <w:sz w:val="44"/>
          <w:szCs w:val="42"/>
        </w:rPr>
      </w:pPr>
      <w:r>
        <w:rPr>
          <w:rFonts w:hint="eastAsia" w:ascii="方正小标宋简体" w:hAnsi="微软雅黑" w:eastAsia="方正小标宋简体"/>
          <w:bCs/>
          <w:sz w:val="44"/>
          <w:szCs w:val="42"/>
        </w:rPr>
        <w:t>招引紧缺优秀教育人才公告</w:t>
      </w:r>
    </w:p>
    <w:p>
      <w:pPr>
        <w:pStyle w:val="14"/>
        <w:keepNext w:val="0"/>
        <w:keepLines w:val="0"/>
        <w:pageBreakBefore w:val="0"/>
        <w:widowControl w:val="0"/>
        <w:kinsoku/>
        <w:wordWrap/>
        <w:overflowPunct/>
        <w:topLinePunct/>
        <w:autoSpaceDE/>
        <w:autoSpaceDN w:val="0"/>
        <w:bidi w:val="0"/>
        <w:spacing w:before="0" w:beforeAutospacing="0" w:after="0" w:afterAutospacing="0" w:line="540" w:lineRule="exact"/>
        <w:ind w:left="0" w:leftChars="0" w:firstLine="624" w:firstLineChars="200"/>
        <w:jc w:val="both"/>
        <w:textAlignment w:val="auto"/>
        <w:rPr>
          <w:rFonts w:hint="eastAsia" w:ascii="仿宋_GB2312" w:hAnsi="仿宋_GB2312" w:eastAsia="仿宋_GB2312" w:cs="仿宋_GB2312"/>
          <w:color w:val="auto"/>
          <w:sz w:val="32"/>
          <w:szCs w:val="32"/>
          <w:highlight w:val="none"/>
        </w:rPr>
      </w:pPr>
    </w:p>
    <w:p>
      <w:pPr>
        <w:pStyle w:val="14"/>
        <w:keepNext w:val="0"/>
        <w:keepLines w:val="0"/>
        <w:pageBreakBefore w:val="0"/>
        <w:widowControl w:val="0"/>
        <w:kinsoku/>
        <w:wordWrap/>
        <w:overflowPunct/>
        <w:topLinePunct/>
        <w:autoSpaceDE/>
        <w:autoSpaceDN w:val="0"/>
        <w:bidi w:val="0"/>
        <w:adjustRightInd w:val="0"/>
        <w:snapToGrid w:val="0"/>
        <w:spacing w:before="0" w:beforeAutospacing="0" w:after="0" w:afterAutospacing="0" w:line="540" w:lineRule="exact"/>
        <w:ind w:left="0" w:leftChars="0" w:firstLine="624"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为深入实施“人才强市”战略，招引一批教育高质量发展急需的紧缺优秀教育人才，根据浙江省人事厅《关于印发&lt;浙江省事业单位公开招聘人员暂行办法&gt;的通知》（浙人才〔2007〕184号），中共浙江省委组织部、浙江省人力资源和社会保障厅《关于进一步加强事业单位公开招聘工作的指导意见》（浙人社发〔2012〕194号）等精神，经研究，决定2024</w:t>
      </w:r>
      <w:r>
        <w:rPr>
          <w:rFonts w:hint="eastAsia" w:ascii="仿宋_GB2312" w:hAnsi="仿宋_GB2312" w:eastAsia="仿宋_GB2312" w:cs="仿宋_GB2312"/>
          <w:color w:val="auto"/>
          <w:sz w:val="32"/>
          <w:szCs w:val="32"/>
          <w:highlight w:val="none"/>
          <w:lang w:eastAsia="zh-CN"/>
        </w:rPr>
        <w:t>学</w:t>
      </w:r>
      <w:r>
        <w:rPr>
          <w:rFonts w:hint="eastAsia" w:ascii="仿宋_GB2312" w:hAnsi="仿宋_GB2312" w:eastAsia="仿宋_GB2312" w:cs="仿宋_GB2312"/>
          <w:color w:val="auto"/>
          <w:sz w:val="32"/>
          <w:szCs w:val="32"/>
          <w:highlight w:val="none"/>
        </w:rPr>
        <w:t>年浙江省瑞安中学招引紧缺优秀教育人才8名。现将有关事项公告如下：</w:t>
      </w:r>
    </w:p>
    <w:p>
      <w:pPr>
        <w:keepNext w:val="0"/>
        <w:keepLines w:val="0"/>
        <w:pageBreakBefore w:val="0"/>
        <w:widowControl w:val="0"/>
        <w:kinsoku/>
        <w:wordWrap/>
        <w:overflowPunct/>
        <w:topLinePunct/>
        <w:autoSpaceDE/>
        <w:autoSpaceDN w:val="0"/>
        <w:bidi w:val="0"/>
        <w:adjustRightInd w:val="0"/>
        <w:snapToGrid w:val="0"/>
        <w:spacing w:line="540" w:lineRule="exact"/>
        <w:ind w:left="0" w:leftChars="0" w:firstLine="624" w:firstLineChars="200"/>
        <w:jc w:val="both"/>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kern w:val="0"/>
          <w:sz w:val="32"/>
          <w:szCs w:val="32"/>
          <w:highlight w:val="none"/>
        </w:rPr>
        <w:t>一、招引对象基本条件</w:t>
      </w:r>
    </w:p>
    <w:p>
      <w:pPr>
        <w:keepNext w:val="0"/>
        <w:keepLines w:val="0"/>
        <w:pageBreakBefore w:val="0"/>
        <w:widowControl w:val="0"/>
        <w:kinsoku/>
        <w:wordWrap/>
        <w:overflowPunct/>
        <w:topLinePunct/>
        <w:autoSpaceDE/>
        <w:autoSpaceDN w:val="0"/>
        <w:bidi w:val="0"/>
        <w:adjustRightInd w:val="0"/>
        <w:snapToGrid w:val="0"/>
        <w:spacing w:line="540" w:lineRule="exact"/>
        <w:ind w:left="0" w:leftChars="0" w:firstLine="624" w:firstLineChars="200"/>
        <w:jc w:val="both"/>
        <w:textAlignment w:val="auto"/>
        <w:rPr>
          <w:rFonts w:hint="eastAsia" w:ascii="仿宋_GB2312" w:hAnsi="仿宋_GB2312" w:eastAsia="仿宋_GB2312" w:cs="仿宋_GB2312"/>
          <w:color w:val="auto"/>
          <w:kern w:val="0"/>
          <w:sz w:val="32"/>
          <w:szCs w:val="32"/>
          <w:highlight w:val="none"/>
        </w:rPr>
      </w:pPr>
      <w:r>
        <w:rPr>
          <w:rFonts w:hint="eastAsia" w:ascii="楷体" w:hAnsi="楷体" w:eastAsia="楷体" w:cs="楷体"/>
          <w:color w:val="auto"/>
          <w:kern w:val="0"/>
          <w:sz w:val="32"/>
          <w:szCs w:val="32"/>
          <w:highlight w:val="none"/>
        </w:rPr>
        <w:t>（一）</w:t>
      </w:r>
      <w:r>
        <w:rPr>
          <w:rFonts w:hint="eastAsia" w:ascii="仿宋_GB2312" w:hAnsi="仿宋_GB2312" w:eastAsia="仿宋_GB2312" w:cs="仿宋_GB2312"/>
          <w:color w:val="auto"/>
          <w:kern w:val="0"/>
          <w:sz w:val="32"/>
          <w:szCs w:val="32"/>
          <w:highlight w:val="none"/>
        </w:rPr>
        <w:t>遵纪守法、品行端正，具有良好的思想政治素质，符合新时代中小学教师职业行为十项准则要求；</w:t>
      </w:r>
    </w:p>
    <w:p>
      <w:pPr>
        <w:keepNext w:val="0"/>
        <w:keepLines w:val="0"/>
        <w:pageBreakBefore w:val="0"/>
        <w:widowControl w:val="0"/>
        <w:kinsoku/>
        <w:wordWrap/>
        <w:overflowPunct/>
        <w:topLinePunct/>
        <w:autoSpaceDE/>
        <w:autoSpaceDN w:val="0"/>
        <w:bidi w:val="0"/>
        <w:adjustRightInd w:val="0"/>
        <w:snapToGrid w:val="0"/>
        <w:spacing w:line="540" w:lineRule="exact"/>
        <w:ind w:left="0" w:leftChars="0" w:firstLine="624" w:firstLineChars="200"/>
        <w:jc w:val="both"/>
        <w:textAlignment w:val="auto"/>
        <w:rPr>
          <w:rFonts w:hint="eastAsia" w:ascii="仿宋_GB2312" w:hAnsi="仿宋_GB2312" w:eastAsia="仿宋_GB2312" w:cs="仿宋_GB2312"/>
          <w:color w:val="auto"/>
          <w:kern w:val="0"/>
          <w:sz w:val="32"/>
          <w:szCs w:val="32"/>
          <w:highlight w:val="none"/>
        </w:rPr>
      </w:pPr>
      <w:r>
        <w:rPr>
          <w:rFonts w:hint="eastAsia" w:ascii="楷体" w:hAnsi="楷体" w:eastAsia="楷体" w:cs="楷体"/>
          <w:color w:val="auto"/>
          <w:kern w:val="0"/>
          <w:sz w:val="32"/>
          <w:szCs w:val="32"/>
          <w:highlight w:val="none"/>
        </w:rPr>
        <w:t>（二）</w:t>
      </w:r>
      <w:r>
        <w:rPr>
          <w:rFonts w:hint="eastAsia" w:ascii="仿宋_GB2312" w:hAnsi="仿宋_GB2312" w:eastAsia="仿宋_GB2312" w:cs="仿宋_GB2312"/>
          <w:color w:val="auto"/>
          <w:kern w:val="0"/>
          <w:sz w:val="32"/>
          <w:szCs w:val="32"/>
          <w:highlight w:val="none"/>
        </w:rPr>
        <w:t>具有岗位所需的学历、资历、专业及技能条件；</w:t>
      </w:r>
    </w:p>
    <w:p>
      <w:pPr>
        <w:keepNext w:val="0"/>
        <w:keepLines w:val="0"/>
        <w:pageBreakBefore w:val="0"/>
        <w:widowControl w:val="0"/>
        <w:kinsoku/>
        <w:wordWrap/>
        <w:overflowPunct/>
        <w:topLinePunct/>
        <w:autoSpaceDE/>
        <w:autoSpaceDN w:val="0"/>
        <w:bidi w:val="0"/>
        <w:adjustRightInd w:val="0"/>
        <w:snapToGrid w:val="0"/>
        <w:spacing w:line="540" w:lineRule="exact"/>
        <w:ind w:left="0" w:leftChars="0" w:firstLine="624" w:firstLineChars="200"/>
        <w:jc w:val="both"/>
        <w:textAlignment w:val="auto"/>
        <w:rPr>
          <w:rFonts w:hint="eastAsia" w:ascii="仿宋_GB2312" w:hAnsi="仿宋_GB2312" w:eastAsia="仿宋_GB2312" w:cs="仿宋_GB2312"/>
          <w:color w:val="auto"/>
          <w:kern w:val="0"/>
          <w:sz w:val="32"/>
          <w:szCs w:val="32"/>
          <w:highlight w:val="none"/>
        </w:rPr>
      </w:pPr>
      <w:r>
        <w:rPr>
          <w:rFonts w:hint="eastAsia" w:ascii="楷体" w:hAnsi="楷体" w:eastAsia="楷体" w:cs="楷体"/>
          <w:color w:val="auto"/>
          <w:kern w:val="0"/>
          <w:sz w:val="32"/>
          <w:szCs w:val="32"/>
          <w:highlight w:val="none"/>
        </w:rPr>
        <w:t>（三）</w:t>
      </w:r>
      <w:r>
        <w:rPr>
          <w:rFonts w:hint="eastAsia" w:ascii="仿宋_GB2312" w:hAnsi="仿宋_GB2312" w:eastAsia="仿宋_GB2312" w:cs="仿宋_GB2312"/>
          <w:color w:val="auto"/>
          <w:kern w:val="0"/>
          <w:sz w:val="32"/>
          <w:szCs w:val="32"/>
          <w:highlight w:val="none"/>
        </w:rPr>
        <w:t>身心健康，具有正常履行岗位职责的身体和心理条件；</w:t>
      </w:r>
    </w:p>
    <w:p>
      <w:pPr>
        <w:keepNext w:val="0"/>
        <w:keepLines w:val="0"/>
        <w:pageBreakBefore w:val="0"/>
        <w:widowControl w:val="0"/>
        <w:kinsoku/>
        <w:wordWrap/>
        <w:overflowPunct/>
        <w:topLinePunct/>
        <w:autoSpaceDE/>
        <w:autoSpaceDN w:val="0"/>
        <w:bidi w:val="0"/>
        <w:adjustRightInd w:val="0"/>
        <w:snapToGrid w:val="0"/>
        <w:spacing w:line="540" w:lineRule="exact"/>
        <w:ind w:left="0" w:leftChars="0" w:firstLine="624" w:firstLineChars="200"/>
        <w:jc w:val="both"/>
        <w:textAlignment w:val="auto"/>
        <w:rPr>
          <w:rFonts w:hint="eastAsia" w:ascii="仿宋_GB2312" w:hAnsi="仿宋_GB2312" w:eastAsia="仿宋_GB2312" w:cs="仿宋_GB2312"/>
          <w:color w:val="auto"/>
          <w:kern w:val="0"/>
          <w:sz w:val="32"/>
          <w:szCs w:val="32"/>
          <w:highlight w:val="none"/>
        </w:rPr>
      </w:pPr>
      <w:r>
        <w:rPr>
          <w:rFonts w:hint="eastAsia" w:ascii="楷体" w:hAnsi="楷体" w:eastAsia="楷体" w:cs="楷体"/>
          <w:color w:val="auto"/>
          <w:kern w:val="0"/>
          <w:sz w:val="32"/>
          <w:szCs w:val="32"/>
          <w:highlight w:val="none"/>
        </w:rPr>
        <w:t>（四）</w:t>
      </w:r>
      <w:r>
        <w:rPr>
          <w:rFonts w:hint="eastAsia" w:ascii="仿宋_GB2312" w:hAnsi="仿宋_GB2312" w:eastAsia="仿宋_GB2312" w:cs="仿宋_GB2312"/>
          <w:color w:val="auto"/>
          <w:kern w:val="0"/>
          <w:sz w:val="32"/>
          <w:szCs w:val="32"/>
          <w:highlight w:val="none"/>
        </w:rPr>
        <w:t>具有中华人民共和国国籍，且无取得外国国籍或获取国(境)外永久居留资格、长期居留许可等情况；</w:t>
      </w:r>
    </w:p>
    <w:p>
      <w:pPr>
        <w:keepNext w:val="0"/>
        <w:keepLines w:val="0"/>
        <w:pageBreakBefore w:val="0"/>
        <w:widowControl w:val="0"/>
        <w:kinsoku/>
        <w:wordWrap/>
        <w:overflowPunct/>
        <w:topLinePunct/>
        <w:autoSpaceDE/>
        <w:autoSpaceDN w:val="0"/>
        <w:bidi w:val="0"/>
        <w:adjustRightInd w:val="0"/>
        <w:snapToGrid w:val="0"/>
        <w:spacing w:line="540" w:lineRule="exact"/>
        <w:ind w:left="0" w:leftChars="0" w:firstLine="624" w:firstLineChars="200"/>
        <w:jc w:val="both"/>
        <w:textAlignment w:val="auto"/>
        <w:rPr>
          <w:rFonts w:hint="eastAsia" w:ascii="仿宋_GB2312" w:hAnsi="仿宋_GB2312" w:eastAsia="仿宋_GB2312" w:cs="仿宋_GB2312"/>
          <w:color w:val="auto"/>
          <w:kern w:val="0"/>
          <w:sz w:val="32"/>
          <w:szCs w:val="32"/>
          <w:highlight w:val="none"/>
        </w:rPr>
      </w:pPr>
      <w:r>
        <w:rPr>
          <w:rFonts w:hint="eastAsia" w:ascii="楷体" w:hAnsi="楷体" w:eastAsia="楷体" w:cs="楷体"/>
          <w:color w:val="auto"/>
          <w:kern w:val="0"/>
          <w:sz w:val="32"/>
          <w:szCs w:val="32"/>
          <w:highlight w:val="none"/>
        </w:rPr>
        <w:t>（五）</w:t>
      </w:r>
      <w:r>
        <w:rPr>
          <w:rFonts w:hint="eastAsia" w:ascii="仿宋_GB2312" w:hAnsi="仿宋_GB2312" w:eastAsia="仿宋_GB2312" w:cs="仿宋_GB2312"/>
          <w:color w:val="auto"/>
          <w:kern w:val="0"/>
          <w:sz w:val="32"/>
          <w:szCs w:val="32"/>
          <w:highlight w:val="none"/>
        </w:rPr>
        <w:t>本人、父亲、母亲或配偶至少一方具有温州市户籍(或籍贯，户籍</w:t>
      </w:r>
      <w:r>
        <w:rPr>
          <w:rFonts w:hint="eastAsia" w:ascii="仿宋_GB2312" w:hAnsi="仿宋_GB2312" w:eastAsia="仿宋_GB2312" w:cs="仿宋_GB2312"/>
          <w:color w:val="auto"/>
          <w:sz w:val="32"/>
          <w:szCs w:val="32"/>
          <w:highlight w:val="none"/>
        </w:rPr>
        <w:t>以实际报名的前一天的户口所在地为准)</w:t>
      </w:r>
      <w:r>
        <w:rPr>
          <w:rFonts w:hint="eastAsia" w:ascii="仿宋_GB2312" w:hAnsi="仿宋_GB2312" w:eastAsia="仿宋_GB2312" w:cs="仿宋_GB2312"/>
          <w:color w:val="auto"/>
          <w:kern w:val="0"/>
          <w:sz w:val="32"/>
          <w:szCs w:val="32"/>
          <w:highlight w:val="none"/>
        </w:rPr>
        <w:t>，考生本人为瑞安生源的则其户籍放宽至全国；</w:t>
      </w:r>
    </w:p>
    <w:p>
      <w:pPr>
        <w:keepNext w:val="0"/>
        <w:keepLines w:val="0"/>
        <w:pageBreakBefore w:val="0"/>
        <w:widowControl w:val="0"/>
        <w:kinsoku/>
        <w:wordWrap/>
        <w:overflowPunct/>
        <w:topLinePunct/>
        <w:autoSpaceDE/>
        <w:autoSpaceDN w:val="0"/>
        <w:bidi w:val="0"/>
        <w:adjustRightInd w:val="0"/>
        <w:snapToGrid w:val="0"/>
        <w:spacing w:line="540" w:lineRule="exact"/>
        <w:ind w:left="0" w:leftChars="0" w:firstLine="624" w:firstLineChars="200"/>
        <w:jc w:val="both"/>
        <w:textAlignment w:val="auto"/>
        <w:rPr>
          <w:rFonts w:hint="eastAsia" w:ascii="仿宋_GB2312" w:hAnsi="仿宋_GB2312" w:eastAsia="仿宋_GB2312" w:cs="仿宋_GB2312"/>
          <w:color w:val="auto"/>
          <w:kern w:val="0"/>
          <w:sz w:val="32"/>
          <w:szCs w:val="32"/>
          <w:highlight w:val="none"/>
        </w:rPr>
      </w:pPr>
      <w:r>
        <w:rPr>
          <w:rFonts w:hint="eastAsia" w:ascii="楷体" w:hAnsi="楷体" w:eastAsia="楷体" w:cs="楷体"/>
          <w:color w:val="auto"/>
          <w:kern w:val="0"/>
          <w:sz w:val="32"/>
          <w:szCs w:val="32"/>
          <w:highlight w:val="none"/>
        </w:rPr>
        <w:t>（六）</w:t>
      </w:r>
      <w:r>
        <w:rPr>
          <w:rFonts w:hint="eastAsia" w:ascii="仿宋_GB2312" w:hAnsi="仿宋_GB2312" w:eastAsia="仿宋_GB2312" w:cs="仿宋_GB2312"/>
          <w:color w:val="auto"/>
          <w:kern w:val="0"/>
          <w:sz w:val="32"/>
          <w:szCs w:val="32"/>
          <w:highlight w:val="none"/>
        </w:rPr>
        <w:t>年龄</w:t>
      </w:r>
      <w:r>
        <w:rPr>
          <w:rFonts w:hint="eastAsia" w:ascii="仿宋_GB2312" w:hAnsi="仿宋_GB2312" w:eastAsia="仿宋_GB2312" w:cs="仿宋_GB2312"/>
          <w:color w:val="auto"/>
          <w:sz w:val="32"/>
          <w:szCs w:val="32"/>
          <w:highlight w:val="none"/>
        </w:rPr>
        <w:t>要求为1994年1月1日以后出生，博士研究生年龄要求为1989年1月1日以后出生</w:t>
      </w:r>
      <w:r>
        <w:rPr>
          <w:rFonts w:hint="eastAsia" w:ascii="仿宋_GB2312" w:hAnsi="仿宋_GB2312" w:eastAsia="仿宋_GB2312" w:cs="仿宋_GB2312"/>
          <w:color w:val="auto"/>
          <w:kern w:val="0"/>
          <w:sz w:val="32"/>
          <w:szCs w:val="32"/>
          <w:highlight w:val="none"/>
        </w:rPr>
        <w:t>；</w:t>
      </w:r>
    </w:p>
    <w:p>
      <w:pPr>
        <w:keepNext w:val="0"/>
        <w:keepLines w:val="0"/>
        <w:pageBreakBefore w:val="0"/>
        <w:widowControl w:val="0"/>
        <w:kinsoku/>
        <w:wordWrap/>
        <w:overflowPunct/>
        <w:topLinePunct/>
        <w:autoSpaceDE/>
        <w:autoSpaceDN w:val="0"/>
        <w:bidi w:val="0"/>
        <w:adjustRightInd w:val="0"/>
        <w:snapToGrid w:val="0"/>
        <w:spacing w:line="540" w:lineRule="exact"/>
        <w:ind w:left="0" w:leftChars="0" w:firstLine="624" w:firstLineChars="200"/>
        <w:jc w:val="both"/>
        <w:textAlignment w:val="auto"/>
        <w:rPr>
          <w:rFonts w:hint="eastAsia" w:ascii="仿宋_GB2312" w:hAnsi="仿宋_GB2312" w:eastAsia="仿宋_GB2312" w:cs="仿宋_GB2312"/>
          <w:color w:val="auto"/>
          <w:kern w:val="0"/>
          <w:sz w:val="32"/>
          <w:szCs w:val="32"/>
          <w:highlight w:val="none"/>
        </w:rPr>
      </w:pPr>
      <w:r>
        <w:rPr>
          <w:rFonts w:hint="eastAsia" w:ascii="楷体" w:hAnsi="楷体" w:eastAsia="楷体" w:cs="楷体"/>
          <w:color w:val="auto"/>
          <w:kern w:val="0"/>
          <w:sz w:val="32"/>
          <w:szCs w:val="32"/>
          <w:highlight w:val="none"/>
        </w:rPr>
        <w:t>（七）</w:t>
      </w:r>
      <w:r>
        <w:rPr>
          <w:rFonts w:hint="eastAsia" w:ascii="仿宋_GB2312" w:hAnsi="仿宋_GB2312" w:eastAsia="仿宋_GB2312" w:cs="仿宋_GB2312"/>
          <w:color w:val="auto"/>
          <w:kern w:val="0"/>
          <w:sz w:val="32"/>
          <w:szCs w:val="32"/>
          <w:highlight w:val="none"/>
        </w:rPr>
        <w:t>具有下列情形之一的人员，不得报考：</w:t>
      </w:r>
    </w:p>
    <w:p>
      <w:pPr>
        <w:keepNext w:val="0"/>
        <w:keepLines w:val="0"/>
        <w:pageBreakBefore w:val="0"/>
        <w:widowControl w:val="0"/>
        <w:kinsoku/>
        <w:wordWrap/>
        <w:overflowPunct/>
        <w:topLinePunct/>
        <w:autoSpaceDE/>
        <w:autoSpaceDN w:val="0"/>
        <w:bidi w:val="0"/>
        <w:adjustRightInd w:val="0"/>
        <w:snapToGrid w:val="0"/>
        <w:spacing w:line="540" w:lineRule="exact"/>
        <w:ind w:left="0" w:leftChars="0" w:firstLine="624" w:firstLineChars="200"/>
        <w:jc w:val="both"/>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1.现役军人、瑞安市机关事业单位在编人员；</w:t>
      </w:r>
    </w:p>
    <w:p>
      <w:pPr>
        <w:keepNext w:val="0"/>
        <w:keepLines w:val="0"/>
        <w:pageBreakBefore w:val="0"/>
        <w:widowControl w:val="0"/>
        <w:kinsoku/>
        <w:wordWrap/>
        <w:overflowPunct/>
        <w:topLinePunct/>
        <w:autoSpaceDE/>
        <w:autoSpaceDN w:val="0"/>
        <w:bidi w:val="0"/>
        <w:adjustRightInd w:val="0"/>
        <w:snapToGrid w:val="0"/>
        <w:spacing w:line="540" w:lineRule="exact"/>
        <w:ind w:left="0" w:leftChars="0" w:firstLine="624" w:firstLineChars="200"/>
        <w:jc w:val="both"/>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2.全日制普通高校在校在读非2025届毕业生；</w:t>
      </w:r>
    </w:p>
    <w:p>
      <w:pPr>
        <w:keepNext w:val="0"/>
        <w:keepLines w:val="0"/>
        <w:pageBreakBefore w:val="0"/>
        <w:widowControl w:val="0"/>
        <w:kinsoku/>
        <w:wordWrap/>
        <w:overflowPunct/>
        <w:topLinePunct/>
        <w:autoSpaceDE/>
        <w:autoSpaceDN w:val="0"/>
        <w:bidi w:val="0"/>
        <w:adjustRightInd w:val="0"/>
        <w:snapToGrid w:val="0"/>
        <w:spacing w:line="540" w:lineRule="exact"/>
        <w:ind w:left="0" w:leftChars="0" w:firstLine="624" w:firstLineChars="200"/>
        <w:jc w:val="both"/>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3.与委培委托单位未解除培养协议或解除培养协议后未满约定不可报考期限的定向生、委培生；</w:t>
      </w:r>
    </w:p>
    <w:p>
      <w:pPr>
        <w:keepNext w:val="0"/>
        <w:keepLines w:val="0"/>
        <w:pageBreakBefore w:val="0"/>
        <w:widowControl w:val="0"/>
        <w:kinsoku/>
        <w:wordWrap/>
        <w:overflowPunct/>
        <w:topLinePunct/>
        <w:autoSpaceDE/>
        <w:autoSpaceDN w:val="0"/>
        <w:bidi w:val="0"/>
        <w:adjustRightInd w:val="0"/>
        <w:snapToGrid w:val="0"/>
        <w:spacing w:line="540" w:lineRule="exact"/>
        <w:ind w:left="0" w:leftChars="0" w:firstLine="624" w:firstLineChars="200"/>
        <w:jc w:val="both"/>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4.参照《公务员录用考察办法(试行)》(中组发〔2021〕11号)等规定不得确定为拟录用人选情形之一的人员；</w:t>
      </w:r>
    </w:p>
    <w:p>
      <w:pPr>
        <w:keepNext w:val="0"/>
        <w:keepLines w:val="0"/>
        <w:pageBreakBefore w:val="0"/>
        <w:widowControl w:val="0"/>
        <w:kinsoku/>
        <w:wordWrap/>
        <w:overflowPunct/>
        <w:topLinePunct/>
        <w:autoSpaceDE/>
        <w:autoSpaceDN w:val="0"/>
        <w:bidi w:val="0"/>
        <w:adjustRightInd w:val="0"/>
        <w:snapToGrid w:val="0"/>
        <w:spacing w:line="540" w:lineRule="exact"/>
        <w:ind w:left="0" w:leftChars="0" w:firstLine="624" w:firstLineChars="200"/>
        <w:jc w:val="both"/>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5.被依法认定为失信联合惩戒的人员；</w:t>
      </w:r>
    </w:p>
    <w:p>
      <w:pPr>
        <w:keepNext w:val="0"/>
        <w:keepLines w:val="0"/>
        <w:pageBreakBefore w:val="0"/>
        <w:widowControl w:val="0"/>
        <w:kinsoku/>
        <w:wordWrap/>
        <w:overflowPunct/>
        <w:topLinePunct/>
        <w:autoSpaceDE/>
        <w:autoSpaceDN w:val="0"/>
        <w:bidi w:val="0"/>
        <w:adjustRightInd w:val="0"/>
        <w:snapToGrid w:val="0"/>
        <w:spacing w:line="540" w:lineRule="exact"/>
        <w:ind w:left="0" w:leftChars="0" w:firstLine="624" w:firstLineChars="200"/>
        <w:jc w:val="both"/>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6.与所报考招引岗位之间存在聘用后即构成回避关系的人员；</w:t>
      </w:r>
    </w:p>
    <w:p>
      <w:pPr>
        <w:keepNext w:val="0"/>
        <w:keepLines w:val="0"/>
        <w:pageBreakBefore w:val="0"/>
        <w:widowControl w:val="0"/>
        <w:kinsoku/>
        <w:wordWrap/>
        <w:overflowPunct/>
        <w:topLinePunct/>
        <w:autoSpaceDE/>
        <w:autoSpaceDN w:val="0"/>
        <w:bidi w:val="0"/>
        <w:adjustRightInd w:val="0"/>
        <w:snapToGrid w:val="0"/>
        <w:spacing w:line="540" w:lineRule="exact"/>
        <w:ind w:left="0" w:leftChars="0" w:firstLine="624" w:firstLineChars="200"/>
        <w:jc w:val="both"/>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7.法律、法规规定不得报考的人员。</w:t>
      </w:r>
    </w:p>
    <w:p>
      <w:pPr>
        <w:keepNext w:val="0"/>
        <w:keepLines w:val="0"/>
        <w:pageBreakBefore w:val="0"/>
        <w:widowControl w:val="0"/>
        <w:kinsoku/>
        <w:wordWrap/>
        <w:overflowPunct/>
        <w:topLinePunct/>
        <w:autoSpaceDE/>
        <w:autoSpaceDN w:val="0"/>
        <w:bidi w:val="0"/>
        <w:adjustRightInd w:val="0"/>
        <w:snapToGrid w:val="0"/>
        <w:spacing w:line="540" w:lineRule="exact"/>
        <w:ind w:left="0" w:leftChars="0" w:firstLine="624" w:firstLineChars="200"/>
        <w:jc w:val="both"/>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kern w:val="0"/>
          <w:sz w:val="32"/>
          <w:szCs w:val="32"/>
          <w:highlight w:val="none"/>
        </w:rPr>
        <w:t>二、招引范围和对象</w:t>
      </w:r>
    </w:p>
    <w:p>
      <w:pPr>
        <w:keepNext w:val="0"/>
        <w:keepLines w:val="0"/>
        <w:pageBreakBefore w:val="0"/>
        <w:widowControl w:val="0"/>
        <w:kinsoku/>
        <w:wordWrap/>
        <w:overflowPunct/>
        <w:topLinePunct/>
        <w:autoSpaceDE/>
        <w:autoSpaceDN w:val="0"/>
        <w:bidi w:val="0"/>
        <w:adjustRightInd w:val="0"/>
        <w:snapToGrid w:val="0"/>
        <w:spacing w:line="540" w:lineRule="exact"/>
        <w:ind w:left="0" w:leftChars="0" w:firstLine="624" w:firstLineChars="200"/>
        <w:jc w:val="both"/>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符合招引基本条件的普通高等学校毕业生，且满足下列条件之一：</w:t>
      </w:r>
    </w:p>
    <w:p>
      <w:pPr>
        <w:keepNext w:val="0"/>
        <w:keepLines w:val="0"/>
        <w:pageBreakBefore w:val="0"/>
        <w:widowControl w:val="0"/>
        <w:kinsoku/>
        <w:wordWrap/>
        <w:overflowPunct/>
        <w:topLinePunct/>
        <w:autoSpaceDE/>
        <w:autoSpaceDN w:val="0"/>
        <w:bidi w:val="0"/>
        <w:adjustRightInd w:val="0"/>
        <w:snapToGrid w:val="0"/>
        <w:spacing w:line="540" w:lineRule="exact"/>
        <w:ind w:left="0" w:leftChars="0" w:firstLine="624" w:firstLineChars="200"/>
        <w:jc w:val="both"/>
        <w:textAlignment w:val="auto"/>
        <w:rPr>
          <w:rFonts w:hint="eastAsia" w:ascii="仿宋_GB2312" w:hAnsi="仿宋_GB2312" w:eastAsia="仿宋_GB2312" w:cs="仿宋_GB2312"/>
          <w:color w:val="auto"/>
          <w:kern w:val="0"/>
          <w:sz w:val="32"/>
          <w:szCs w:val="32"/>
          <w:highlight w:val="none"/>
        </w:rPr>
      </w:pPr>
      <w:r>
        <w:rPr>
          <w:rFonts w:hint="eastAsia" w:ascii="楷体" w:hAnsi="楷体" w:eastAsia="楷体" w:cs="楷体"/>
          <w:color w:val="auto"/>
          <w:kern w:val="0"/>
          <w:sz w:val="32"/>
          <w:szCs w:val="32"/>
          <w:highlight w:val="none"/>
        </w:rPr>
        <w:t>（一）</w:t>
      </w:r>
      <w:r>
        <w:rPr>
          <w:rFonts w:hint="eastAsia" w:ascii="仿宋_GB2312" w:hAnsi="仿宋_GB2312" w:eastAsia="仿宋_GB2312" w:cs="仿宋_GB2312"/>
          <w:color w:val="auto"/>
          <w:kern w:val="0"/>
          <w:sz w:val="32"/>
          <w:szCs w:val="32"/>
          <w:highlight w:val="none"/>
        </w:rPr>
        <w:t>清华大学或北京大学的毕业生。</w:t>
      </w:r>
    </w:p>
    <w:p>
      <w:pPr>
        <w:keepNext w:val="0"/>
        <w:keepLines w:val="0"/>
        <w:pageBreakBefore w:val="0"/>
        <w:widowControl w:val="0"/>
        <w:kinsoku/>
        <w:wordWrap/>
        <w:overflowPunct/>
        <w:topLinePunct/>
        <w:autoSpaceDE/>
        <w:autoSpaceDN w:val="0"/>
        <w:bidi w:val="0"/>
        <w:adjustRightInd w:val="0"/>
        <w:snapToGrid w:val="0"/>
        <w:spacing w:line="540" w:lineRule="exact"/>
        <w:ind w:left="0" w:leftChars="0" w:firstLine="624" w:firstLineChars="200"/>
        <w:jc w:val="both"/>
        <w:textAlignment w:val="auto"/>
        <w:rPr>
          <w:rFonts w:hint="eastAsia" w:ascii="仿宋_GB2312" w:hAnsi="仿宋_GB2312" w:eastAsia="仿宋_GB2312" w:cs="仿宋_GB2312"/>
          <w:color w:val="auto"/>
          <w:kern w:val="0"/>
          <w:sz w:val="32"/>
          <w:szCs w:val="32"/>
          <w:highlight w:val="none"/>
        </w:rPr>
      </w:pPr>
      <w:r>
        <w:rPr>
          <w:rFonts w:hint="eastAsia" w:ascii="楷体" w:hAnsi="楷体" w:eastAsia="楷体" w:cs="楷体"/>
          <w:color w:val="auto"/>
          <w:kern w:val="0"/>
          <w:sz w:val="32"/>
          <w:szCs w:val="32"/>
          <w:highlight w:val="none"/>
        </w:rPr>
        <w:t>（二）</w:t>
      </w:r>
      <w:r>
        <w:rPr>
          <w:rFonts w:hint="eastAsia" w:ascii="仿宋_GB2312" w:hAnsi="仿宋_GB2312" w:eastAsia="仿宋_GB2312" w:cs="仿宋_GB2312"/>
          <w:color w:val="auto"/>
          <w:kern w:val="0"/>
          <w:sz w:val="32"/>
          <w:szCs w:val="32"/>
          <w:highlight w:val="none"/>
        </w:rPr>
        <w:t>本科阶段毕业院校为复旦大学、上海交通大学、南京大学、浙江大学、中国科学技术大学等5所高校之一，且高中阶段曾获全国奥林匹克数学、物理、化学、生物、信息学等五大学科竞赛(以下简称“五大学科奥赛”)省赛区三等奖及以上，报考专业所学主要课程方向须与竞赛获奖学科方向相一致(下同)。</w:t>
      </w:r>
    </w:p>
    <w:p>
      <w:pPr>
        <w:keepNext w:val="0"/>
        <w:keepLines w:val="0"/>
        <w:pageBreakBefore w:val="0"/>
        <w:widowControl w:val="0"/>
        <w:kinsoku/>
        <w:wordWrap/>
        <w:overflowPunct/>
        <w:topLinePunct/>
        <w:autoSpaceDE/>
        <w:autoSpaceDN w:val="0"/>
        <w:bidi w:val="0"/>
        <w:adjustRightInd w:val="0"/>
        <w:snapToGrid w:val="0"/>
        <w:spacing w:line="540" w:lineRule="exact"/>
        <w:ind w:left="0" w:leftChars="0" w:firstLine="624" w:firstLineChars="200"/>
        <w:jc w:val="both"/>
        <w:textAlignment w:val="auto"/>
        <w:rPr>
          <w:rFonts w:hint="eastAsia" w:ascii="仿宋_GB2312" w:hAnsi="仿宋_GB2312" w:eastAsia="仿宋_GB2312" w:cs="仿宋_GB2312"/>
          <w:color w:val="auto"/>
          <w:kern w:val="0"/>
          <w:sz w:val="32"/>
          <w:szCs w:val="32"/>
          <w:highlight w:val="none"/>
        </w:rPr>
      </w:pPr>
      <w:r>
        <w:rPr>
          <w:rFonts w:hint="eastAsia" w:ascii="楷体" w:hAnsi="楷体" w:eastAsia="楷体" w:cs="楷体"/>
          <w:color w:val="auto"/>
          <w:kern w:val="0"/>
          <w:sz w:val="32"/>
          <w:szCs w:val="32"/>
          <w:highlight w:val="none"/>
        </w:rPr>
        <w:t>（三）</w:t>
      </w:r>
      <w:r>
        <w:rPr>
          <w:rFonts w:hint="eastAsia" w:ascii="仿宋_GB2312" w:hAnsi="仿宋_GB2312" w:eastAsia="仿宋_GB2312" w:cs="仿宋_GB2312"/>
          <w:color w:val="auto"/>
          <w:kern w:val="0"/>
          <w:sz w:val="32"/>
          <w:szCs w:val="32"/>
          <w:highlight w:val="none"/>
        </w:rPr>
        <w:t>本科阶段毕业院校为教育部公布的第二轮“双一流”建设高校（以下简称“‘双一流’高校”），且高中阶段曾获五大学科奥赛省赛区二等奖及以上。</w:t>
      </w:r>
    </w:p>
    <w:p>
      <w:pPr>
        <w:keepNext w:val="0"/>
        <w:keepLines w:val="0"/>
        <w:pageBreakBefore w:val="0"/>
        <w:widowControl w:val="0"/>
        <w:kinsoku/>
        <w:wordWrap/>
        <w:overflowPunct/>
        <w:topLinePunct/>
        <w:autoSpaceDE/>
        <w:autoSpaceDN w:val="0"/>
        <w:bidi w:val="0"/>
        <w:adjustRightInd w:val="0"/>
        <w:snapToGrid w:val="0"/>
        <w:spacing w:line="540" w:lineRule="exact"/>
        <w:ind w:left="0" w:leftChars="0" w:firstLine="624" w:firstLineChars="200"/>
        <w:jc w:val="both"/>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kern w:val="0"/>
          <w:sz w:val="32"/>
          <w:szCs w:val="32"/>
          <w:highlight w:val="none"/>
        </w:rPr>
        <w:t>三、招引岗位、计划数和要求</w:t>
      </w:r>
    </w:p>
    <w:p>
      <w:pPr>
        <w:keepNext w:val="0"/>
        <w:keepLines w:val="0"/>
        <w:pageBreakBefore w:val="0"/>
        <w:widowControl w:val="0"/>
        <w:kinsoku/>
        <w:wordWrap/>
        <w:overflowPunct/>
        <w:topLinePunct/>
        <w:autoSpaceDE/>
        <w:autoSpaceDN w:val="0"/>
        <w:bidi w:val="0"/>
        <w:adjustRightInd w:val="0"/>
        <w:snapToGrid w:val="0"/>
        <w:spacing w:line="540" w:lineRule="exact"/>
        <w:ind w:left="0" w:leftChars="0" w:firstLine="656" w:firstLineChars="200"/>
        <w:jc w:val="both"/>
        <w:textAlignment w:val="auto"/>
        <w:rPr>
          <w:rFonts w:hint="eastAsia" w:ascii="仿宋_GB2312" w:hAnsi="仿宋_GB2312" w:eastAsia="仿宋_GB2312" w:cs="仿宋_GB2312"/>
          <w:color w:val="auto"/>
          <w:kern w:val="0"/>
          <w:sz w:val="32"/>
          <w:szCs w:val="32"/>
          <w:highlight w:val="none"/>
        </w:rPr>
      </w:pPr>
      <w:r>
        <w:rPr>
          <w:rFonts w:hint="eastAsia" w:ascii="楷体" w:hAnsi="楷体" w:eastAsia="楷体" w:cs="楷体"/>
          <w:bCs/>
          <w:color w:val="auto"/>
          <w:spacing w:val="8"/>
          <w:kern w:val="0"/>
          <w:sz w:val="32"/>
          <w:szCs w:val="32"/>
          <w:highlight w:val="none"/>
        </w:rPr>
        <w:t>（一）</w:t>
      </w:r>
      <w:r>
        <w:rPr>
          <w:rFonts w:hint="eastAsia" w:ascii="仿宋_GB2312" w:hAnsi="仿宋_GB2312" w:eastAsia="仿宋_GB2312" w:cs="仿宋_GB2312"/>
          <w:bCs/>
          <w:color w:val="auto"/>
          <w:spacing w:val="8"/>
          <w:kern w:val="0"/>
          <w:sz w:val="32"/>
          <w:szCs w:val="32"/>
          <w:highlight w:val="none"/>
        </w:rPr>
        <w:t>本次计划招引高中教师共8名，学科限高中数学、物理、化学、生物、信息技术、语文、英语、政治、历史、地理（每个学科最大招引数为3名）。</w:t>
      </w:r>
      <w:r>
        <w:rPr>
          <w:rFonts w:hint="eastAsia" w:ascii="仿宋_GB2312" w:hAnsi="仿宋_GB2312" w:eastAsia="仿宋_GB2312" w:cs="仿宋_GB2312"/>
          <w:color w:val="auto"/>
          <w:sz w:val="32"/>
          <w:szCs w:val="32"/>
          <w:highlight w:val="none"/>
        </w:rPr>
        <w:t>招聘岗位所需学历、学位、教师资格、普通话、报考专业等其他要求详见《2024学年浙江省瑞安中学招引紧缺优秀教育人才岗位一览表》（附件1）。</w:t>
      </w:r>
    </w:p>
    <w:p>
      <w:pPr>
        <w:pStyle w:val="8"/>
        <w:keepNext w:val="0"/>
        <w:keepLines w:val="0"/>
        <w:pageBreakBefore w:val="0"/>
        <w:widowControl w:val="0"/>
        <w:kinsoku/>
        <w:wordWrap/>
        <w:overflowPunct/>
        <w:topLinePunct/>
        <w:autoSpaceDE/>
        <w:autoSpaceDN w:val="0"/>
        <w:bidi w:val="0"/>
        <w:spacing w:before="0" w:beforeAutospacing="0" w:after="0" w:afterAutospacing="0" w:line="540" w:lineRule="exact"/>
        <w:ind w:left="0" w:leftChars="0" w:firstLine="656" w:firstLineChars="200"/>
        <w:jc w:val="both"/>
        <w:textAlignment w:val="auto"/>
        <w:rPr>
          <w:rFonts w:hint="eastAsia" w:ascii="仿宋_GB2312" w:hAnsi="仿宋_GB2312" w:eastAsia="仿宋_GB2312" w:cs="仿宋_GB2312"/>
          <w:color w:val="auto"/>
          <w:sz w:val="32"/>
          <w:szCs w:val="32"/>
          <w:highlight w:val="none"/>
        </w:rPr>
      </w:pPr>
      <w:r>
        <w:rPr>
          <w:rFonts w:hint="eastAsia" w:ascii="楷体" w:hAnsi="楷体" w:eastAsia="楷体" w:cs="楷体"/>
          <w:bCs/>
          <w:color w:val="auto"/>
          <w:spacing w:val="8"/>
          <w:kern w:val="0"/>
          <w:sz w:val="32"/>
          <w:szCs w:val="32"/>
          <w:highlight w:val="none"/>
          <w:lang w:val="en-US" w:eastAsia="zh-CN" w:bidi="ar-SA"/>
        </w:rPr>
        <w:t>（二）</w:t>
      </w:r>
      <w:r>
        <w:rPr>
          <w:rFonts w:hint="eastAsia" w:ascii="仿宋_GB2312" w:hAnsi="仿宋_GB2312" w:eastAsia="仿宋_GB2312" w:cs="仿宋_GB2312"/>
          <w:color w:val="auto"/>
          <w:sz w:val="32"/>
          <w:szCs w:val="32"/>
          <w:highlight w:val="none"/>
        </w:rPr>
        <w:t>国（境）外毕业生须于实际报名的前一天前取得教育部留学服务中心学历学位认证书，有关毕业时间及所学专业的认定，以教育部留学服务中心学历学位认证书为准，其学历视同全日制普通高校同等学历、学位。</w:t>
      </w:r>
    </w:p>
    <w:p>
      <w:pPr>
        <w:pStyle w:val="8"/>
        <w:keepNext w:val="0"/>
        <w:keepLines w:val="0"/>
        <w:pageBreakBefore w:val="0"/>
        <w:widowControl w:val="0"/>
        <w:kinsoku/>
        <w:wordWrap/>
        <w:overflowPunct/>
        <w:topLinePunct/>
        <w:autoSpaceDE/>
        <w:autoSpaceDN w:val="0"/>
        <w:bidi w:val="0"/>
        <w:spacing w:before="0" w:beforeAutospacing="0" w:after="0" w:afterAutospacing="0" w:line="540" w:lineRule="exact"/>
        <w:ind w:left="0" w:leftChars="0" w:firstLine="656" w:firstLineChars="200"/>
        <w:jc w:val="both"/>
        <w:textAlignment w:val="auto"/>
        <w:rPr>
          <w:rFonts w:hint="eastAsia" w:ascii="仿宋_GB2312" w:hAnsi="仿宋_GB2312" w:eastAsia="仿宋_GB2312" w:cs="仿宋_GB2312"/>
          <w:color w:val="auto"/>
          <w:sz w:val="32"/>
          <w:szCs w:val="32"/>
          <w:highlight w:val="none"/>
        </w:rPr>
      </w:pPr>
      <w:r>
        <w:rPr>
          <w:rFonts w:hint="eastAsia" w:ascii="楷体" w:hAnsi="楷体" w:eastAsia="楷体" w:cs="楷体"/>
          <w:bCs/>
          <w:color w:val="auto"/>
          <w:spacing w:val="8"/>
          <w:kern w:val="0"/>
          <w:sz w:val="32"/>
          <w:szCs w:val="32"/>
          <w:highlight w:val="none"/>
          <w:lang w:val="en-US" w:eastAsia="zh-CN" w:bidi="ar-SA"/>
        </w:rPr>
        <w:t>（三）</w:t>
      </w:r>
      <w:r>
        <w:rPr>
          <w:rFonts w:hint="eastAsia" w:ascii="仿宋_GB2312" w:hAnsi="仿宋_GB2312" w:eastAsia="仿宋_GB2312" w:cs="仿宋_GB2312"/>
          <w:color w:val="auto"/>
          <w:sz w:val="32"/>
          <w:szCs w:val="32"/>
          <w:highlight w:val="none"/>
        </w:rPr>
        <w:t>报名资格条件中涉及时间起止问题和证书证件（证明）取得时间的，除已注明的外，以证书证件（证明）中落款时间为准，计算时间截止到考生实际报名的前一天。</w:t>
      </w:r>
    </w:p>
    <w:p>
      <w:pPr>
        <w:pStyle w:val="14"/>
        <w:keepNext w:val="0"/>
        <w:keepLines w:val="0"/>
        <w:pageBreakBefore w:val="0"/>
        <w:widowControl w:val="0"/>
        <w:kinsoku/>
        <w:wordWrap/>
        <w:overflowPunct/>
        <w:topLinePunct/>
        <w:autoSpaceDE/>
        <w:autoSpaceDN w:val="0"/>
        <w:bidi w:val="0"/>
        <w:adjustRightInd w:val="0"/>
        <w:snapToGrid w:val="0"/>
        <w:spacing w:before="0" w:beforeAutospacing="0" w:after="0" w:afterAutospacing="0" w:line="540" w:lineRule="exact"/>
        <w:ind w:left="0" w:leftChars="0" w:firstLine="656" w:firstLineChars="200"/>
        <w:jc w:val="both"/>
        <w:textAlignment w:val="auto"/>
        <w:rPr>
          <w:rFonts w:hint="eastAsia" w:ascii="仿宋_GB2312" w:hAnsi="仿宋_GB2312" w:eastAsia="仿宋_GB2312" w:cs="仿宋_GB2312"/>
          <w:color w:val="auto"/>
          <w:kern w:val="2"/>
          <w:sz w:val="32"/>
          <w:szCs w:val="32"/>
          <w:highlight w:val="none"/>
        </w:rPr>
      </w:pPr>
      <w:r>
        <w:rPr>
          <w:rFonts w:hint="eastAsia" w:ascii="楷体" w:hAnsi="楷体" w:eastAsia="楷体" w:cs="楷体"/>
          <w:bCs/>
          <w:color w:val="auto"/>
          <w:spacing w:val="8"/>
          <w:kern w:val="0"/>
          <w:sz w:val="32"/>
          <w:szCs w:val="32"/>
          <w:highlight w:val="none"/>
          <w:lang w:val="en-US" w:eastAsia="zh-CN" w:bidi="ar-SA"/>
        </w:rPr>
        <w:t>（四）</w:t>
      </w:r>
      <w:r>
        <w:rPr>
          <w:rFonts w:hint="eastAsia" w:ascii="仿宋_GB2312" w:hAnsi="仿宋_GB2312" w:eastAsia="仿宋_GB2312" w:cs="仿宋_GB2312"/>
          <w:color w:val="auto"/>
          <w:kern w:val="2"/>
          <w:sz w:val="32"/>
          <w:szCs w:val="32"/>
          <w:highlight w:val="none"/>
        </w:rPr>
        <w:t>截止到规定时间户口尚在迁移中的人员不得报考，计算时间截止</w:t>
      </w:r>
      <w:r>
        <w:rPr>
          <w:rFonts w:hint="eastAsia" w:ascii="仿宋_GB2312" w:hAnsi="仿宋_GB2312" w:eastAsia="仿宋_GB2312" w:cs="仿宋_GB2312"/>
          <w:color w:val="auto"/>
          <w:sz w:val="32"/>
          <w:szCs w:val="32"/>
          <w:highlight w:val="none"/>
        </w:rPr>
        <w:t>到考生实际报名的前一天</w:t>
      </w:r>
      <w:r>
        <w:rPr>
          <w:rFonts w:hint="eastAsia" w:ascii="仿宋_GB2312" w:hAnsi="仿宋_GB2312" w:eastAsia="仿宋_GB2312" w:cs="仿宋_GB2312"/>
          <w:color w:val="auto"/>
          <w:kern w:val="2"/>
          <w:sz w:val="32"/>
          <w:szCs w:val="32"/>
          <w:highlight w:val="none"/>
        </w:rPr>
        <w:t>。报考人员须在报名时确认本人落户情况并如实填写。</w:t>
      </w:r>
    </w:p>
    <w:p>
      <w:pPr>
        <w:pStyle w:val="14"/>
        <w:keepNext w:val="0"/>
        <w:keepLines w:val="0"/>
        <w:pageBreakBefore w:val="0"/>
        <w:widowControl w:val="0"/>
        <w:kinsoku/>
        <w:wordWrap/>
        <w:overflowPunct/>
        <w:topLinePunct/>
        <w:autoSpaceDE/>
        <w:autoSpaceDN w:val="0"/>
        <w:bidi w:val="0"/>
        <w:adjustRightInd w:val="0"/>
        <w:snapToGrid w:val="0"/>
        <w:spacing w:before="0" w:beforeAutospacing="0" w:after="0" w:afterAutospacing="0" w:line="540" w:lineRule="exact"/>
        <w:ind w:left="0" w:leftChars="0" w:firstLine="656" w:firstLineChars="200"/>
        <w:jc w:val="both"/>
        <w:textAlignment w:val="auto"/>
        <w:rPr>
          <w:rFonts w:hint="eastAsia" w:ascii="仿宋_GB2312" w:hAnsi="仿宋_GB2312" w:eastAsia="仿宋_GB2312" w:cs="仿宋_GB2312"/>
          <w:color w:val="auto"/>
          <w:sz w:val="32"/>
          <w:szCs w:val="32"/>
          <w:highlight w:val="none"/>
        </w:rPr>
      </w:pPr>
      <w:r>
        <w:rPr>
          <w:rFonts w:hint="eastAsia" w:ascii="楷体" w:hAnsi="楷体" w:eastAsia="楷体" w:cs="楷体"/>
          <w:bCs/>
          <w:color w:val="auto"/>
          <w:spacing w:val="8"/>
          <w:kern w:val="0"/>
          <w:sz w:val="32"/>
          <w:szCs w:val="32"/>
          <w:highlight w:val="none"/>
          <w:lang w:val="en-US" w:eastAsia="zh-CN" w:bidi="ar-SA"/>
        </w:rPr>
        <w:t>（五）</w:t>
      </w:r>
      <w:r>
        <w:rPr>
          <w:rFonts w:hint="eastAsia" w:ascii="仿宋_GB2312" w:hAnsi="仿宋_GB2312" w:eastAsia="仿宋_GB2312" w:cs="仿宋_GB2312"/>
          <w:color w:val="auto"/>
          <w:sz w:val="32"/>
          <w:szCs w:val="32"/>
          <w:highlight w:val="none"/>
        </w:rPr>
        <w:t>报考专业资格审查按《2024学年浙江省瑞安中学招引紧缺优秀教育人才专业资格审查办法》（附件2）执行。</w:t>
      </w:r>
    </w:p>
    <w:p>
      <w:pPr>
        <w:keepNext w:val="0"/>
        <w:keepLines w:val="0"/>
        <w:pageBreakBefore w:val="0"/>
        <w:widowControl w:val="0"/>
        <w:kinsoku/>
        <w:wordWrap/>
        <w:overflowPunct/>
        <w:topLinePunct/>
        <w:autoSpaceDE/>
        <w:autoSpaceDN w:val="0"/>
        <w:bidi w:val="0"/>
        <w:adjustRightInd w:val="0"/>
        <w:snapToGrid w:val="0"/>
        <w:spacing w:line="540" w:lineRule="exact"/>
        <w:ind w:left="0" w:leftChars="0" w:firstLine="624" w:firstLineChars="200"/>
        <w:jc w:val="both"/>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kern w:val="0"/>
          <w:sz w:val="32"/>
          <w:szCs w:val="32"/>
          <w:highlight w:val="none"/>
        </w:rPr>
        <w:t>四、招聘办法及程序</w:t>
      </w:r>
    </w:p>
    <w:p>
      <w:pPr>
        <w:keepNext w:val="0"/>
        <w:keepLines w:val="0"/>
        <w:pageBreakBefore w:val="0"/>
        <w:widowControl w:val="0"/>
        <w:kinsoku/>
        <w:wordWrap/>
        <w:overflowPunct/>
        <w:topLinePunct/>
        <w:autoSpaceDE/>
        <w:autoSpaceDN w:val="0"/>
        <w:bidi w:val="0"/>
        <w:adjustRightInd w:val="0"/>
        <w:snapToGrid w:val="0"/>
        <w:spacing w:line="540" w:lineRule="exact"/>
        <w:ind w:left="0" w:leftChars="0" w:firstLine="624"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按照“公开、平等、竞争、择优”的原则，通过“公开报名、统一考试、严格考核、择优聘用”的方式进行。</w:t>
      </w:r>
    </w:p>
    <w:p>
      <w:pPr>
        <w:pStyle w:val="14"/>
        <w:keepNext w:val="0"/>
        <w:keepLines w:val="0"/>
        <w:pageBreakBefore w:val="0"/>
        <w:widowControl w:val="0"/>
        <w:kinsoku/>
        <w:wordWrap/>
        <w:overflowPunct/>
        <w:topLinePunct/>
        <w:autoSpaceDE/>
        <w:autoSpaceDN w:val="0"/>
        <w:bidi w:val="0"/>
        <w:adjustRightInd w:val="0"/>
        <w:snapToGrid w:val="0"/>
        <w:spacing w:before="0" w:beforeAutospacing="0" w:after="0" w:afterAutospacing="0" w:line="540" w:lineRule="exact"/>
        <w:ind w:left="0" w:leftChars="0" w:firstLine="624" w:firstLineChars="200"/>
        <w:jc w:val="both"/>
        <w:textAlignment w:val="auto"/>
        <w:rPr>
          <w:rFonts w:hint="eastAsia" w:ascii="仿宋_GB2312" w:hAnsi="仿宋_GB2312" w:eastAsia="仿宋_GB2312" w:cs="仿宋_GB2312"/>
          <w:color w:val="auto"/>
          <w:sz w:val="32"/>
          <w:szCs w:val="32"/>
          <w:highlight w:val="none"/>
        </w:rPr>
      </w:pPr>
      <w:r>
        <w:rPr>
          <w:rFonts w:hint="eastAsia" w:ascii="楷体" w:hAnsi="楷体" w:eastAsia="楷体" w:cs="楷体"/>
          <w:color w:val="auto"/>
          <w:sz w:val="32"/>
          <w:szCs w:val="32"/>
          <w:highlight w:val="none"/>
        </w:rPr>
        <w:t>（一）</w:t>
      </w:r>
      <w:r>
        <w:rPr>
          <w:rFonts w:hint="eastAsia" w:ascii="仿宋_GB2312" w:hAnsi="仿宋_GB2312" w:eastAsia="仿宋_GB2312" w:cs="仿宋_GB2312"/>
          <w:color w:val="auto"/>
          <w:sz w:val="32"/>
          <w:szCs w:val="32"/>
          <w:highlight w:val="none"/>
        </w:rPr>
        <w:t>报名和资格初审</w:t>
      </w:r>
    </w:p>
    <w:p>
      <w:pPr>
        <w:pStyle w:val="14"/>
        <w:keepNext w:val="0"/>
        <w:keepLines w:val="0"/>
        <w:pageBreakBefore w:val="0"/>
        <w:widowControl w:val="0"/>
        <w:kinsoku/>
        <w:wordWrap/>
        <w:overflowPunct/>
        <w:topLinePunct/>
        <w:autoSpaceDE/>
        <w:autoSpaceDN w:val="0"/>
        <w:bidi w:val="0"/>
        <w:adjustRightInd w:val="0"/>
        <w:snapToGrid w:val="0"/>
        <w:spacing w:before="0" w:beforeAutospacing="0" w:after="0" w:afterAutospacing="0" w:line="540" w:lineRule="exact"/>
        <w:ind w:left="0" w:leftChars="0" w:firstLine="624"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本次招聘报名和资格初审通过网络方式进行。</w:t>
      </w:r>
    </w:p>
    <w:p>
      <w:pPr>
        <w:pStyle w:val="14"/>
        <w:keepNext w:val="0"/>
        <w:keepLines w:val="0"/>
        <w:pageBreakBefore w:val="0"/>
        <w:widowControl w:val="0"/>
        <w:kinsoku/>
        <w:wordWrap/>
        <w:overflowPunct/>
        <w:topLinePunct/>
        <w:autoSpaceDE/>
        <w:autoSpaceDN w:val="0"/>
        <w:bidi w:val="0"/>
        <w:adjustRightInd w:val="0"/>
        <w:snapToGrid w:val="0"/>
        <w:spacing w:before="0" w:beforeAutospacing="0" w:after="0" w:afterAutospacing="0" w:line="540" w:lineRule="exact"/>
        <w:ind w:left="0" w:leftChars="0" w:firstLine="624"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网址：http://rszp.rajyj.com（瑞安市教育人事考试录用系统）。</w:t>
      </w:r>
    </w:p>
    <w:p>
      <w:pPr>
        <w:pStyle w:val="14"/>
        <w:keepNext w:val="0"/>
        <w:keepLines w:val="0"/>
        <w:pageBreakBefore w:val="0"/>
        <w:widowControl w:val="0"/>
        <w:kinsoku/>
        <w:wordWrap/>
        <w:overflowPunct/>
        <w:topLinePunct/>
        <w:autoSpaceDE/>
        <w:autoSpaceDN w:val="0"/>
        <w:bidi w:val="0"/>
        <w:adjustRightInd w:val="0"/>
        <w:snapToGrid w:val="0"/>
        <w:spacing w:before="0" w:beforeAutospacing="0" w:after="0" w:afterAutospacing="0" w:line="540" w:lineRule="exact"/>
        <w:ind w:left="0" w:leftChars="0" w:firstLine="624"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报名时间：2024年7月</w:t>
      </w:r>
      <w:r>
        <w:rPr>
          <w:rFonts w:hint="eastAsia" w:ascii="仿宋_GB2312" w:hAnsi="仿宋_GB2312" w:eastAsia="仿宋_GB2312" w:cs="仿宋_GB2312"/>
          <w:color w:val="auto"/>
          <w:sz w:val="32"/>
          <w:szCs w:val="32"/>
          <w:highlight w:val="none"/>
          <w:lang w:val="en-US" w:eastAsia="zh-CN"/>
        </w:rPr>
        <w:t>7</w:t>
      </w:r>
      <w:r>
        <w:rPr>
          <w:rFonts w:hint="eastAsia" w:ascii="仿宋_GB2312" w:hAnsi="仿宋_GB2312" w:eastAsia="仿宋_GB2312" w:cs="仿宋_GB2312"/>
          <w:color w:val="auto"/>
          <w:sz w:val="32"/>
          <w:szCs w:val="32"/>
          <w:highlight w:val="none"/>
        </w:rPr>
        <w:t>日9时—2025年6月29日17时。</w:t>
      </w:r>
    </w:p>
    <w:p>
      <w:pPr>
        <w:pStyle w:val="14"/>
        <w:keepNext w:val="0"/>
        <w:keepLines w:val="0"/>
        <w:pageBreakBefore w:val="0"/>
        <w:widowControl w:val="0"/>
        <w:kinsoku/>
        <w:wordWrap/>
        <w:overflowPunct/>
        <w:topLinePunct/>
        <w:autoSpaceDE/>
        <w:autoSpaceDN w:val="0"/>
        <w:bidi w:val="0"/>
        <w:adjustRightInd w:val="0"/>
        <w:snapToGrid w:val="0"/>
        <w:spacing w:before="0" w:beforeAutospacing="0" w:after="0" w:afterAutospacing="0" w:line="540" w:lineRule="exact"/>
        <w:ind w:left="0" w:leftChars="0" w:firstLine="624"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首次招引报名时间截至2024年7月</w:t>
      </w:r>
      <w:r>
        <w:rPr>
          <w:rFonts w:hint="eastAsia" w:ascii="仿宋_GB2312" w:hAnsi="仿宋_GB2312" w:eastAsia="仿宋_GB2312" w:cs="仿宋_GB2312"/>
          <w:color w:val="auto"/>
          <w:sz w:val="32"/>
          <w:szCs w:val="32"/>
          <w:highlight w:val="none"/>
          <w:lang w:val="en-US" w:eastAsia="zh-CN"/>
        </w:rPr>
        <w:t>9</w:t>
      </w:r>
      <w:r>
        <w:rPr>
          <w:rFonts w:hint="eastAsia" w:ascii="仿宋_GB2312" w:hAnsi="仿宋_GB2312" w:eastAsia="仿宋_GB2312" w:cs="仿宋_GB2312"/>
          <w:color w:val="auto"/>
          <w:sz w:val="32"/>
          <w:szCs w:val="32"/>
          <w:highlight w:val="none"/>
        </w:rPr>
        <w:t>日17时，考试时间初定于2024年7月中下旬，若首次招引考试后未完成招聘计划的，将采用“随报随考”的方式不定期举行考试，直至在报名时间内完成该岗位招聘计划数。本次招引，每人只可报名一次。</w:t>
      </w:r>
    </w:p>
    <w:p>
      <w:pPr>
        <w:pStyle w:val="14"/>
        <w:keepNext w:val="0"/>
        <w:keepLines w:val="0"/>
        <w:pageBreakBefore w:val="0"/>
        <w:widowControl w:val="0"/>
        <w:kinsoku/>
        <w:wordWrap/>
        <w:overflowPunct/>
        <w:topLinePunct/>
        <w:autoSpaceDE/>
        <w:autoSpaceDN w:val="0"/>
        <w:bidi w:val="0"/>
        <w:adjustRightInd w:val="0"/>
        <w:snapToGrid w:val="0"/>
        <w:spacing w:before="0" w:beforeAutospacing="0" w:after="0" w:afterAutospacing="0" w:line="540" w:lineRule="exact"/>
        <w:ind w:left="0" w:leftChars="0" w:firstLine="624"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资格初审时间：2024年7月</w:t>
      </w:r>
      <w:r>
        <w:rPr>
          <w:rFonts w:hint="eastAsia" w:ascii="仿宋_GB2312" w:hAnsi="仿宋_GB2312" w:eastAsia="仿宋_GB2312" w:cs="仿宋_GB2312"/>
          <w:color w:val="auto"/>
          <w:sz w:val="32"/>
          <w:szCs w:val="32"/>
          <w:highlight w:val="none"/>
          <w:lang w:val="en-US" w:eastAsia="zh-CN"/>
        </w:rPr>
        <w:t>7</w:t>
      </w:r>
      <w:r>
        <w:rPr>
          <w:rFonts w:hint="eastAsia" w:ascii="仿宋_GB2312" w:hAnsi="仿宋_GB2312" w:eastAsia="仿宋_GB2312" w:cs="仿宋_GB2312"/>
          <w:color w:val="auto"/>
          <w:sz w:val="32"/>
          <w:szCs w:val="32"/>
          <w:highlight w:val="none"/>
        </w:rPr>
        <w:t>日9时—2025年6月30日17时。</w:t>
      </w:r>
    </w:p>
    <w:p>
      <w:pPr>
        <w:pStyle w:val="14"/>
        <w:keepNext w:val="0"/>
        <w:keepLines w:val="0"/>
        <w:pageBreakBefore w:val="0"/>
        <w:widowControl w:val="0"/>
        <w:kinsoku/>
        <w:wordWrap/>
        <w:overflowPunct/>
        <w:topLinePunct/>
        <w:autoSpaceDE/>
        <w:autoSpaceDN w:val="0"/>
        <w:bidi w:val="0"/>
        <w:adjustRightInd w:val="0"/>
        <w:snapToGrid w:val="0"/>
        <w:spacing w:before="0" w:beforeAutospacing="0" w:after="0" w:afterAutospacing="0" w:line="540" w:lineRule="exact"/>
        <w:ind w:left="0" w:leftChars="0" w:firstLine="624"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报考人员在网上报名时间内登录瑞安市教育人事考试录用系统，仔细阅读诚信承诺书，按岗位要求和网上报名系统提示，如实、准确、完整地填写（上传）相关信息（材料）。仅注册不报名的，视为无效报名。</w:t>
      </w:r>
    </w:p>
    <w:p>
      <w:pPr>
        <w:pStyle w:val="14"/>
        <w:keepNext w:val="0"/>
        <w:keepLines w:val="0"/>
        <w:pageBreakBefore w:val="0"/>
        <w:widowControl w:val="0"/>
        <w:kinsoku/>
        <w:wordWrap/>
        <w:overflowPunct/>
        <w:topLinePunct/>
        <w:autoSpaceDE/>
        <w:autoSpaceDN w:val="0"/>
        <w:bidi w:val="0"/>
        <w:adjustRightInd w:val="0"/>
        <w:snapToGrid w:val="0"/>
        <w:spacing w:before="0" w:beforeAutospacing="0" w:after="0" w:afterAutospacing="0" w:line="540" w:lineRule="exact"/>
        <w:ind w:left="0" w:leftChars="0" w:firstLine="624"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报名材料须制作成1个（切勿多个）PDF格式文档，要求简洁美观、目录清楚、内容清晰。材料涵盖以下内容并依次按目录及要求整理（如有缺项，且不影响报名资格的，可在目录下写“无”）：</w:t>
      </w:r>
    </w:p>
    <w:p>
      <w:pPr>
        <w:pStyle w:val="14"/>
        <w:keepNext w:val="0"/>
        <w:keepLines w:val="0"/>
        <w:pageBreakBefore w:val="0"/>
        <w:widowControl w:val="0"/>
        <w:kinsoku/>
        <w:wordWrap/>
        <w:overflowPunct/>
        <w:topLinePunct/>
        <w:autoSpaceDE/>
        <w:autoSpaceDN w:val="0"/>
        <w:bidi w:val="0"/>
        <w:adjustRightInd w:val="0"/>
        <w:snapToGrid w:val="0"/>
        <w:spacing w:before="0" w:beforeAutospacing="0" w:after="0" w:afterAutospacing="0" w:line="540" w:lineRule="exact"/>
        <w:ind w:left="0" w:leftChars="0" w:firstLine="624"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1.自我介绍。要求字数600字内，正文用仿宋4号字体。</w:t>
      </w:r>
    </w:p>
    <w:p>
      <w:pPr>
        <w:pStyle w:val="14"/>
        <w:keepNext w:val="0"/>
        <w:keepLines w:val="0"/>
        <w:pageBreakBefore w:val="0"/>
        <w:widowControl w:val="0"/>
        <w:kinsoku/>
        <w:wordWrap/>
        <w:overflowPunct/>
        <w:topLinePunct/>
        <w:autoSpaceDE/>
        <w:autoSpaceDN w:val="0"/>
        <w:bidi w:val="0"/>
        <w:adjustRightInd w:val="0"/>
        <w:snapToGrid w:val="0"/>
        <w:spacing w:before="0" w:beforeAutospacing="0" w:after="0" w:afterAutospacing="0" w:line="540" w:lineRule="exact"/>
        <w:ind w:left="0" w:leftChars="0" w:firstLine="624"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2.2024学年浙江省瑞安中学招引紧缺优秀教育人才报名表（附件3）。</w:t>
      </w:r>
    </w:p>
    <w:p>
      <w:pPr>
        <w:pStyle w:val="14"/>
        <w:keepNext w:val="0"/>
        <w:keepLines w:val="0"/>
        <w:pageBreakBefore w:val="0"/>
        <w:widowControl w:val="0"/>
        <w:kinsoku/>
        <w:wordWrap/>
        <w:overflowPunct/>
        <w:topLinePunct/>
        <w:autoSpaceDE/>
        <w:autoSpaceDN w:val="0"/>
        <w:bidi w:val="0"/>
        <w:adjustRightInd w:val="0"/>
        <w:snapToGrid w:val="0"/>
        <w:spacing w:before="0" w:beforeAutospacing="0" w:after="0" w:afterAutospacing="0" w:line="540" w:lineRule="exact"/>
        <w:ind w:left="0" w:leftChars="0" w:firstLine="624"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3.身份证。要求提供有效身份证正、反两面。</w:t>
      </w:r>
    </w:p>
    <w:p>
      <w:pPr>
        <w:pStyle w:val="14"/>
        <w:keepNext w:val="0"/>
        <w:keepLines w:val="0"/>
        <w:pageBreakBefore w:val="0"/>
        <w:widowControl w:val="0"/>
        <w:kinsoku/>
        <w:wordWrap/>
        <w:overflowPunct/>
        <w:topLinePunct/>
        <w:autoSpaceDE/>
        <w:autoSpaceDN w:val="0"/>
        <w:bidi w:val="0"/>
        <w:adjustRightInd w:val="0"/>
        <w:snapToGrid w:val="0"/>
        <w:spacing w:before="0" w:beforeAutospacing="0" w:after="0" w:afterAutospacing="0" w:line="540" w:lineRule="exact"/>
        <w:ind w:left="0" w:leftChars="0" w:firstLine="624"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4.户口簿。要求提供有效户口簿首页、户主信息页及本人信息页。</w:t>
      </w:r>
    </w:p>
    <w:p>
      <w:pPr>
        <w:pStyle w:val="14"/>
        <w:keepNext w:val="0"/>
        <w:keepLines w:val="0"/>
        <w:pageBreakBefore w:val="0"/>
        <w:widowControl w:val="0"/>
        <w:kinsoku/>
        <w:wordWrap/>
        <w:overflowPunct/>
        <w:topLinePunct/>
        <w:autoSpaceDE/>
        <w:autoSpaceDN w:val="0"/>
        <w:bidi w:val="0"/>
        <w:adjustRightInd w:val="0"/>
        <w:snapToGrid w:val="0"/>
        <w:spacing w:before="0" w:beforeAutospacing="0" w:after="0" w:afterAutospacing="0" w:line="540" w:lineRule="exact"/>
        <w:ind w:left="0" w:leftChars="0" w:firstLine="624"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5.学历证书。要求提供高校各层次毕业证书及学历证书电子注册备案表。目前未取得毕业证书的国内普通高校2025届毕业生，须提供教育部学籍在线验证报告。</w:t>
      </w:r>
    </w:p>
    <w:p>
      <w:pPr>
        <w:pStyle w:val="14"/>
        <w:keepNext w:val="0"/>
        <w:keepLines w:val="0"/>
        <w:pageBreakBefore w:val="0"/>
        <w:widowControl w:val="0"/>
        <w:kinsoku/>
        <w:wordWrap/>
        <w:overflowPunct/>
        <w:topLinePunct/>
        <w:autoSpaceDE/>
        <w:autoSpaceDN w:val="0"/>
        <w:bidi w:val="0"/>
        <w:adjustRightInd w:val="0"/>
        <w:snapToGrid w:val="0"/>
        <w:spacing w:before="0" w:beforeAutospacing="0" w:after="0" w:afterAutospacing="0" w:line="540" w:lineRule="exact"/>
        <w:ind w:left="0" w:leftChars="0" w:firstLine="624"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6.学位证书。要求提供高校各层次学位证书。国内普通高校2025届毕业生已提供教育部学籍在线验证报告的，相应学位证书无需提供。</w:t>
      </w:r>
    </w:p>
    <w:p>
      <w:pPr>
        <w:pStyle w:val="14"/>
        <w:keepNext w:val="0"/>
        <w:keepLines w:val="0"/>
        <w:pageBreakBefore w:val="0"/>
        <w:widowControl w:val="0"/>
        <w:kinsoku/>
        <w:wordWrap/>
        <w:overflowPunct/>
        <w:topLinePunct/>
        <w:autoSpaceDE/>
        <w:autoSpaceDN w:val="0"/>
        <w:bidi w:val="0"/>
        <w:adjustRightInd w:val="0"/>
        <w:snapToGrid w:val="0"/>
        <w:spacing w:before="0" w:beforeAutospacing="0" w:after="0" w:afterAutospacing="0" w:line="540" w:lineRule="exact"/>
        <w:ind w:left="0" w:leftChars="0" w:firstLine="624"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7.获奖证书。要求提供与报名资格条件相关的获奖证书。</w:t>
      </w:r>
    </w:p>
    <w:p>
      <w:pPr>
        <w:pStyle w:val="14"/>
        <w:keepNext w:val="0"/>
        <w:keepLines w:val="0"/>
        <w:pageBreakBefore w:val="0"/>
        <w:widowControl w:val="0"/>
        <w:kinsoku/>
        <w:wordWrap/>
        <w:overflowPunct/>
        <w:topLinePunct/>
        <w:autoSpaceDE/>
        <w:autoSpaceDN w:val="0"/>
        <w:bidi w:val="0"/>
        <w:adjustRightInd w:val="0"/>
        <w:snapToGrid w:val="0"/>
        <w:spacing w:before="0" w:beforeAutospacing="0" w:after="0" w:afterAutospacing="0" w:line="540" w:lineRule="exact"/>
        <w:ind w:left="0" w:leftChars="0" w:firstLine="624" w:firstLineChars="200"/>
        <w:jc w:val="both"/>
        <w:textAlignment w:val="auto"/>
        <w:rPr>
          <w:rFonts w:hint="eastAsia" w:ascii="仿宋_GB2312" w:hAnsi="仿宋_GB2312" w:eastAsia="仿宋_GB2312" w:cs="仿宋_GB2312"/>
          <w:color w:val="auto"/>
          <w:sz w:val="32"/>
          <w:szCs w:val="32"/>
          <w:highlight w:val="none"/>
        </w:rPr>
      </w:pPr>
      <w:r>
        <w:rPr>
          <w:rFonts w:hint="eastAsia" w:ascii="楷体" w:hAnsi="楷体" w:eastAsia="楷体" w:cs="楷体"/>
          <w:color w:val="auto"/>
          <w:sz w:val="32"/>
          <w:szCs w:val="32"/>
          <w:highlight w:val="none"/>
        </w:rPr>
        <w:t>（二）</w:t>
      </w:r>
      <w:r>
        <w:rPr>
          <w:rFonts w:hint="eastAsia" w:ascii="仿宋_GB2312" w:hAnsi="仿宋_GB2312" w:eastAsia="仿宋_GB2312" w:cs="仿宋_GB2312"/>
          <w:color w:val="auto"/>
          <w:sz w:val="32"/>
          <w:szCs w:val="32"/>
          <w:highlight w:val="none"/>
        </w:rPr>
        <w:t>预选</w:t>
      </w:r>
    </w:p>
    <w:p>
      <w:pPr>
        <w:pStyle w:val="14"/>
        <w:keepNext w:val="0"/>
        <w:keepLines w:val="0"/>
        <w:pageBreakBefore w:val="0"/>
        <w:widowControl w:val="0"/>
        <w:kinsoku/>
        <w:wordWrap/>
        <w:overflowPunct/>
        <w:topLinePunct/>
        <w:autoSpaceDE/>
        <w:autoSpaceDN w:val="0"/>
        <w:bidi w:val="0"/>
        <w:adjustRightInd w:val="0"/>
        <w:snapToGrid w:val="0"/>
        <w:spacing w:before="0" w:beforeAutospacing="0" w:after="0" w:afterAutospacing="0" w:line="540" w:lineRule="exact"/>
        <w:ind w:left="0" w:leftChars="0" w:firstLine="624"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通过资格初审人数超过招引计划数3倍的（或同一学科通过资格初审人数超过最大招引计划数3倍的），采用面谈方式确定招引计划数3倍人员入围资格复审。报名人数小于等于招引计划数3倍的，通过资格初审对象直接入围资格复审。</w:t>
      </w:r>
    </w:p>
    <w:p>
      <w:pPr>
        <w:pStyle w:val="14"/>
        <w:keepNext w:val="0"/>
        <w:keepLines w:val="0"/>
        <w:pageBreakBefore w:val="0"/>
        <w:widowControl w:val="0"/>
        <w:kinsoku/>
        <w:wordWrap/>
        <w:overflowPunct/>
        <w:topLinePunct/>
        <w:autoSpaceDE/>
        <w:autoSpaceDN w:val="0"/>
        <w:bidi w:val="0"/>
        <w:adjustRightInd w:val="0"/>
        <w:snapToGrid w:val="0"/>
        <w:spacing w:before="0" w:beforeAutospacing="0" w:after="0" w:afterAutospacing="0" w:line="540" w:lineRule="exact"/>
        <w:ind w:left="0" w:leftChars="0" w:firstLine="624" w:firstLineChars="200"/>
        <w:jc w:val="both"/>
        <w:textAlignment w:val="auto"/>
        <w:rPr>
          <w:rFonts w:hint="eastAsia" w:ascii="仿宋_GB2312" w:hAnsi="仿宋_GB2312" w:eastAsia="仿宋_GB2312" w:cs="仿宋_GB2312"/>
          <w:color w:val="auto"/>
          <w:sz w:val="32"/>
          <w:szCs w:val="32"/>
          <w:highlight w:val="none"/>
        </w:rPr>
      </w:pPr>
      <w:r>
        <w:rPr>
          <w:rFonts w:hint="eastAsia" w:ascii="楷体" w:hAnsi="楷体" w:eastAsia="楷体" w:cs="楷体"/>
          <w:color w:val="auto"/>
          <w:sz w:val="32"/>
          <w:szCs w:val="32"/>
          <w:highlight w:val="none"/>
        </w:rPr>
        <w:t>（三）</w:t>
      </w:r>
      <w:r>
        <w:rPr>
          <w:rFonts w:hint="eastAsia" w:ascii="仿宋_GB2312" w:hAnsi="仿宋_GB2312" w:eastAsia="仿宋_GB2312" w:cs="仿宋_GB2312"/>
          <w:color w:val="auto"/>
          <w:sz w:val="32"/>
          <w:szCs w:val="32"/>
          <w:highlight w:val="none"/>
        </w:rPr>
        <w:t>资格复审（必须本人到场）</w:t>
      </w:r>
    </w:p>
    <w:p>
      <w:pPr>
        <w:keepNext w:val="0"/>
        <w:keepLines w:val="0"/>
        <w:pageBreakBefore w:val="0"/>
        <w:widowControl w:val="0"/>
        <w:kinsoku/>
        <w:wordWrap/>
        <w:overflowPunct/>
        <w:topLinePunct/>
        <w:autoSpaceDE/>
        <w:autoSpaceDN w:val="0"/>
        <w:bidi w:val="0"/>
        <w:spacing w:line="540" w:lineRule="exact"/>
        <w:ind w:left="0" w:leftChars="0" w:firstLine="624"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1.入围资格复审对象按岗位所需条件提供相应材料接受用人单位资格复审，证书、证明等材料均须原件（证明材料的原件均不返还）和一份复印件。</w:t>
      </w:r>
    </w:p>
    <w:p>
      <w:pPr>
        <w:pStyle w:val="14"/>
        <w:keepNext w:val="0"/>
        <w:keepLines w:val="0"/>
        <w:pageBreakBefore w:val="0"/>
        <w:widowControl w:val="0"/>
        <w:kinsoku/>
        <w:wordWrap/>
        <w:overflowPunct/>
        <w:topLinePunct/>
        <w:autoSpaceDE/>
        <w:autoSpaceDN w:val="0"/>
        <w:bidi w:val="0"/>
        <w:adjustRightInd w:val="0"/>
        <w:snapToGrid w:val="0"/>
        <w:spacing w:before="0" w:beforeAutospacing="0" w:after="0" w:afterAutospacing="0" w:line="540" w:lineRule="exact"/>
        <w:ind w:left="0" w:leftChars="0" w:firstLine="624"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（1）报名表。报名系统下载打印本人的《2024学年浙江省瑞安中学招引紧缺优秀教育人才报名表》一份并签名。</w:t>
      </w:r>
    </w:p>
    <w:p>
      <w:pPr>
        <w:keepNext w:val="0"/>
        <w:keepLines w:val="0"/>
        <w:pageBreakBefore w:val="0"/>
        <w:widowControl w:val="0"/>
        <w:kinsoku/>
        <w:wordWrap/>
        <w:overflowPunct/>
        <w:topLinePunct/>
        <w:autoSpaceDE/>
        <w:autoSpaceDN w:val="0"/>
        <w:bidi w:val="0"/>
        <w:spacing w:line="540" w:lineRule="exact"/>
        <w:ind w:left="0" w:leftChars="0" w:firstLine="624"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身份和户籍证明。有效期内的身份证和有效户口簿（或公安部门出具的户籍证明原件）；以瑞安生源为报考条件的考生（户籍或籍贯为瑞安市的除外），须提供在瑞参加高考证明、高中毕业证书；以温州籍贯为报考条件的，则以户口簿上记载的信息为准；以父亲、母亲、配偶一方具有温州市户籍（或籍贯）为报考条件的，则提供相应关系人的有效期内的身份证和有效户口簿，并提供有效关系证明。</w:t>
      </w:r>
    </w:p>
    <w:p>
      <w:pPr>
        <w:pStyle w:val="14"/>
        <w:keepNext w:val="0"/>
        <w:keepLines w:val="0"/>
        <w:pageBreakBefore w:val="0"/>
        <w:widowControl w:val="0"/>
        <w:kinsoku/>
        <w:wordWrap/>
        <w:overflowPunct/>
        <w:topLinePunct/>
        <w:autoSpaceDE/>
        <w:autoSpaceDN w:val="0"/>
        <w:bidi w:val="0"/>
        <w:adjustRightInd w:val="0"/>
        <w:snapToGrid w:val="0"/>
        <w:spacing w:before="0" w:beforeAutospacing="0" w:after="0" w:afterAutospacing="0" w:line="540" w:lineRule="exact"/>
        <w:ind w:left="0" w:leftChars="0" w:firstLine="624"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学历学位证书。已取得学历证书的须提供学历证书（包括专科、本科、研究生）、学位证书（包括学士、硕士、博士）；全日制普通高校应届2025年毕业生尚未取得学历证书的，需提供本人《教育部学籍在线验证报告》，并承诺在2025年7月31日之前取得并提供学历、学位证书。涉及学历证书的须提供相应的在线验证有效期内的《教育部学历证书电子注册备案表》。</w:t>
      </w:r>
    </w:p>
    <w:p>
      <w:pPr>
        <w:pStyle w:val="14"/>
        <w:keepNext w:val="0"/>
        <w:keepLines w:val="0"/>
        <w:pageBreakBefore w:val="0"/>
        <w:widowControl w:val="0"/>
        <w:kinsoku/>
        <w:wordWrap/>
        <w:overflowPunct/>
        <w:topLinePunct/>
        <w:autoSpaceDE/>
        <w:autoSpaceDN w:val="0"/>
        <w:bidi w:val="0"/>
        <w:adjustRightInd w:val="0"/>
        <w:snapToGrid w:val="0"/>
        <w:spacing w:before="0" w:beforeAutospacing="0" w:after="0" w:afterAutospacing="0" w:line="540" w:lineRule="exact"/>
        <w:ind w:left="0" w:leftChars="0" w:firstLine="624"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国（境）外留学归来的报名人员，须提供国（境）外学历学位证书和教育部留学服务中心的学历学位认证书。高校各层次学历学位证书原件及复印件、教育部学历证书电子注册备案表（从学信网中下载打印）。</w:t>
      </w:r>
    </w:p>
    <w:p>
      <w:pPr>
        <w:keepNext w:val="0"/>
        <w:keepLines w:val="0"/>
        <w:pageBreakBefore w:val="0"/>
        <w:widowControl w:val="0"/>
        <w:kinsoku/>
        <w:wordWrap/>
        <w:overflowPunct/>
        <w:topLinePunct/>
        <w:autoSpaceDE/>
        <w:autoSpaceDN w:val="0"/>
        <w:bidi w:val="0"/>
        <w:spacing w:line="540" w:lineRule="exact"/>
        <w:ind w:left="0" w:leftChars="0" w:firstLine="624"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4）教师资格证书。已取得教师资格证书的考生须提供与报考岗位学段学科相适应的教师资格证书；尚未取得与报考岗位学段学科相适应教师资格证书的考生，暂不用提供，须承诺“在事业单位工作人员介绍信开具后2年内未取得的，解除聘用合同”（聘用后须取得相应教师资格证书后方可转正）。</w:t>
      </w:r>
    </w:p>
    <w:p>
      <w:pPr>
        <w:keepNext w:val="0"/>
        <w:keepLines w:val="0"/>
        <w:pageBreakBefore w:val="0"/>
        <w:widowControl w:val="0"/>
        <w:kinsoku/>
        <w:wordWrap/>
        <w:overflowPunct/>
        <w:topLinePunct/>
        <w:autoSpaceDE/>
        <w:autoSpaceDN w:val="0"/>
        <w:bidi w:val="0"/>
        <w:spacing w:line="540" w:lineRule="exact"/>
        <w:ind w:left="0" w:leftChars="0" w:firstLine="624"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（5）普通话证书。报考语文教师岗位的须提供二甲及以上普通话等级证书，报考其他岗位的须提供二乙及以上普通话等级证书。尚未取得普通话等级证书的，须在教师资格证书取得后一并提供。</w:t>
      </w:r>
    </w:p>
    <w:p>
      <w:pPr>
        <w:pStyle w:val="14"/>
        <w:keepNext w:val="0"/>
        <w:keepLines w:val="0"/>
        <w:pageBreakBefore w:val="0"/>
        <w:widowControl w:val="0"/>
        <w:kinsoku/>
        <w:wordWrap/>
        <w:overflowPunct/>
        <w:topLinePunct/>
        <w:autoSpaceDE/>
        <w:autoSpaceDN w:val="0"/>
        <w:bidi w:val="0"/>
        <w:adjustRightInd w:val="0"/>
        <w:snapToGrid w:val="0"/>
        <w:spacing w:before="0" w:beforeAutospacing="0" w:after="0" w:afterAutospacing="0" w:line="540" w:lineRule="exact"/>
        <w:ind w:left="0" w:leftChars="0" w:firstLine="624"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（6）与报名资格条件相关的获奖证书原件及复印件。</w:t>
      </w:r>
    </w:p>
    <w:p>
      <w:pPr>
        <w:pStyle w:val="14"/>
        <w:keepNext w:val="0"/>
        <w:keepLines w:val="0"/>
        <w:pageBreakBefore w:val="0"/>
        <w:widowControl w:val="0"/>
        <w:kinsoku/>
        <w:wordWrap/>
        <w:overflowPunct/>
        <w:topLinePunct/>
        <w:autoSpaceDE/>
        <w:autoSpaceDN w:val="0"/>
        <w:bidi w:val="0"/>
        <w:adjustRightInd w:val="0"/>
        <w:snapToGrid w:val="0"/>
        <w:spacing w:before="0" w:beforeAutospacing="0" w:after="0" w:afterAutospacing="0" w:line="540" w:lineRule="exact"/>
        <w:ind w:left="0" w:leftChars="0" w:firstLine="624"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（7）本人近期一寸免冠彩照2张。</w:t>
      </w:r>
    </w:p>
    <w:p>
      <w:pPr>
        <w:pStyle w:val="14"/>
        <w:keepNext w:val="0"/>
        <w:keepLines w:val="0"/>
        <w:pageBreakBefore w:val="0"/>
        <w:widowControl w:val="0"/>
        <w:kinsoku/>
        <w:wordWrap/>
        <w:overflowPunct/>
        <w:topLinePunct/>
        <w:autoSpaceDE/>
        <w:autoSpaceDN w:val="0"/>
        <w:bidi w:val="0"/>
        <w:adjustRightInd w:val="0"/>
        <w:snapToGrid w:val="0"/>
        <w:spacing w:before="0" w:beforeAutospacing="0" w:after="0" w:afterAutospacing="0" w:line="540" w:lineRule="exact"/>
        <w:ind w:left="0" w:leftChars="0" w:firstLine="624"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（8）报考岗位要求的其他证件（证明）。考生专业为“目录”中未列入的专业或各高校新设专业的，若与报考岗位要求的专业相近似，还须提供相应的学习课程等证明资料。</w:t>
      </w:r>
    </w:p>
    <w:p>
      <w:pPr>
        <w:keepNext w:val="0"/>
        <w:keepLines w:val="0"/>
        <w:pageBreakBefore w:val="0"/>
        <w:widowControl w:val="0"/>
        <w:kinsoku/>
        <w:wordWrap/>
        <w:overflowPunct/>
        <w:topLinePunct/>
        <w:autoSpaceDE/>
        <w:autoSpaceDN w:val="0"/>
        <w:bidi w:val="0"/>
        <w:spacing w:line="540" w:lineRule="exact"/>
        <w:ind w:left="0" w:leftChars="0" w:firstLine="624"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资格复审注意事项。证件（证明）不全或所提供的证件（证明）与报考岗位资格条件不相符者，不得入围面试（体检）资格；未按规定时间、地点接受资格复审的，视作自动放弃资格；报考人员在初审、复审中提交的报考信息和材料应当真实、准确、有效。</w:t>
      </w:r>
    </w:p>
    <w:p>
      <w:pPr>
        <w:keepNext w:val="0"/>
        <w:keepLines w:val="0"/>
        <w:pageBreakBefore w:val="0"/>
        <w:widowControl w:val="0"/>
        <w:kinsoku/>
        <w:wordWrap/>
        <w:overflowPunct/>
        <w:topLinePunct/>
        <w:autoSpaceDE/>
        <w:autoSpaceDN w:val="0"/>
        <w:bidi w:val="0"/>
        <w:spacing w:line="540" w:lineRule="exact"/>
        <w:ind w:left="0" w:leftChars="0" w:firstLine="624"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出现以上情况产生空缺名额的，其空缺名额在该岗位面谈人员中按面谈成绩从高分到低分依次递补。符合递补条件的报名对象须保证手机畅通，以便联系。因无法联系到考生的（首次联系无果后，发送短信提醒，半小时内再经2次电话联系，仍无法联系的），将视为自动放弃递补入围资格复审。递补入围资格复审对象不再另行公告。</w:t>
      </w:r>
    </w:p>
    <w:p>
      <w:pPr>
        <w:pStyle w:val="14"/>
        <w:keepNext w:val="0"/>
        <w:keepLines w:val="0"/>
        <w:pageBreakBefore w:val="0"/>
        <w:widowControl w:val="0"/>
        <w:kinsoku/>
        <w:wordWrap/>
        <w:overflowPunct/>
        <w:topLinePunct/>
        <w:autoSpaceDE/>
        <w:autoSpaceDN w:val="0"/>
        <w:bidi w:val="0"/>
        <w:adjustRightInd w:val="0"/>
        <w:snapToGrid w:val="0"/>
        <w:spacing w:before="0" w:beforeAutospacing="0" w:after="0" w:afterAutospacing="0" w:line="540" w:lineRule="exact"/>
        <w:ind w:left="0" w:leftChars="0" w:firstLine="624" w:firstLineChars="200"/>
        <w:jc w:val="both"/>
        <w:textAlignment w:val="auto"/>
        <w:rPr>
          <w:rFonts w:hint="eastAsia" w:ascii="仿宋_GB2312" w:hAnsi="仿宋_GB2312" w:eastAsia="仿宋_GB2312" w:cs="仿宋_GB2312"/>
          <w:color w:val="auto"/>
          <w:sz w:val="32"/>
          <w:szCs w:val="32"/>
          <w:highlight w:val="none"/>
        </w:rPr>
      </w:pPr>
      <w:r>
        <w:rPr>
          <w:rFonts w:hint="eastAsia" w:ascii="楷体" w:hAnsi="楷体" w:eastAsia="楷体" w:cs="楷体"/>
          <w:color w:val="auto"/>
          <w:sz w:val="32"/>
          <w:szCs w:val="32"/>
          <w:highlight w:val="none"/>
        </w:rPr>
        <w:t>（四）</w:t>
      </w:r>
      <w:r>
        <w:rPr>
          <w:rFonts w:hint="eastAsia" w:ascii="仿宋_GB2312" w:hAnsi="仿宋_GB2312" w:eastAsia="仿宋_GB2312" w:cs="仿宋_GB2312"/>
          <w:color w:val="auto"/>
          <w:sz w:val="32"/>
          <w:szCs w:val="32"/>
          <w:highlight w:val="none"/>
        </w:rPr>
        <w:t>考试</w:t>
      </w:r>
    </w:p>
    <w:p>
      <w:pPr>
        <w:keepNext w:val="0"/>
        <w:keepLines w:val="0"/>
        <w:pageBreakBefore w:val="0"/>
        <w:widowControl w:val="0"/>
        <w:kinsoku/>
        <w:wordWrap/>
        <w:overflowPunct/>
        <w:topLinePunct/>
        <w:autoSpaceDE/>
        <w:autoSpaceDN w:val="0"/>
        <w:bidi w:val="0"/>
        <w:adjustRightInd w:val="0"/>
        <w:snapToGrid w:val="0"/>
        <w:spacing w:line="540" w:lineRule="exact"/>
        <w:ind w:left="0" w:leftChars="0" w:firstLine="624"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通过资格复审者入围考试。考试采取模拟上课面试加结构化面试形式。</w:t>
      </w:r>
    </w:p>
    <w:p>
      <w:pPr>
        <w:keepNext w:val="0"/>
        <w:keepLines w:val="0"/>
        <w:pageBreakBefore w:val="0"/>
        <w:widowControl w:val="0"/>
        <w:kinsoku/>
        <w:wordWrap/>
        <w:overflowPunct/>
        <w:topLinePunct/>
        <w:autoSpaceDE/>
        <w:autoSpaceDN w:val="0"/>
        <w:bidi w:val="0"/>
        <w:adjustRightInd w:val="0"/>
        <w:snapToGrid w:val="0"/>
        <w:spacing w:line="540" w:lineRule="exact"/>
        <w:ind w:left="0" w:leftChars="0" w:firstLine="624"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模拟上课面试满分100分，时限12分钟。面试范围为高中学段必备的相应学科知识，模拟上课主要考查课堂教学能力、学科思维能力、仪表仪态等。备课时限40分钟。</w:t>
      </w:r>
    </w:p>
    <w:p>
      <w:pPr>
        <w:keepNext w:val="0"/>
        <w:keepLines w:val="0"/>
        <w:pageBreakBefore w:val="0"/>
        <w:widowControl w:val="0"/>
        <w:kinsoku/>
        <w:wordWrap/>
        <w:overflowPunct/>
        <w:topLinePunct/>
        <w:autoSpaceDE/>
        <w:autoSpaceDN w:val="0"/>
        <w:bidi w:val="0"/>
        <w:adjustRightInd w:val="0"/>
        <w:snapToGrid w:val="0"/>
        <w:spacing w:line="540" w:lineRule="exact"/>
        <w:ind w:left="0" w:leftChars="0" w:firstLine="624"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结构化面试满分100分，时限15分钟。面试主要对岗位匹配性、思想政治、心理素质、语言表达、逻辑思维、专业思想、应变能力和分析解决问题的能力等方面综合评分。</w:t>
      </w:r>
    </w:p>
    <w:p>
      <w:pPr>
        <w:keepNext w:val="0"/>
        <w:keepLines w:val="0"/>
        <w:pageBreakBefore w:val="0"/>
        <w:widowControl w:val="0"/>
        <w:kinsoku/>
        <w:wordWrap/>
        <w:overflowPunct/>
        <w:topLinePunct/>
        <w:autoSpaceDE/>
        <w:autoSpaceDN w:val="0"/>
        <w:bidi w:val="0"/>
        <w:adjustRightInd w:val="0"/>
        <w:snapToGrid w:val="0"/>
        <w:spacing w:line="540" w:lineRule="exact"/>
        <w:ind w:left="0" w:leftChars="0" w:firstLine="624"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考试总成绩由模拟上课面试成绩和结构化面试成绩组成，模拟上课面试成绩占60%，结构化面试成绩占40%。模拟上课面试成绩和结构化面试成绩合格分均为70分，低于70分的不予入围体检。</w:t>
      </w:r>
    </w:p>
    <w:p>
      <w:pPr>
        <w:pStyle w:val="14"/>
        <w:keepNext w:val="0"/>
        <w:keepLines w:val="0"/>
        <w:pageBreakBefore w:val="0"/>
        <w:widowControl w:val="0"/>
        <w:kinsoku/>
        <w:wordWrap/>
        <w:overflowPunct/>
        <w:topLinePunct/>
        <w:autoSpaceDE/>
        <w:autoSpaceDN w:val="0"/>
        <w:bidi w:val="0"/>
        <w:adjustRightInd w:val="0"/>
        <w:snapToGrid w:val="0"/>
        <w:spacing w:before="0" w:beforeAutospacing="0" w:after="0" w:afterAutospacing="0" w:line="540" w:lineRule="exact"/>
        <w:ind w:left="0" w:leftChars="0" w:firstLine="624" w:firstLineChars="200"/>
        <w:jc w:val="both"/>
        <w:textAlignment w:val="auto"/>
        <w:rPr>
          <w:rFonts w:hint="eastAsia" w:ascii="仿宋_GB2312" w:hAnsi="仿宋_GB2312" w:eastAsia="仿宋_GB2312" w:cs="仿宋_GB2312"/>
          <w:color w:val="auto"/>
          <w:sz w:val="32"/>
          <w:szCs w:val="32"/>
          <w:highlight w:val="none"/>
        </w:rPr>
      </w:pPr>
      <w:r>
        <w:rPr>
          <w:rFonts w:hint="eastAsia" w:ascii="楷体" w:hAnsi="楷体" w:eastAsia="楷体" w:cs="楷体"/>
          <w:color w:val="auto"/>
          <w:sz w:val="32"/>
          <w:szCs w:val="32"/>
          <w:highlight w:val="none"/>
        </w:rPr>
        <w:t>（五）</w:t>
      </w:r>
      <w:r>
        <w:rPr>
          <w:rFonts w:hint="eastAsia" w:ascii="仿宋_GB2312" w:hAnsi="仿宋_GB2312" w:eastAsia="仿宋_GB2312" w:cs="仿宋_GB2312"/>
          <w:color w:val="auto"/>
          <w:sz w:val="32"/>
          <w:szCs w:val="32"/>
          <w:highlight w:val="none"/>
        </w:rPr>
        <w:t>体检、考察</w:t>
      </w:r>
    </w:p>
    <w:p>
      <w:pPr>
        <w:pStyle w:val="14"/>
        <w:keepNext w:val="0"/>
        <w:keepLines w:val="0"/>
        <w:pageBreakBefore w:val="0"/>
        <w:widowControl w:val="0"/>
        <w:kinsoku/>
        <w:wordWrap/>
        <w:overflowPunct/>
        <w:topLinePunct/>
        <w:autoSpaceDE/>
        <w:autoSpaceDN w:val="0"/>
        <w:bidi w:val="0"/>
        <w:adjustRightInd w:val="0"/>
        <w:snapToGrid w:val="0"/>
        <w:spacing w:before="0" w:beforeAutospacing="0" w:after="0" w:afterAutospacing="0" w:line="540" w:lineRule="exact"/>
        <w:ind w:left="0" w:leftChars="0" w:firstLine="624"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根据考试总成绩从高分到低分，按招聘计划数1：1的比例确定入围体检人员。如考试总成绩相同，模拟上课面试成绩高者优先；如模拟上课面试成绩仍相同，学历学位高者优先；如再相同，则另行加试。</w:t>
      </w:r>
    </w:p>
    <w:p>
      <w:pPr>
        <w:pStyle w:val="14"/>
        <w:keepNext w:val="0"/>
        <w:keepLines w:val="0"/>
        <w:pageBreakBefore w:val="0"/>
        <w:widowControl w:val="0"/>
        <w:kinsoku/>
        <w:wordWrap/>
        <w:overflowPunct/>
        <w:topLinePunct/>
        <w:autoSpaceDE/>
        <w:autoSpaceDN w:val="0"/>
        <w:bidi w:val="0"/>
        <w:adjustRightInd w:val="0"/>
        <w:snapToGrid w:val="0"/>
        <w:spacing w:before="0" w:beforeAutospacing="0" w:after="0" w:afterAutospacing="0" w:line="540" w:lineRule="exact"/>
        <w:ind w:left="0" w:leftChars="0" w:firstLine="624"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体检、考察参照公务员录用有关标准执行。体检、考察实施前，国家、省出台新规定的，按新规定执行。入围体检对象须按规定的时间、地点和要求，携带面试通知书、本人有效身份证件参加体检，否则视作自动放弃。</w:t>
      </w:r>
    </w:p>
    <w:p>
      <w:pPr>
        <w:pStyle w:val="14"/>
        <w:keepNext w:val="0"/>
        <w:keepLines w:val="0"/>
        <w:pageBreakBefore w:val="0"/>
        <w:widowControl w:val="0"/>
        <w:kinsoku/>
        <w:wordWrap/>
        <w:overflowPunct/>
        <w:topLinePunct/>
        <w:autoSpaceDE/>
        <w:autoSpaceDN w:val="0"/>
        <w:bidi w:val="0"/>
        <w:adjustRightInd w:val="0"/>
        <w:snapToGrid w:val="0"/>
        <w:spacing w:before="0" w:beforeAutospacing="0" w:after="0" w:afterAutospacing="0" w:line="540" w:lineRule="exact"/>
        <w:ind w:left="0" w:leftChars="0" w:firstLine="624"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体检工作公告发布后，体检、考察不合格的或因各种原因导致新增空缺名额的，其空缺名额不予递补。体检工作公告发布后，考生放弃体检、考察的，将影响考生个人征信。</w:t>
      </w:r>
    </w:p>
    <w:p>
      <w:pPr>
        <w:pStyle w:val="14"/>
        <w:keepNext w:val="0"/>
        <w:keepLines w:val="0"/>
        <w:pageBreakBefore w:val="0"/>
        <w:widowControl w:val="0"/>
        <w:kinsoku/>
        <w:wordWrap/>
        <w:overflowPunct/>
        <w:topLinePunct/>
        <w:autoSpaceDE/>
        <w:autoSpaceDN w:val="0"/>
        <w:bidi w:val="0"/>
        <w:adjustRightInd w:val="0"/>
        <w:snapToGrid w:val="0"/>
        <w:spacing w:before="0" w:beforeAutospacing="0" w:after="0" w:afterAutospacing="0" w:line="540" w:lineRule="exact"/>
        <w:ind w:left="0" w:leftChars="0" w:firstLine="624"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入围体检人员在妊娠期内的，须在体检工作公告发布之日起1年内完成体检，否则取消入围考察资格。体检合格的确定为入围考察人员。报名时尚未提供学历学位证书的，须在2025年7月31日前取得报考岗位对应的学历学位并提供相应的证书，否则按考察不合格处理。</w:t>
      </w:r>
    </w:p>
    <w:p>
      <w:pPr>
        <w:pStyle w:val="14"/>
        <w:keepNext w:val="0"/>
        <w:keepLines w:val="0"/>
        <w:pageBreakBefore w:val="0"/>
        <w:widowControl w:val="0"/>
        <w:kinsoku/>
        <w:wordWrap/>
        <w:overflowPunct/>
        <w:topLinePunct/>
        <w:autoSpaceDE/>
        <w:autoSpaceDN w:val="0"/>
        <w:bidi w:val="0"/>
        <w:adjustRightInd w:val="0"/>
        <w:snapToGrid w:val="0"/>
        <w:spacing w:before="0" w:beforeAutospacing="0" w:after="0" w:afterAutospacing="0" w:line="540" w:lineRule="exact"/>
        <w:ind w:left="0" w:leftChars="0" w:firstLine="624" w:firstLineChars="200"/>
        <w:jc w:val="both"/>
        <w:textAlignment w:val="auto"/>
        <w:rPr>
          <w:rFonts w:hint="eastAsia" w:ascii="仿宋_GB2312" w:hAnsi="仿宋_GB2312" w:eastAsia="仿宋_GB2312" w:cs="仿宋_GB2312"/>
          <w:color w:val="auto"/>
          <w:sz w:val="32"/>
          <w:szCs w:val="32"/>
          <w:highlight w:val="none"/>
        </w:rPr>
      </w:pPr>
      <w:r>
        <w:rPr>
          <w:rFonts w:hint="eastAsia" w:ascii="楷体" w:hAnsi="楷体" w:eastAsia="楷体" w:cs="楷体"/>
          <w:color w:val="auto"/>
          <w:sz w:val="32"/>
          <w:szCs w:val="32"/>
          <w:highlight w:val="none"/>
        </w:rPr>
        <w:t>（六）</w:t>
      </w:r>
      <w:r>
        <w:rPr>
          <w:rFonts w:hint="eastAsia" w:ascii="仿宋_GB2312" w:hAnsi="仿宋_GB2312" w:eastAsia="仿宋_GB2312" w:cs="仿宋_GB2312"/>
          <w:color w:val="auto"/>
          <w:sz w:val="32"/>
          <w:szCs w:val="32"/>
          <w:highlight w:val="none"/>
        </w:rPr>
        <w:t>公示、聘用</w:t>
      </w:r>
    </w:p>
    <w:p>
      <w:pPr>
        <w:pStyle w:val="14"/>
        <w:keepNext w:val="0"/>
        <w:keepLines w:val="0"/>
        <w:pageBreakBefore w:val="0"/>
        <w:widowControl w:val="0"/>
        <w:kinsoku/>
        <w:wordWrap/>
        <w:overflowPunct/>
        <w:topLinePunct/>
        <w:autoSpaceDE/>
        <w:autoSpaceDN w:val="0"/>
        <w:bidi w:val="0"/>
        <w:adjustRightInd w:val="0"/>
        <w:snapToGrid w:val="0"/>
        <w:spacing w:before="0" w:beforeAutospacing="0" w:after="0" w:afterAutospacing="0" w:line="540" w:lineRule="exact"/>
        <w:ind w:left="0" w:leftChars="0" w:firstLine="624"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体检、考察合格的确定为拟聘用人员。拟聘用人员名单在瑞安市人民政府网站相关栏目公示7个工作日，接受社会监督。公示期间反映有影响聘用的问题并查有实据的，不予聘用；反映的问题一时难以查实的，将暂缓聘用，待核实后再决定是否聘用；公示期满无异议的，按规定程序办理聘用手续。</w:t>
      </w:r>
    </w:p>
    <w:p>
      <w:pPr>
        <w:keepNext w:val="0"/>
        <w:keepLines w:val="0"/>
        <w:pageBreakBefore w:val="0"/>
        <w:widowControl w:val="0"/>
        <w:kinsoku/>
        <w:wordWrap/>
        <w:overflowPunct/>
        <w:topLinePunct/>
        <w:autoSpaceDE/>
        <w:autoSpaceDN w:val="0"/>
        <w:bidi w:val="0"/>
        <w:spacing w:line="540" w:lineRule="exact"/>
        <w:ind w:left="0" w:leftChars="0" w:firstLine="624"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拟聘用人员名单公示期满无异议的，拟聘用人员须按规定程序与学校签订事业单位聘用合同并配合学校完成聘用手续办理，如本人放弃聘用资格或无正当理由逾期不办理聘用手续的，取消其聘用资格，且2年内不得参加瑞安市教育系统事业单位公开招聘考试。在职人员应在办理聘用手续前自行负责与原单位解除聘用关系，办理聘用手续时提交相关解除证明材料，未按规定时限及要求提交相关解除证明材料，取消聘用资格。办理聘用手续前，考生须将个人档案转入瑞安市教育局,非瑞安户籍的拟聘用人员应将户口迁移到瑞安市。人员岗位聘任根据用人单位的岗位设置情况而定。</w:t>
      </w:r>
    </w:p>
    <w:p>
      <w:pPr>
        <w:keepNext w:val="0"/>
        <w:keepLines w:val="0"/>
        <w:pageBreakBefore w:val="0"/>
        <w:widowControl w:val="0"/>
        <w:kinsoku/>
        <w:wordWrap/>
        <w:overflowPunct/>
        <w:topLinePunct/>
        <w:autoSpaceDE/>
        <w:autoSpaceDN w:val="0"/>
        <w:bidi w:val="0"/>
        <w:spacing w:line="540" w:lineRule="exact"/>
        <w:ind w:left="0" w:leftChars="0" w:firstLine="624" w:firstLineChars="200"/>
        <w:jc w:val="both"/>
        <w:textAlignment w:val="auto"/>
        <w:rPr>
          <w:rFonts w:hint="eastAsia" w:ascii="仿宋_GB2312" w:hAnsi="仿宋_GB2312" w:eastAsia="仿宋_GB2312" w:cs="仿宋_GB2312"/>
          <w:color w:val="auto"/>
          <w:kern w:val="0"/>
          <w:sz w:val="32"/>
          <w:szCs w:val="32"/>
          <w:highlight w:val="none"/>
          <w:lang w:val="en"/>
        </w:rPr>
      </w:pPr>
      <w:r>
        <w:rPr>
          <w:rFonts w:hint="eastAsia" w:ascii="仿宋_GB2312" w:hAnsi="仿宋_GB2312" w:eastAsia="仿宋_GB2312" w:cs="仿宋_GB2312"/>
          <w:color w:val="auto"/>
          <w:kern w:val="0"/>
          <w:sz w:val="32"/>
          <w:szCs w:val="32"/>
          <w:highlight w:val="none"/>
          <w:lang w:val="en"/>
        </w:rPr>
        <w:t>尚未取得与报考岗位学段学科相适应教师资格证书的考生，聘用后须取得相应教师资格证书后方可转正，聘用人员在事业单位工作人员介绍信开具后2年内未取得与招聘岗位学段学科相适应教师资格证书的，解除聘用合同。</w:t>
      </w:r>
    </w:p>
    <w:p>
      <w:pPr>
        <w:keepNext w:val="0"/>
        <w:keepLines w:val="0"/>
        <w:pageBreakBefore w:val="0"/>
        <w:widowControl w:val="0"/>
        <w:kinsoku/>
        <w:wordWrap/>
        <w:overflowPunct/>
        <w:topLinePunct/>
        <w:autoSpaceDE/>
        <w:autoSpaceDN w:val="0"/>
        <w:bidi w:val="0"/>
        <w:spacing w:line="540" w:lineRule="exact"/>
        <w:ind w:left="0" w:leftChars="0" w:firstLine="624" w:firstLineChars="200"/>
        <w:jc w:val="both"/>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lang w:val="en"/>
        </w:rPr>
        <w:t>新聘用的教师最低服务年限为6年（含试用期）。</w:t>
      </w:r>
      <w:r>
        <w:rPr>
          <w:rFonts w:hint="eastAsia" w:ascii="仿宋_GB2312" w:hAnsi="仿宋_GB2312" w:eastAsia="仿宋_GB2312" w:cs="仿宋_GB2312"/>
          <w:color w:val="auto"/>
          <w:sz w:val="32"/>
          <w:szCs w:val="32"/>
          <w:highlight w:val="none"/>
        </w:rPr>
        <w:t>新聘用的教师按有关规定实行见习期(试用期)，期满经考核不合格的，取消聘用资格。</w:t>
      </w:r>
    </w:p>
    <w:p>
      <w:pPr>
        <w:keepNext w:val="0"/>
        <w:keepLines w:val="0"/>
        <w:pageBreakBefore w:val="0"/>
        <w:widowControl w:val="0"/>
        <w:kinsoku/>
        <w:wordWrap/>
        <w:overflowPunct/>
        <w:topLinePunct/>
        <w:autoSpaceDE/>
        <w:autoSpaceDN w:val="0"/>
        <w:bidi w:val="0"/>
        <w:adjustRightInd w:val="0"/>
        <w:snapToGrid w:val="0"/>
        <w:spacing w:line="540" w:lineRule="exact"/>
        <w:ind w:left="0" w:leftChars="0" w:firstLine="624" w:firstLineChars="200"/>
        <w:jc w:val="both"/>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kern w:val="0"/>
          <w:sz w:val="32"/>
          <w:szCs w:val="32"/>
          <w:highlight w:val="none"/>
        </w:rPr>
        <w:t>五、其他事项</w:t>
      </w:r>
    </w:p>
    <w:p>
      <w:pPr>
        <w:pStyle w:val="14"/>
        <w:keepNext w:val="0"/>
        <w:keepLines w:val="0"/>
        <w:pageBreakBefore w:val="0"/>
        <w:widowControl w:val="0"/>
        <w:kinsoku/>
        <w:wordWrap/>
        <w:overflowPunct/>
        <w:topLinePunct/>
        <w:autoSpaceDE/>
        <w:autoSpaceDN w:val="0"/>
        <w:bidi w:val="0"/>
        <w:adjustRightInd w:val="0"/>
        <w:snapToGrid w:val="0"/>
        <w:spacing w:before="0" w:beforeAutospacing="0" w:after="0" w:afterAutospacing="0" w:line="540" w:lineRule="exact"/>
        <w:ind w:left="0" w:leftChars="0" w:firstLine="624" w:firstLineChars="200"/>
        <w:jc w:val="both"/>
        <w:textAlignment w:val="auto"/>
        <w:rPr>
          <w:rFonts w:hint="eastAsia" w:ascii="仿宋_GB2312" w:hAnsi="仿宋_GB2312" w:eastAsia="仿宋_GB2312" w:cs="仿宋_GB2312"/>
          <w:color w:val="auto"/>
          <w:sz w:val="32"/>
          <w:szCs w:val="32"/>
          <w:highlight w:val="none"/>
        </w:rPr>
      </w:pPr>
      <w:r>
        <w:rPr>
          <w:rFonts w:hint="eastAsia" w:ascii="楷体" w:hAnsi="楷体" w:eastAsia="楷体" w:cs="楷体"/>
          <w:color w:val="auto"/>
          <w:sz w:val="32"/>
          <w:szCs w:val="32"/>
          <w:highlight w:val="none"/>
        </w:rPr>
        <w:t>（一）</w:t>
      </w:r>
      <w:r>
        <w:rPr>
          <w:rFonts w:hint="eastAsia" w:ascii="仿宋_GB2312" w:hAnsi="仿宋_GB2312" w:eastAsia="仿宋_GB2312" w:cs="仿宋_GB2312"/>
          <w:color w:val="auto"/>
          <w:sz w:val="32"/>
          <w:szCs w:val="32"/>
          <w:highlight w:val="none"/>
        </w:rPr>
        <w:t>本次公告招引的人才，将享受瑞安市专设的紧缺教育优秀人才奖励，最高奖励为200万元。符合其他瑞安市人才政策的，同时还享受瑞安市相应的人才待遇。</w:t>
      </w:r>
    </w:p>
    <w:p>
      <w:pPr>
        <w:pStyle w:val="14"/>
        <w:keepNext w:val="0"/>
        <w:keepLines w:val="0"/>
        <w:pageBreakBefore w:val="0"/>
        <w:widowControl w:val="0"/>
        <w:kinsoku/>
        <w:wordWrap/>
        <w:overflowPunct/>
        <w:topLinePunct/>
        <w:autoSpaceDE/>
        <w:autoSpaceDN w:val="0"/>
        <w:bidi w:val="0"/>
        <w:adjustRightInd w:val="0"/>
        <w:snapToGrid w:val="0"/>
        <w:spacing w:before="0" w:beforeAutospacing="0" w:after="0" w:afterAutospacing="0" w:line="540" w:lineRule="exact"/>
        <w:ind w:left="0" w:leftChars="0" w:firstLine="624" w:firstLineChars="200"/>
        <w:jc w:val="both"/>
        <w:textAlignment w:val="auto"/>
        <w:rPr>
          <w:rFonts w:hint="eastAsia" w:ascii="仿宋_GB2312" w:hAnsi="仿宋_GB2312" w:eastAsia="仿宋_GB2312" w:cs="仿宋_GB2312"/>
          <w:color w:val="auto"/>
          <w:sz w:val="32"/>
          <w:szCs w:val="32"/>
          <w:highlight w:val="none"/>
        </w:rPr>
      </w:pPr>
      <w:r>
        <w:rPr>
          <w:rFonts w:hint="eastAsia" w:ascii="楷体" w:hAnsi="楷体" w:eastAsia="楷体" w:cs="楷体"/>
          <w:color w:val="auto"/>
          <w:sz w:val="32"/>
          <w:szCs w:val="32"/>
          <w:highlight w:val="none"/>
        </w:rPr>
        <w:t>（二）</w:t>
      </w:r>
      <w:r>
        <w:rPr>
          <w:rFonts w:hint="eastAsia" w:ascii="仿宋_GB2312" w:hAnsi="仿宋_GB2312" w:eastAsia="仿宋_GB2312" w:cs="仿宋_GB2312"/>
          <w:color w:val="auto"/>
          <w:sz w:val="32"/>
          <w:szCs w:val="32"/>
          <w:highlight w:val="none"/>
        </w:rPr>
        <w:t>资格审核将贯穿公开招聘工作全过程。考生在招聘过程中提交的报考信息和材料应当真实、准确、有效。凡提供虚假信息和材料获取报考资格的，或有意隐瞒本人真实情况的，一经查实，即取消报考或聘用资格且2年内不得参加瑞安市事业单位公开招聘考试。</w:t>
      </w:r>
    </w:p>
    <w:p>
      <w:pPr>
        <w:pStyle w:val="14"/>
        <w:keepNext w:val="0"/>
        <w:keepLines w:val="0"/>
        <w:pageBreakBefore w:val="0"/>
        <w:widowControl w:val="0"/>
        <w:kinsoku/>
        <w:wordWrap/>
        <w:overflowPunct/>
        <w:topLinePunct/>
        <w:autoSpaceDE/>
        <w:autoSpaceDN w:val="0"/>
        <w:bidi w:val="0"/>
        <w:adjustRightInd w:val="0"/>
        <w:snapToGrid w:val="0"/>
        <w:spacing w:before="0" w:beforeAutospacing="0" w:after="0" w:afterAutospacing="0" w:line="540" w:lineRule="exact"/>
        <w:ind w:left="0" w:leftChars="0" w:firstLine="624" w:firstLineChars="200"/>
        <w:jc w:val="both"/>
        <w:textAlignment w:val="auto"/>
        <w:rPr>
          <w:rFonts w:hint="eastAsia" w:ascii="仿宋_GB2312" w:hAnsi="仿宋_GB2312" w:eastAsia="仿宋_GB2312" w:cs="仿宋_GB2312"/>
          <w:color w:val="auto"/>
          <w:sz w:val="32"/>
          <w:szCs w:val="32"/>
          <w:highlight w:val="none"/>
        </w:rPr>
      </w:pPr>
      <w:r>
        <w:rPr>
          <w:rFonts w:hint="eastAsia" w:ascii="楷体" w:hAnsi="楷体" w:eastAsia="楷体" w:cs="楷体"/>
          <w:color w:val="auto"/>
          <w:sz w:val="32"/>
          <w:szCs w:val="32"/>
          <w:highlight w:val="none"/>
        </w:rPr>
        <w:t>（三）</w:t>
      </w:r>
      <w:r>
        <w:rPr>
          <w:rFonts w:hint="eastAsia" w:ascii="仿宋_GB2312" w:hAnsi="仿宋_GB2312" w:eastAsia="仿宋_GB2312" w:cs="仿宋_GB2312"/>
          <w:color w:val="auto"/>
          <w:sz w:val="32"/>
          <w:szCs w:val="32"/>
          <w:highlight w:val="none"/>
        </w:rPr>
        <w:t>违纪违规行为的认定和处理，按照《事业单位公开招聘违纪违规行为处理规定》（人社部第35号令）等执行。</w:t>
      </w:r>
    </w:p>
    <w:p>
      <w:pPr>
        <w:keepNext w:val="0"/>
        <w:keepLines w:val="0"/>
        <w:pageBreakBefore w:val="0"/>
        <w:widowControl w:val="0"/>
        <w:kinsoku/>
        <w:wordWrap/>
        <w:overflowPunct/>
        <w:topLinePunct/>
        <w:autoSpaceDE/>
        <w:autoSpaceDN w:val="0"/>
        <w:bidi w:val="0"/>
        <w:spacing w:line="540" w:lineRule="exact"/>
        <w:ind w:left="0" w:leftChars="0" w:firstLine="624" w:firstLineChars="200"/>
        <w:jc w:val="both"/>
        <w:textAlignment w:val="auto"/>
        <w:rPr>
          <w:rFonts w:hint="eastAsia" w:ascii="仿宋_GB2312" w:hAnsi="仿宋_GB2312" w:eastAsia="仿宋_GB2312" w:cs="仿宋_GB2312"/>
          <w:color w:val="auto"/>
          <w:sz w:val="32"/>
          <w:szCs w:val="32"/>
          <w:highlight w:val="none"/>
        </w:rPr>
      </w:pPr>
      <w:r>
        <w:rPr>
          <w:rFonts w:hint="eastAsia" w:ascii="楷体" w:hAnsi="楷体" w:eastAsia="楷体" w:cs="楷体"/>
          <w:color w:val="auto"/>
          <w:kern w:val="0"/>
          <w:sz w:val="32"/>
          <w:szCs w:val="32"/>
          <w:highlight w:val="none"/>
          <w:lang w:val="en-US" w:eastAsia="zh-CN" w:bidi="ar-SA"/>
        </w:rPr>
        <w:t>（四）</w:t>
      </w:r>
      <w:r>
        <w:rPr>
          <w:rFonts w:hint="eastAsia" w:ascii="仿宋_GB2312" w:hAnsi="仿宋_GB2312" w:eastAsia="仿宋_GB2312" w:cs="仿宋_GB2312"/>
          <w:color w:val="auto"/>
          <w:sz w:val="32"/>
          <w:szCs w:val="32"/>
          <w:highlight w:val="none"/>
        </w:rPr>
        <w:t>女性报考者因妊娠而未能在规定时间内完成所有体检项目的，应提出延期体检申请，并与瑞安市教育局签订延缓体检约定书，待妊娠期结束后，须及时申请补做有关体检项目。</w:t>
      </w:r>
    </w:p>
    <w:p>
      <w:pPr>
        <w:keepNext w:val="0"/>
        <w:keepLines w:val="0"/>
        <w:pageBreakBefore w:val="0"/>
        <w:widowControl w:val="0"/>
        <w:kinsoku/>
        <w:wordWrap/>
        <w:overflowPunct/>
        <w:topLinePunct/>
        <w:autoSpaceDE/>
        <w:autoSpaceDN w:val="0"/>
        <w:bidi w:val="0"/>
        <w:spacing w:line="540" w:lineRule="exact"/>
        <w:ind w:left="0" w:leftChars="0" w:firstLine="624" w:firstLineChars="200"/>
        <w:jc w:val="both"/>
        <w:textAlignment w:val="auto"/>
        <w:rPr>
          <w:rFonts w:hint="eastAsia" w:ascii="仿宋_GB2312" w:hAnsi="仿宋_GB2312" w:eastAsia="仿宋_GB2312" w:cs="仿宋_GB2312"/>
          <w:color w:val="auto"/>
          <w:sz w:val="32"/>
          <w:szCs w:val="32"/>
          <w:highlight w:val="none"/>
        </w:rPr>
      </w:pPr>
      <w:r>
        <w:rPr>
          <w:rFonts w:hint="eastAsia" w:ascii="楷体" w:hAnsi="楷体" w:eastAsia="楷体" w:cs="楷体"/>
          <w:color w:val="auto"/>
          <w:kern w:val="0"/>
          <w:sz w:val="32"/>
          <w:szCs w:val="32"/>
          <w:highlight w:val="none"/>
          <w:lang w:val="en-US" w:eastAsia="zh-CN" w:bidi="ar-SA"/>
        </w:rPr>
        <w:t>（五）</w:t>
      </w:r>
      <w:r>
        <w:rPr>
          <w:rFonts w:hint="eastAsia" w:ascii="仿宋_GB2312" w:hAnsi="仿宋_GB2312" w:eastAsia="仿宋_GB2312" w:cs="仿宋_GB2312"/>
          <w:color w:val="auto"/>
          <w:sz w:val="32"/>
          <w:szCs w:val="32"/>
          <w:highlight w:val="none"/>
        </w:rPr>
        <w:t>本次招聘考试不指定复习参考用书，瑞安市教育局、瑞安市人力资源和社会保障局及招聘单位不举办也不委托任何机构开展针对本次招聘考试的辅导培训。</w:t>
      </w:r>
    </w:p>
    <w:p>
      <w:pPr>
        <w:pStyle w:val="14"/>
        <w:keepNext w:val="0"/>
        <w:keepLines w:val="0"/>
        <w:pageBreakBefore w:val="0"/>
        <w:widowControl w:val="0"/>
        <w:kinsoku/>
        <w:wordWrap/>
        <w:overflowPunct/>
        <w:topLinePunct/>
        <w:autoSpaceDE/>
        <w:autoSpaceDN w:val="0"/>
        <w:bidi w:val="0"/>
        <w:adjustRightInd w:val="0"/>
        <w:snapToGrid w:val="0"/>
        <w:spacing w:before="0" w:beforeAutospacing="0" w:after="0" w:afterAutospacing="0" w:line="540" w:lineRule="exact"/>
        <w:ind w:left="0" w:leftChars="0" w:firstLine="624" w:firstLineChars="200"/>
        <w:jc w:val="both"/>
        <w:textAlignment w:val="auto"/>
        <w:rPr>
          <w:rFonts w:hint="eastAsia" w:ascii="仿宋_GB2312" w:hAnsi="仿宋_GB2312" w:eastAsia="仿宋_GB2312" w:cs="仿宋_GB2312"/>
          <w:color w:val="auto"/>
          <w:sz w:val="32"/>
          <w:szCs w:val="32"/>
          <w:highlight w:val="none"/>
        </w:rPr>
      </w:pPr>
      <w:r>
        <w:rPr>
          <w:rFonts w:hint="eastAsia" w:ascii="楷体" w:hAnsi="楷体" w:eastAsia="楷体" w:cs="楷体"/>
          <w:color w:val="auto"/>
          <w:sz w:val="32"/>
          <w:szCs w:val="32"/>
          <w:highlight w:val="none"/>
        </w:rPr>
        <w:t>（六）</w:t>
      </w:r>
      <w:r>
        <w:rPr>
          <w:rFonts w:hint="eastAsia" w:ascii="仿宋_GB2312" w:hAnsi="仿宋_GB2312" w:eastAsia="仿宋_GB2312" w:cs="仿宋_GB2312"/>
          <w:color w:val="auto"/>
          <w:sz w:val="32"/>
          <w:szCs w:val="32"/>
          <w:highlight w:val="none"/>
        </w:rPr>
        <w:t>本公告由瑞安市教育局会同瑞安市人力资源和社会保障局负责解释。</w:t>
      </w:r>
    </w:p>
    <w:p>
      <w:pPr>
        <w:pStyle w:val="14"/>
        <w:keepNext w:val="0"/>
        <w:keepLines w:val="0"/>
        <w:pageBreakBefore w:val="0"/>
        <w:widowControl w:val="0"/>
        <w:kinsoku/>
        <w:wordWrap/>
        <w:overflowPunct/>
        <w:topLinePunct/>
        <w:autoSpaceDE/>
        <w:autoSpaceDN w:val="0"/>
        <w:bidi w:val="0"/>
        <w:adjustRightInd w:val="0"/>
        <w:snapToGrid w:val="0"/>
        <w:spacing w:before="0" w:beforeAutospacing="0" w:after="0" w:afterAutospacing="0" w:line="540" w:lineRule="exact"/>
        <w:ind w:left="0" w:leftChars="0" w:firstLine="624"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招聘咨询电话：浙江省瑞安中学办公室0577-65679888，瑞安市教育局组织人事科0577-66803302，监督电话：瑞安市教育局直属机关纪检0577-65890963，瑞安市人力资源和社会保障局事业单位人事管理科0577-65812876、瑞安市纪委市监委驻市府办纪检监察组0577-65815611。</w:t>
      </w:r>
    </w:p>
    <w:p>
      <w:pPr>
        <w:keepNext w:val="0"/>
        <w:keepLines w:val="0"/>
        <w:pageBreakBefore w:val="0"/>
        <w:widowControl w:val="0"/>
        <w:kinsoku/>
        <w:wordWrap/>
        <w:overflowPunct/>
        <w:topLinePunct/>
        <w:autoSpaceDE/>
        <w:autoSpaceDN w:val="0"/>
        <w:bidi w:val="0"/>
        <w:spacing w:line="540" w:lineRule="exact"/>
        <w:ind w:left="0" w:leftChars="0" w:firstLine="624"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本次招聘有关事项均在网站公布，请报考人员密切关注瑞安市人民政府网站相关栏目（首页-&gt;重点领域信息公开-&gt;教育信息-&gt;招生招考）信息。</w:t>
      </w:r>
    </w:p>
    <w:p>
      <w:pPr>
        <w:pStyle w:val="2"/>
        <w:keepNext w:val="0"/>
        <w:keepLines w:val="0"/>
        <w:pageBreakBefore w:val="0"/>
        <w:widowControl w:val="0"/>
        <w:kinsoku/>
        <w:wordWrap/>
        <w:overflowPunct/>
        <w:autoSpaceDE/>
        <w:autoSpaceDN w:val="0"/>
        <w:bidi w:val="0"/>
        <w:spacing w:line="540" w:lineRule="exact"/>
        <w:ind w:left="0" w:leftChars="0" w:firstLine="624" w:firstLineChars="200"/>
        <w:jc w:val="both"/>
        <w:textAlignment w:val="auto"/>
        <w:rPr>
          <w:rFonts w:hint="eastAsia" w:ascii="仿宋_GB2312" w:hAnsi="仿宋_GB2312" w:eastAsia="仿宋_GB2312" w:cs="仿宋_GB2312"/>
          <w:color w:val="auto"/>
          <w:sz w:val="32"/>
          <w:szCs w:val="32"/>
          <w:highlight w:val="none"/>
        </w:rPr>
      </w:pPr>
    </w:p>
    <w:p>
      <w:pPr>
        <w:keepNext w:val="0"/>
        <w:keepLines w:val="0"/>
        <w:pageBreakBefore w:val="0"/>
        <w:widowControl w:val="0"/>
        <w:kinsoku/>
        <w:wordWrap/>
        <w:overflowPunct/>
        <w:topLinePunct w:val="0"/>
        <w:autoSpaceDE/>
        <w:autoSpaceDN w:val="0"/>
        <w:bidi w:val="0"/>
        <w:adjustRightInd/>
        <w:snapToGrid/>
        <w:spacing w:line="540" w:lineRule="exact"/>
        <w:ind w:firstLine="624"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附件：1</w:t>
      </w:r>
      <w:r>
        <w:rPr>
          <w:rFonts w:hint="eastAsia" w:ascii="仿宋_GB2312" w:hAnsi="仿宋_GB2312" w:eastAsia="仿宋_GB2312" w:cs="仿宋_GB2312"/>
          <w:color w:val="auto"/>
          <w:sz w:val="32"/>
          <w:szCs w:val="32"/>
          <w:highlight w:val="none"/>
          <w:lang w:val="en-US" w:eastAsia="zh-CN"/>
        </w:rPr>
        <w:t>.</w:t>
      </w:r>
      <w:r>
        <w:rPr>
          <w:rFonts w:hint="eastAsia" w:ascii="仿宋_GB2312" w:hAnsi="仿宋_GB2312" w:eastAsia="仿宋_GB2312" w:cs="仿宋_GB2312"/>
          <w:color w:val="auto"/>
          <w:sz w:val="32"/>
          <w:szCs w:val="32"/>
          <w:highlight w:val="none"/>
        </w:rPr>
        <w:t>2024学年浙江省瑞安中学招引紧缺优秀教育人才</w:t>
      </w:r>
    </w:p>
    <w:p>
      <w:pPr>
        <w:keepNext w:val="0"/>
        <w:keepLines w:val="0"/>
        <w:pageBreakBefore w:val="0"/>
        <w:widowControl w:val="0"/>
        <w:kinsoku/>
        <w:wordWrap/>
        <w:overflowPunct/>
        <w:topLinePunct w:val="0"/>
        <w:autoSpaceDE/>
        <w:autoSpaceDN w:val="0"/>
        <w:bidi w:val="0"/>
        <w:adjustRightInd/>
        <w:snapToGrid/>
        <w:spacing w:line="540" w:lineRule="exact"/>
        <w:ind w:firstLine="1872" w:firstLineChars="6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岗位一览表</w:t>
      </w:r>
    </w:p>
    <w:p>
      <w:pPr>
        <w:keepNext w:val="0"/>
        <w:keepLines w:val="0"/>
        <w:pageBreakBefore w:val="0"/>
        <w:widowControl w:val="0"/>
        <w:kinsoku/>
        <w:wordWrap/>
        <w:overflowPunct/>
        <w:topLinePunct w:val="0"/>
        <w:autoSpaceDE/>
        <w:autoSpaceDN w:val="0"/>
        <w:bidi w:val="0"/>
        <w:adjustRightInd/>
        <w:snapToGrid/>
        <w:spacing w:line="540" w:lineRule="exact"/>
        <w:ind w:firstLine="1560" w:firstLineChars="5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w:t>
      </w:r>
      <w:r>
        <w:rPr>
          <w:rFonts w:hint="eastAsia" w:ascii="仿宋_GB2312" w:hAnsi="仿宋_GB2312" w:eastAsia="仿宋_GB2312" w:cs="仿宋_GB2312"/>
          <w:color w:val="auto"/>
          <w:sz w:val="32"/>
          <w:szCs w:val="32"/>
          <w:highlight w:val="none"/>
          <w:lang w:val="en-US" w:eastAsia="zh-CN"/>
        </w:rPr>
        <w:t>.</w:t>
      </w:r>
      <w:r>
        <w:rPr>
          <w:rFonts w:hint="eastAsia" w:ascii="仿宋_GB2312" w:hAnsi="仿宋_GB2312" w:eastAsia="仿宋_GB2312" w:cs="仿宋_GB2312"/>
          <w:color w:val="auto"/>
          <w:sz w:val="32"/>
          <w:szCs w:val="32"/>
          <w:highlight w:val="none"/>
        </w:rPr>
        <w:t>2024学年浙江省瑞安中学招引紧缺优秀教育人才</w:t>
      </w:r>
    </w:p>
    <w:p>
      <w:pPr>
        <w:keepNext w:val="0"/>
        <w:keepLines w:val="0"/>
        <w:pageBreakBefore w:val="0"/>
        <w:widowControl w:val="0"/>
        <w:kinsoku/>
        <w:wordWrap/>
        <w:overflowPunct/>
        <w:topLinePunct w:val="0"/>
        <w:autoSpaceDE/>
        <w:autoSpaceDN w:val="0"/>
        <w:bidi w:val="0"/>
        <w:adjustRightInd/>
        <w:snapToGrid/>
        <w:spacing w:line="540" w:lineRule="exact"/>
        <w:ind w:firstLine="1872" w:firstLineChars="6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专业资格审查办法</w:t>
      </w:r>
    </w:p>
    <w:p>
      <w:pPr>
        <w:keepNext w:val="0"/>
        <w:keepLines w:val="0"/>
        <w:pageBreakBefore w:val="0"/>
        <w:widowControl w:val="0"/>
        <w:kinsoku/>
        <w:wordWrap/>
        <w:overflowPunct/>
        <w:topLinePunct w:val="0"/>
        <w:autoSpaceDE/>
        <w:autoSpaceDN w:val="0"/>
        <w:bidi w:val="0"/>
        <w:adjustRightInd/>
        <w:snapToGrid/>
        <w:spacing w:line="540" w:lineRule="exact"/>
        <w:ind w:firstLine="1560" w:firstLineChars="5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w:t>
      </w:r>
      <w:r>
        <w:rPr>
          <w:rFonts w:hint="eastAsia" w:ascii="仿宋_GB2312" w:hAnsi="仿宋_GB2312" w:eastAsia="仿宋_GB2312" w:cs="仿宋_GB2312"/>
          <w:color w:val="auto"/>
          <w:sz w:val="32"/>
          <w:szCs w:val="32"/>
          <w:highlight w:val="none"/>
          <w:lang w:val="en-US" w:eastAsia="zh-CN"/>
        </w:rPr>
        <w:t>.</w:t>
      </w:r>
      <w:r>
        <w:rPr>
          <w:rFonts w:hint="eastAsia" w:ascii="仿宋_GB2312" w:hAnsi="仿宋_GB2312" w:eastAsia="仿宋_GB2312" w:cs="仿宋_GB2312"/>
          <w:color w:val="auto"/>
          <w:sz w:val="32"/>
          <w:szCs w:val="32"/>
          <w:highlight w:val="none"/>
        </w:rPr>
        <w:t>浙江省瑞安中学招引紧缺优秀教育人才报名表</w:t>
      </w:r>
    </w:p>
    <w:p>
      <w:pPr>
        <w:pStyle w:val="14"/>
        <w:keepNext w:val="0"/>
        <w:keepLines w:val="0"/>
        <w:pageBreakBefore w:val="0"/>
        <w:widowControl w:val="0"/>
        <w:kinsoku/>
        <w:wordWrap/>
        <w:overflowPunct/>
        <w:topLinePunct/>
        <w:autoSpaceDE/>
        <w:autoSpaceDN w:val="0"/>
        <w:bidi w:val="0"/>
        <w:adjustRightInd w:val="0"/>
        <w:snapToGrid w:val="0"/>
        <w:spacing w:before="0" w:beforeAutospacing="0" w:after="0" w:afterAutospacing="0" w:line="540" w:lineRule="exact"/>
        <w:ind w:left="0" w:leftChars="0" w:firstLine="624" w:firstLineChars="200"/>
        <w:jc w:val="both"/>
        <w:textAlignment w:val="auto"/>
        <w:rPr>
          <w:rFonts w:hint="eastAsia" w:ascii="仿宋_GB2312" w:hAnsi="仿宋_GB2312" w:eastAsia="仿宋_GB2312" w:cs="仿宋_GB2312"/>
          <w:color w:val="auto"/>
          <w:sz w:val="32"/>
          <w:szCs w:val="32"/>
          <w:highlight w:val="none"/>
        </w:rPr>
      </w:pPr>
    </w:p>
    <w:p>
      <w:pPr>
        <w:pStyle w:val="8"/>
        <w:keepNext w:val="0"/>
        <w:keepLines w:val="0"/>
        <w:pageBreakBefore w:val="0"/>
        <w:widowControl w:val="0"/>
        <w:kinsoku/>
        <w:wordWrap/>
        <w:overflowPunct/>
        <w:topLinePunct/>
        <w:autoSpaceDE/>
        <w:autoSpaceDN w:val="0"/>
        <w:bidi w:val="0"/>
        <w:adjustRightInd w:val="0"/>
        <w:snapToGrid w:val="0"/>
        <w:spacing w:before="0" w:beforeAutospacing="0" w:after="0" w:afterAutospacing="0" w:line="540" w:lineRule="exact"/>
        <w:ind w:left="0" w:leftChars="0" w:firstLine="624" w:firstLineChars="200"/>
        <w:jc w:val="both"/>
        <w:textAlignment w:val="auto"/>
        <w:rPr>
          <w:rFonts w:hint="eastAsia" w:ascii="仿宋_GB2312" w:hAnsi="仿宋_GB2312" w:eastAsia="仿宋_GB2312" w:cs="仿宋_GB2312"/>
          <w:color w:val="auto"/>
          <w:sz w:val="32"/>
          <w:szCs w:val="32"/>
          <w:highlight w:val="none"/>
        </w:rPr>
      </w:pPr>
    </w:p>
    <w:p>
      <w:pPr>
        <w:pStyle w:val="8"/>
        <w:keepNext w:val="0"/>
        <w:keepLines w:val="0"/>
        <w:pageBreakBefore w:val="0"/>
        <w:widowControl w:val="0"/>
        <w:kinsoku/>
        <w:wordWrap/>
        <w:overflowPunct/>
        <w:topLinePunct/>
        <w:autoSpaceDE/>
        <w:autoSpaceDN w:val="0"/>
        <w:bidi w:val="0"/>
        <w:adjustRightInd w:val="0"/>
        <w:snapToGrid w:val="0"/>
        <w:spacing w:before="0" w:beforeAutospacing="0" w:after="0" w:afterAutospacing="0" w:line="540" w:lineRule="exact"/>
        <w:ind w:left="0" w:leftChars="0" w:firstLine="624" w:firstLineChars="200"/>
        <w:jc w:val="both"/>
        <w:textAlignment w:val="auto"/>
        <w:rPr>
          <w:rFonts w:hint="eastAsia" w:ascii="仿宋_GB2312" w:hAnsi="仿宋_GB2312" w:eastAsia="仿宋_GB2312" w:cs="仿宋_GB2312"/>
          <w:color w:val="auto"/>
          <w:sz w:val="32"/>
          <w:szCs w:val="32"/>
          <w:highlight w:val="none"/>
        </w:rPr>
      </w:pPr>
    </w:p>
    <w:p>
      <w:pPr>
        <w:pStyle w:val="14"/>
        <w:keepNext w:val="0"/>
        <w:keepLines w:val="0"/>
        <w:pageBreakBefore w:val="0"/>
        <w:widowControl w:val="0"/>
        <w:kinsoku/>
        <w:wordWrap/>
        <w:overflowPunct/>
        <w:topLinePunct/>
        <w:autoSpaceDE/>
        <w:autoSpaceDN w:val="0"/>
        <w:bidi w:val="0"/>
        <w:adjustRightInd w:val="0"/>
        <w:snapToGrid w:val="0"/>
        <w:spacing w:before="0" w:beforeAutospacing="0" w:after="0" w:afterAutospacing="0" w:line="540" w:lineRule="exact"/>
        <w:ind w:firstLine="312" w:firstLineChars="1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瑞安市人力资源和社会保障局        瑞安市教育局</w:t>
      </w:r>
    </w:p>
    <w:p>
      <w:pPr>
        <w:pStyle w:val="14"/>
        <w:keepNext w:val="0"/>
        <w:keepLines w:val="0"/>
        <w:pageBreakBefore w:val="0"/>
        <w:widowControl w:val="0"/>
        <w:kinsoku/>
        <w:wordWrap/>
        <w:overflowPunct/>
        <w:topLinePunct/>
        <w:autoSpaceDE/>
        <w:autoSpaceDN w:val="0"/>
        <w:bidi w:val="0"/>
        <w:adjustRightInd w:val="0"/>
        <w:snapToGrid w:val="0"/>
        <w:spacing w:before="0" w:beforeAutospacing="0" w:after="0" w:afterAutospacing="0" w:line="540" w:lineRule="exact"/>
        <w:ind w:left="0" w:leftChars="0" w:firstLine="624" w:firstLineChars="200"/>
        <w:jc w:val="both"/>
        <w:textAlignment w:val="auto"/>
        <w:rPr>
          <w:rFonts w:ascii="仿宋_GB2312" w:hAnsi="仿宋_GB2312" w:eastAsia="仿宋_GB2312" w:cs="仿宋_GB2312"/>
          <w:sz w:val="32"/>
          <w:szCs w:val="32"/>
        </w:rPr>
      </w:pPr>
      <w:r>
        <w:rPr>
          <w:rFonts w:hint="eastAsia" w:ascii="仿宋_GB2312" w:hAnsi="仿宋_GB2312" w:eastAsia="仿宋_GB2312" w:cs="仿宋_GB2312"/>
          <w:color w:val="auto"/>
          <w:sz w:val="32"/>
          <w:szCs w:val="32"/>
          <w:highlight w:val="none"/>
        </w:rPr>
        <w:t xml:space="preserve">                    </w:t>
      </w:r>
      <w:r>
        <w:rPr>
          <w:rFonts w:hint="eastAsia" w:ascii="仿宋_GB2312" w:hAnsi="仿宋_GB2312" w:eastAsia="仿宋_GB2312" w:cs="仿宋_GB2312"/>
          <w:color w:val="auto"/>
          <w:sz w:val="32"/>
          <w:szCs w:val="32"/>
          <w:highlight w:val="none"/>
          <w:lang w:val="en-US" w:eastAsia="zh-CN"/>
        </w:rPr>
        <w:t xml:space="preserve">     </w:t>
      </w:r>
      <w:r>
        <w:rPr>
          <w:rFonts w:hint="eastAsia" w:ascii="仿宋_GB2312" w:hAnsi="仿宋_GB2312" w:eastAsia="仿宋_GB2312" w:cs="仿宋_GB2312"/>
          <w:color w:val="auto"/>
          <w:sz w:val="32"/>
          <w:szCs w:val="32"/>
          <w:highlight w:val="none"/>
        </w:rPr>
        <w:t xml:space="preserve">       2024年6月2</w:t>
      </w:r>
      <w:r>
        <w:rPr>
          <w:rFonts w:hint="eastAsia" w:ascii="仿宋_GB2312" w:hAnsi="仿宋_GB2312" w:eastAsia="仿宋_GB2312" w:cs="仿宋_GB2312"/>
          <w:color w:val="auto"/>
          <w:sz w:val="32"/>
          <w:szCs w:val="32"/>
          <w:highlight w:val="none"/>
          <w:lang w:val="en-US" w:eastAsia="zh-CN"/>
        </w:rPr>
        <w:t>8</w:t>
      </w:r>
      <w:r>
        <w:rPr>
          <w:rFonts w:hint="eastAsia" w:ascii="仿宋_GB2312" w:hAnsi="仿宋_GB2312" w:eastAsia="仿宋_GB2312" w:cs="仿宋_GB2312"/>
          <w:color w:val="auto"/>
          <w:sz w:val="32"/>
          <w:szCs w:val="32"/>
          <w:highlight w:val="none"/>
        </w:rPr>
        <w:t>日</w:t>
      </w:r>
    </w:p>
    <w:p>
      <w:pPr>
        <w:spacing w:line="500" w:lineRule="exact"/>
        <w:ind w:firstLine="624" w:firstLineChars="200"/>
        <w:rPr>
          <w:rFonts w:ascii="黑体" w:hAnsi="黑体" w:eastAsia="黑体"/>
          <w:sz w:val="32"/>
          <w:szCs w:val="32"/>
        </w:rPr>
      </w:pPr>
    </w:p>
    <w:p>
      <w:pPr>
        <w:spacing w:line="500" w:lineRule="exact"/>
        <w:ind w:firstLine="624" w:firstLineChars="200"/>
        <w:rPr>
          <w:rFonts w:ascii="黑体" w:hAnsi="黑体" w:eastAsia="黑体"/>
          <w:sz w:val="32"/>
          <w:szCs w:val="32"/>
        </w:rPr>
      </w:pPr>
    </w:p>
    <w:p>
      <w:pPr>
        <w:spacing w:line="500" w:lineRule="exact"/>
        <w:rPr>
          <w:rFonts w:ascii="黑体" w:hAnsi="黑体" w:eastAsia="黑体"/>
          <w:sz w:val="32"/>
          <w:szCs w:val="32"/>
        </w:rPr>
      </w:pPr>
    </w:p>
    <w:p>
      <w:pPr>
        <w:pStyle w:val="2"/>
        <w:rPr>
          <w:rFonts w:ascii="黑体" w:hAnsi="黑体" w:eastAsia="黑体"/>
          <w:sz w:val="32"/>
          <w:szCs w:val="32"/>
        </w:rPr>
      </w:pPr>
    </w:p>
    <w:p>
      <w:pPr>
        <w:rPr>
          <w:rFonts w:ascii="黑体" w:hAnsi="黑体" w:eastAsia="黑体"/>
          <w:sz w:val="32"/>
          <w:szCs w:val="32"/>
        </w:rPr>
        <w:sectPr>
          <w:footerReference r:id="rId3" w:type="default"/>
          <w:pgSz w:w="11906" w:h="16838"/>
          <w:pgMar w:top="2098" w:right="1474" w:bottom="1984" w:left="1587" w:header="851" w:footer="1587" w:gutter="0"/>
          <w:cols w:space="0" w:num="1"/>
          <w:docGrid w:type="linesAndChars" w:linePitch="289" w:charSpace="-1839"/>
        </w:sectPr>
      </w:pPr>
    </w:p>
    <w:p>
      <w:pPr>
        <w:widowControl/>
        <w:jc w:val="left"/>
        <w:rPr>
          <w:rFonts w:ascii="黑体" w:hAnsi="黑体" w:eastAsia="黑体" w:cs="仿宋_GB2312"/>
          <w:color w:val="000000" w:themeColor="text1"/>
          <w:sz w:val="32"/>
          <w:szCs w:val="32"/>
          <w14:textFill>
            <w14:solidFill>
              <w14:schemeClr w14:val="tx1"/>
            </w14:solidFill>
          </w14:textFill>
        </w:rPr>
      </w:pPr>
      <w:r>
        <w:rPr>
          <w:rFonts w:hint="eastAsia" w:ascii="黑体" w:hAnsi="黑体" w:eastAsia="黑体" w:cs="仿宋_GB2312"/>
          <w:color w:val="000000" w:themeColor="text1"/>
          <w:sz w:val="32"/>
          <w:szCs w:val="32"/>
          <w14:textFill>
            <w14:solidFill>
              <w14:schemeClr w14:val="tx1"/>
            </w14:solidFill>
          </w14:textFill>
        </w:rPr>
        <w:t>附件1</w:t>
      </w:r>
    </w:p>
    <w:p>
      <w:pPr>
        <w:widowControl/>
        <w:jc w:val="center"/>
        <w:rPr>
          <w:rFonts w:ascii="方正小标宋简体" w:hAnsi="仿宋_GB2312" w:eastAsia="方正小标宋简体" w:cs="仿宋_GB2312"/>
          <w:color w:val="000000" w:themeColor="text1"/>
          <w:sz w:val="36"/>
          <w:szCs w:val="32"/>
          <w14:textFill>
            <w14:solidFill>
              <w14:schemeClr w14:val="tx1"/>
            </w14:solidFill>
          </w14:textFill>
        </w:rPr>
      </w:pPr>
      <w:r>
        <w:rPr>
          <w:rFonts w:hint="eastAsia" w:ascii="方正小标宋简体" w:hAnsi="仿宋_GB2312" w:eastAsia="方正小标宋简体" w:cs="仿宋_GB2312"/>
          <w:color w:val="000000" w:themeColor="text1"/>
          <w:sz w:val="36"/>
          <w:szCs w:val="32"/>
          <w14:textFill>
            <w14:solidFill>
              <w14:schemeClr w14:val="tx1"/>
            </w14:solidFill>
          </w14:textFill>
        </w:rPr>
        <w:t>2024学年浙江省瑞安中学招引紧缺优秀教育人才岗位一览表</w:t>
      </w:r>
    </w:p>
    <w:tbl>
      <w:tblPr>
        <w:tblStyle w:val="10"/>
        <w:tblW w:w="143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3"/>
        <w:gridCol w:w="1237"/>
        <w:gridCol w:w="925"/>
        <w:gridCol w:w="717"/>
        <w:gridCol w:w="708"/>
        <w:gridCol w:w="2267"/>
        <w:gridCol w:w="1491"/>
        <w:gridCol w:w="800"/>
        <w:gridCol w:w="716"/>
        <w:gridCol w:w="1439"/>
        <w:gridCol w:w="1585"/>
        <w:gridCol w:w="810"/>
        <w:gridCol w:w="11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atLeast"/>
          <w:jc w:val="center"/>
        </w:trPr>
        <w:tc>
          <w:tcPr>
            <w:tcW w:w="463" w:type="dxa"/>
            <w:vAlign w:val="center"/>
          </w:tcPr>
          <w:p>
            <w:pPr>
              <w:pStyle w:val="8"/>
              <w:spacing w:before="0" w:beforeAutospacing="0" w:after="0" w:afterAutospacing="0" w:line="300" w:lineRule="exact"/>
              <w:jc w:val="center"/>
              <w:rPr>
                <w:rFonts w:ascii="仿宋_GB2312" w:hAnsi="Microsoft YaHei UI" w:eastAsia="仿宋_GB2312"/>
                <w:b/>
                <w:spacing w:val="8"/>
                <w:sz w:val="21"/>
                <w:szCs w:val="21"/>
                <w:highlight w:val="none"/>
              </w:rPr>
            </w:pPr>
            <w:r>
              <w:rPr>
                <w:rFonts w:hint="eastAsia" w:ascii="仿宋_GB2312" w:hAnsi="Microsoft YaHei UI" w:eastAsia="仿宋_GB2312"/>
                <w:b/>
                <w:spacing w:val="8"/>
                <w:sz w:val="21"/>
                <w:szCs w:val="21"/>
                <w:highlight w:val="none"/>
              </w:rPr>
              <w:t>序号</w:t>
            </w:r>
          </w:p>
        </w:tc>
        <w:tc>
          <w:tcPr>
            <w:tcW w:w="1237" w:type="dxa"/>
            <w:vAlign w:val="center"/>
          </w:tcPr>
          <w:p>
            <w:pPr>
              <w:pStyle w:val="8"/>
              <w:spacing w:before="0" w:beforeAutospacing="0" w:after="0" w:afterAutospacing="0" w:line="300" w:lineRule="exact"/>
              <w:jc w:val="center"/>
              <w:rPr>
                <w:rFonts w:ascii="仿宋_GB2312" w:hAnsi="Microsoft YaHei UI" w:eastAsia="仿宋_GB2312"/>
                <w:b/>
                <w:spacing w:val="8"/>
                <w:sz w:val="21"/>
                <w:szCs w:val="21"/>
                <w:highlight w:val="none"/>
              </w:rPr>
            </w:pPr>
            <w:r>
              <w:rPr>
                <w:rFonts w:hint="eastAsia" w:ascii="仿宋_GB2312" w:hAnsi="Microsoft YaHei UI" w:eastAsia="仿宋_GB2312"/>
                <w:b/>
                <w:spacing w:val="8"/>
                <w:sz w:val="21"/>
                <w:szCs w:val="21"/>
                <w:highlight w:val="none"/>
              </w:rPr>
              <w:t>招聘岗位</w:t>
            </w:r>
          </w:p>
        </w:tc>
        <w:tc>
          <w:tcPr>
            <w:tcW w:w="925" w:type="dxa"/>
            <w:vAlign w:val="center"/>
          </w:tcPr>
          <w:p>
            <w:pPr>
              <w:pStyle w:val="8"/>
              <w:spacing w:before="0" w:beforeAutospacing="0" w:after="0" w:afterAutospacing="0" w:line="300" w:lineRule="exact"/>
              <w:jc w:val="center"/>
              <w:rPr>
                <w:rFonts w:ascii="仿宋_GB2312" w:hAnsi="Microsoft YaHei UI" w:eastAsia="仿宋_GB2312"/>
                <w:b/>
                <w:spacing w:val="8"/>
                <w:sz w:val="21"/>
                <w:szCs w:val="21"/>
                <w:highlight w:val="none"/>
              </w:rPr>
            </w:pPr>
            <w:r>
              <w:rPr>
                <w:rFonts w:hint="eastAsia" w:ascii="仿宋_GB2312" w:hAnsi="Microsoft YaHei UI" w:eastAsia="仿宋_GB2312"/>
                <w:b/>
                <w:spacing w:val="8"/>
                <w:sz w:val="21"/>
                <w:szCs w:val="21"/>
                <w:highlight w:val="none"/>
              </w:rPr>
              <w:t>岗位</w:t>
            </w:r>
          </w:p>
          <w:p>
            <w:pPr>
              <w:pStyle w:val="8"/>
              <w:spacing w:before="0" w:beforeAutospacing="0" w:after="0" w:afterAutospacing="0" w:line="300" w:lineRule="exact"/>
              <w:jc w:val="center"/>
              <w:rPr>
                <w:rFonts w:ascii="仿宋_GB2312" w:hAnsi="Microsoft YaHei UI" w:eastAsia="仿宋_GB2312"/>
                <w:b/>
                <w:spacing w:val="8"/>
                <w:sz w:val="21"/>
                <w:szCs w:val="21"/>
                <w:highlight w:val="none"/>
              </w:rPr>
            </w:pPr>
            <w:r>
              <w:rPr>
                <w:rFonts w:hint="eastAsia" w:ascii="仿宋_GB2312" w:hAnsi="Microsoft YaHei UI" w:eastAsia="仿宋_GB2312"/>
                <w:b/>
                <w:spacing w:val="8"/>
                <w:sz w:val="21"/>
                <w:szCs w:val="21"/>
                <w:highlight w:val="none"/>
              </w:rPr>
              <w:t>代码</w:t>
            </w:r>
          </w:p>
        </w:tc>
        <w:tc>
          <w:tcPr>
            <w:tcW w:w="717" w:type="dxa"/>
            <w:vAlign w:val="center"/>
          </w:tcPr>
          <w:p>
            <w:pPr>
              <w:pStyle w:val="8"/>
              <w:spacing w:before="0" w:beforeAutospacing="0" w:after="0" w:afterAutospacing="0" w:line="300" w:lineRule="exact"/>
              <w:jc w:val="center"/>
              <w:rPr>
                <w:rFonts w:ascii="仿宋_GB2312" w:hAnsi="Microsoft YaHei UI" w:eastAsia="仿宋_GB2312"/>
                <w:b/>
                <w:spacing w:val="8"/>
                <w:sz w:val="21"/>
                <w:szCs w:val="21"/>
                <w:highlight w:val="none"/>
              </w:rPr>
            </w:pPr>
            <w:r>
              <w:rPr>
                <w:rFonts w:hint="eastAsia" w:ascii="仿宋_GB2312" w:hAnsi="Microsoft YaHei UI" w:eastAsia="仿宋_GB2312"/>
                <w:b/>
                <w:spacing w:val="8"/>
                <w:sz w:val="21"/>
                <w:szCs w:val="21"/>
                <w:highlight w:val="none"/>
              </w:rPr>
              <w:t>经费</w:t>
            </w:r>
          </w:p>
          <w:p>
            <w:pPr>
              <w:pStyle w:val="8"/>
              <w:spacing w:before="0" w:beforeAutospacing="0" w:after="0" w:afterAutospacing="0" w:line="300" w:lineRule="exact"/>
              <w:jc w:val="center"/>
              <w:rPr>
                <w:rFonts w:ascii="仿宋_GB2312" w:hAnsi="Microsoft YaHei UI" w:eastAsia="仿宋_GB2312"/>
                <w:b/>
                <w:spacing w:val="8"/>
                <w:sz w:val="21"/>
                <w:szCs w:val="21"/>
                <w:highlight w:val="none"/>
              </w:rPr>
            </w:pPr>
            <w:r>
              <w:rPr>
                <w:rFonts w:hint="eastAsia" w:ascii="仿宋_GB2312" w:hAnsi="Microsoft YaHei UI" w:eastAsia="仿宋_GB2312"/>
                <w:b/>
                <w:spacing w:val="8"/>
                <w:sz w:val="21"/>
                <w:szCs w:val="21"/>
                <w:highlight w:val="none"/>
              </w:rPr>
              <w:t>形式</w:t>
            </w:r>
          </w:p>
        </w:tc>
        <w:tc>
          <w:tcPr>
            <w:tcW w:w="708" w:type="dxa"/>
          </w:tcPr>
          <w:p>
            <w:pPr>
              <w:pStyle w:val="8"/>
              <w:spacing w:before="0" w:beforeAutospacing="0" w:after="0" w:afterAutospacing="0" w:line="300" w:lineRule="exact"/>
              <w:jc w:val="center"/>
              <w:rPr>
                <w:rFonts w:ascii="仿宋_GB2312" w:hAnsi="Microsoft YaHei UI" w:eastAsia="仿宋_GB2312"/>
                <w:b/>
                <w:spacing w:val="8"/>
                <w:sz w:val="21"/>
                <w:szCs w:val="21"/>
                <w:highlight w:val="none"/>
              </w:rPr>
            </w:pPr>
            <w:r>
              <w:rPr>
                <w:rFonts w:hint="eastAsia" w:ascii="仿宋_GB2312" w:hAnsi="Microsoft YaHei UI" w:eastAsia="仿宋_GB2312"/>
                <w:b/>
                <w:spacing w:val="8"/>
                <w:sz w:val="21"/>
                <w:szCs w:val="21"/>
                <w:highlight w:val="none"/>
              </w:rPr>
              <w:t>招聘</w:t>
            </w:r>
          </w:p>
          <w:p>
            <w:pPr>
              <w:pStyle w:val="8"/>
              <w:spacing w:before="0" w:beforeAutospacing="0" w:after="0" w:afterAutospacing="0" w:line="300" w:lineRule="exact"/>
              <w:jc w:val="center"/>
              <w:rPr>
                <w:rFonts w:ascii="仿宋_GB2312" w:hAnsi="Microsoft YaHei UI" w:eastAsia="仿宋_GB2312"/>
                <w:b/>
                <w:spacing w:val="8"/>
                <w:sz w:val="21"/>
                <w:szCs w:val="21"/>
                <w:highlight w:val="none"/>
              </w:rPr>
            </w:pPr>
            <w:r>
              <w:rPr>
                <w:rFonts w:hint="eastAsia" w:ascii="仿宋_GB2312" w:hAnsi="Microsoft YaHei UI" w:eastAsia="仿宋_GB2312"/>
                <w:b/>
                <w:spacing w:val="8"/>
                <w:sz w:val="21"/>
                <w:szCs w:val="21"/>
                <w:highlight w:val="none"/>
              </w:rPr>
              <w:t>计划数</w:t>
            </w:r>
          </w:p>
        </w:tc>
        <w:tc>
          <w:tcPr>
            <w:tcW w:w="2267" w:type="dxa"/>
            <w:vAlign w:val="center"/>
          </w:tcPr>
          <w:p>
            <w:pPr>
              <w:pStyle w:val="8"/>
              <w:spacing w:before="0" w:beforeAutospacing="0" w:after="0" w:afterAutospacing="0" w:line="300" w:lineRule="exact"/>
              <w:jc w:val="center"/>
              <w:rPr>
                <w:rFonts w:ascii="仿宋_GB2312" w:hAnsi="Microsoft YaHei UI" w:eastAsia="仿宋_GB2312"/>
                <w:b/>
                <w:spacing w:val="8"/>
                <w:sz w:val="21"/>
                <w:szCs w:val="21"/>
                <w:highlight w:val="none"/>
              </w:rPr>
            </w:pPr>
            <w:r>
              <w:rPr>
                <w:rFonts w:hint="eastAsia" w:ascii="仿宋_GB2312" w:hAnsi="Microsoft YaHei UI" w:eastAsia="仿宋_GB2312"/>
                <w:b/>
                <w:spacing w:val="8"/>
                <w:sz w:val="21"/>
                <w:szCs w:val="21"/>
                <w:highlight w:val="none"/>
              </w:rPr>
              <w:t>户籍</w:t>
            </w:r>
          </w:p>
          <w:p>
            <w:pPr>
              <w:pStyle w:val="8"/>
              <w:spacing w:before="0" w:beforeAutospacing="0" w:after="0" w:afterAutospacing="0" w:line="300" w:lineRule="exact"/>
              <w:jc w:val="center"/>
              <w:rPr>
                <w:rFonts w:ascii="仿宋_GB2312" w:hAnsi="Microsoft YaHei UI" w:eastAsia="仿宋_GB2312"/>
                <w:b/>
                <w:spacing w:val="8"/>
                <w:sz w:val="21"/>
                <w:szCs w:val="21"/>
                <w:highlight w:val="none"/>
              </w:rPr>
            </w:pPr>
            <w:r>
              <w:rPr>
                <w:rFonts w:hint="eastAsia" w:ascii="仿宋_GB2312" w:hAnsi="Microsoft YaHei UI" w:eastAsia="仿宋_GB2312"/>
                <w:b/>
                <w:spacing w:val="8"/>
                <w:sz w:val="21"/>
                <w:szCs w:val="21"/>
                <w:highlight w:val="none"/>
              </w:rPr>
              <w:t>或籍贯</w:t>
            </w:r>
          </w:p>
        </w:tc>
        <w:tc>
          <w:tcPr>
            <w:tcW w:w="1491" w:type="dxa"/>
            <w:vAlign w:val="center"/>
          </w:tcPr>
          <w:p>
            <w:pPr>
              <w:pStyle w:val="8"/>
              <w:spacing w:before="0" w:beforeAutospacing="0" w:after="0" w:afterAutospacing="0" w:line="300" w:lineRule="exact"/>
              <w:jc w:val="center"/>
              <w:rPr>
                <w:rFonts w:ascii="仿宋_GB2312" w:hAnsi="Microsoft YaHei UI" w:eastAsia="仿宋_GB2312"/>
                <w:b/>
                <w:spacing w:val="8"/>
                <w:sz w:val="21"/>
                <w:szCs w:val="21"/>
                <w:highlight w:val="none"/>
              </w:rPr>
            </w:pPr>
            <w:r>
              <w:rPr>
                <w:rFonts w:hint="eastAsia" w:ascii="仿宋_GB2312" w:hAnsi="Microsoft YaHei UI" w:eastAsia="仿宋_GB2312"/>
                <w:b/>
                <w:spacing w:val="8"/>
                <w:sz w:val="21"/>
                <w:szCs w:val="21"/>
                <w:highlight w:val="none"/>
              </w:rPr>
              <w:t>年龄</w:t>
            </w:r>
          </w:p>
        </w:tc>
        <w:tc>
          <w:tcPr>
            <w:tcW w:w="800" w:type="dxa"/>
            <w:vAlign w:val="center"/>
          </w:tcPr>
          <w:p>
            <w:pPr>
              <w:pStyle w:val="8"/>
              <w:spacing w:before="0" w:beforeAutospacing="0" w:after="0" w:afterAutospacing="0" w:line="300" w:lineRule="exact"/>
              <w:jc w:val="center"/>
              <w:rPr>
                <w:rFonts w:ascii="仿宋_GB2312" w:hAnsi="Microsoft YaHei UI" w:eastAsia="仿宋_GB2312"/>
                <w:b/>
                <w:spacing w:val="8"/>
                <w:sz w:val="21"/>
                <w:szCs w:val="21"/>
                <w:highlight w:val="none"/>
              </w:rPr>
            </w:pPr>
            <w:r>
              <w:rPr>
                <w:rFonts w:hint="eastAsia" w:ascii="仿宋_GB2312" w:hAnsi="Microsoft YaHei UI" w:eastAsia="仿宋_GB2312"/>
                <w:b/>
                <w:spacing w:val="8"/>
                <w:sz w:val="21"/>
                <w:szCs w:val="21"/>
                <w:highlight w:val="none"/>
              </w:rPr>
              <w:t>学历</w:t>
            </w:r>
          </w:p>
        </w:tc>
        <w:tc>
          <w:tcPr>
            <w:tcW w:w="716" w:type="dxa"/>
            <w:vAlign w:val="center"/>
          </w:tcPr>
          <w:p>
            <w:pPr>
              <w:pStyle w:val="8"/>
              <w:spacing w:before="0" w:beforeAutospacing="0" w:after="0" w:afterAutospacing="0" w:line="300" w:lineRule="exact"/>
              <w:jc w:val="center"/>
              <w:rPr>
                <w:rFonts w:ascii="仿宋_GB2312" w:hAnsi="Microsoft YaHei UI" w:eastAsia="仿宋_GB2312"/>
                <w:b/>
                <w:spacing w:val="8"/>
                <w:sz w:val="21"/>
                <w:szCs w:val="21"/>
                <w:highlight w:val="none"/>
              </w:rPr>
            </w:pPr>
            <w:r>
              <w:rPr>
                <w:rFonts w:hint="eastAsia" w:ascii="仿宋_GB2312" w:hAnsi="Microsoft YaHei UI" w:eastAsia="仿宋_GB2312"/>
                <w:b/>
                <w:spacing w:val="8"/>
                <w:sz w:val="21"/>
                <w:szCs w:val="21"/>
                <w:highlight w:val="none"/>
              </w:rPr>
              <w:t>学位</w:t>
            </w:r>
          </w:p>
        </w:tc>
        <w:tc>
          <w:tcPr>
            <w:tcW w:w="1439" w:type="dxa"/>
            <w:vAlign w:val="center"/>
          </w:tcPr>
          <w:p>
            <w:pPr>
              <w:pStyle w:val="8"/>
              <w:spacing w:before="0" w:beforeAutospacing="0" w:after="0" w:afterAutospacing="0" w:line="300" w:lineRule="exact"/>
              <w:jc w:val="center"/>
              <w:rPr>
                <w:rFonts w:ascii="仿宋_GB2312" w:hAnsi="Microsoft YaHei UI" w:eastAsia="仿宋_GB2312"/>
                <w:b/>
                <w:spacing w:val="8"/>
                <w:sz w:val="21"/>
                <w:szCs w:val="21"/>
                <w:highlight w:val="none"/>
              </w:rPr>
            </w:pPr>
            <w:r>
              <w:rPr>
                <w:rFonts w:hint="eastAsia" w:ascii="仿宋_GB2312" w:hAnsi="Microsoft YaHei UI" w:eastAsia="仿宋_GB2312"/>
                <w:b/>
                <w:spacing w:val="8"/>
                <w:sz w:val="21"/>
                <w:szCs w:val="21"/>
                <w:highlight w:val="none"/>
              </w:rPr>
              <w:t>学科</w:t>
            </w:r>
          </w:p>
        </w:tc>
        <w:tc>
          <w:tcPr>
            <w:tcW w:w="1585" w:type="dxa"/>
            <w:vAlign w:val="center"/>
          </w:tcPr>
          <w:p>
            <w:pPr>
              <w:pStyle w:val="8"/>
              <w:spacing w:before="0" w:beforeAutospacing="0" w:after="0" w:afterAutospacing="0" w:line="300" w:lineRule="exact"/>
              <w:jc w:val="center"/>
              <w:rPr>
                <w:rFonts w:ascii="仿宋_GB2312" w:hAnsi="Microsoft YaHei UI" w:eastAsia="仿宋_GB2312"/>
                <w:b/>
                <w:spacing w:val="8"/>
                <w:sz w:val="21"/>
                <w:szCs w:val="21"/>
                <w:highlight w:val="none"/>
              </w:rPr>
            </w:pPr>
            <w:r>
              <w:rPr>
                <w:rFonts w:hint="eastAsia" w:ascii="仿宋_GB2312" w:hAnsi="Microsoft YaHei UI" w:eastAsia="仿宋_GB2312"/>
                <w:b/>
                <w:spacing w:val="8"/>
                <w:sz w:val="21"/>
                <w:szCs w:val="21"/>
                <w:highlight w:val="none"/>
              </w:rPr>
              <w:t>教师资格要求</w:t>
            </w:r>
          </w:p>
        </w:tc>
        <w:tc>
          <w:tcPr>
            <w:tcW w:w="810" w:type="dxa"/>
            <w:vAlign w:val="center"/>
          </w:tcPr>
          <w:p>
            <w:pPr>
              <w:pStyle w:val="8"/>
              <w:spacing w:before="0" w:beforeAutospacing="0" w:after="0" w:afterAutospacing="0" w:line="300" w:lineRule="exact"/>
              <w:jc w:val="center"/>
              <w:rPr>
                <w:rFonts w:ascii="仿宋_GB2312" w:hAnsi="Microsoft YaHei UI" w:eastAsia="仿宋_GB2312"/>
                <w:b/>
                <w:spacing w:val="8"/>
                <w:sz w:val="21"/>
                <w:szCs w:val="21"/>
                <w:highlight w:val="none"/>
              </w:rPr>
            </w:pPr>
            <w:r>
              <w:rPr>
                <w:rFonts w:hint="eastAsia" w:ascii="仿宋_GB2312" w:hAnsi="Microsoft YaHei UI" w:eastAsia="仿宋_GB2312"/>
                <w:b/>
                <w:spacing w:val="8"/>
                <w:sz w:val="21"/>
                <w:szCs w:val="21"/>
                <w:highlight w:val="none"/>
              </w:rPr>
              <w:t>专业</w:t>
            </w:r>
          </w:p>
        </w:tc>
        <w:tc>
          <w:tcPr>
            <w:tcW w:w="1164" w:type="dxa"/>
            <w:vAlign w:val="center"/>
          </w:tcPr>
          <w:p>
            <w:pPr>
              <w:pStyle w:val="8"/>
              <w:spacing w:before="0" w:beforeAutospacing="0" w:after="0" w:afterAutospacing="0" w:line="300" w:lineRule="exact"/>
              <w:jc w:val="center"/>
              <w:rPr>
                <w:rFonts w:ascii="仿宋_GB2312" w:hAnsi="Microsoft YaHei UI" w:eastAsia="仿宋_GB2312"/>
                <w:b/>
                <w:spacing w:val="8"/>
                <w:sz w:val="21"/>
                <w:szCs w:val="21"/>
                <w:highlight w:val="none"/>
              </w:rPr>
            </w:pPr>
            <w:r>
              <w:rPr>
                <w:rFonts w:hint="eastAsia" w:ascii="仿宋_GB2312" w:hAnsi="Microsoft YaHei UI" w:eastAsia="仿宋_GB2312"/>
                <w:b/>
                <w:spacing w:val="8"/>
                <w:sz w:val="21"/>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5" w:hRule="atLeast"/>
          <w:jc w:val="center"/>
        </w:trPr>
        <w:tc>
          <w:tcPr>
            <w:tcW w:w="463" w:type="dxa"/>
            <w:vAlign w:val="center"/>
          </w:tcPr>
          <w:p>
            <w:pPr>
              <w:pStyle w:val="8"/>
              <w:spacing w:before="0" w:after="0" w:line="300" w:lineRule="exact"/>
              <w:jc w:val="center"/>
              <w:rPr>
                <w:rFonts w:ascii="仿宋_GB2312" w:hAnsi="Microsoft YaHei UI" w:eastAsia="仿宋_GB2312"/>
                <w:spacing w:val="8"/>
                <w:sz w:val="21"/>
                <w:szCs w:val="21"/>
                <w:highlight w:val="none"/>
              </w:rPr>
            </w:pPr>
            <w:r>
              <w:rPr>
                <w:rFonts w:hint="eastAsia" w:ascii="仿宋_GB2312" w:hAnsi="Microsoft YaHei UI" w:eastAsia="仿宋_GB2312"/>
                <w:spacing w:val="8"/>
                <w:sz w:val="21"/>
                <w:szCs w:val="21"/>
                <w:highlight w:val="none"/>
              </w:rPr>
              <w:t>1</w:t>
            </w:r>
          </w:p>
        </w:tc>
        <w:tc>
          <w:tcPr>
            <w:tcW w:w="1237" w:type="dxa"/>
            <w:vAlign w:val="center"/>
          </w:tcPr>
          <w:p>
            <w:pPr>
              <w:pStyle w:val="8"/>
              <w:spacing w:before="0" w:beforeAutospacing="0" w:after="0" w:afterAutospacing="0" w:line="300" w:lineRule="exact"/>
              <w:jc w:val="center"/>
              <w:rPr>
                <w:rFonts w:asciiTheme="minorEastAsia" w:hAnsiTheme="minorEastAsia" w:eastAsiaTheme="minorEastAsia"/>
                <w:spacing w:val="8"/>
                <w:sz w:val="21"/>
                <w:szCs w:val="21"/>
                <w:highlight w:val="none"/>
              </w:rPr>
            </w:pPr>
            <w:r>
              <w:rPr>
                <w:rFonts w:hint="eastAsia" w:asciiTheme="minorEastAsia" w:hAnsiTheme="minorEastAsia" w:eastAsiaTheme="minorEastAsia"/>
                <w:spacing w:val="8"/>
                <w:sz w:val="21"/>
                <w:szCs w:val="21"/>
                <w:highlight w:val="none"/>
              </w:rPr>
              <w:t>高中教师</w:t>
            </w:r>
          </w:p>
        </w:tc>
        <w:tc>
          <w:tcPr>
            <w:tcW w:w="925" w:type="dxa"/>
            <w:vAlign w:val="center"/>
          </w:tcPr>
          <w:p>
            <w:pPr>
              <w:pStyle w:val="8"/>
              <w:spacing w:before="0" w:beforeAutospacing="0" w:after="0" w:afterAutospacing="0" w:line="300" w:lineRule="exact"/>
              <w:jc w:val="center"/>
              <w:rPr>
                <w:rFonts w:asciiTheme="minorEastAsia" w:hAnsiTheme="minorEastAsia" w:eastAsiaTheme="minorEastAsia"/>
                <w:spacing w:val="8"/>
                <w:sz w:val="21"/>
                <w:szCs w:val="21"/>
                <w:highlight w:val="none"/>
              </w:rPr>
            </w:pPr>
            <w:r>
              <w:rPr>
                <w:rFonts w:hint="eastAsia" w:asciiTheme="minorEastAsia" w:hAnsiTheme="minorEastAsia" w:eastAsiaTheme="minorEastAsia"/>
                <w:spacing w:val="8"/>
                <w:sz w:val="21"/>
                <w:szCs w:val="21"/>
                <w:highlight w:val="none"/>
              </w:rPr>
              <w:t>2401</w:t>
            </w:r>
          </w:p>
        </w:tc>
        <w:tc>
          <w:tcPr>
            <w:tcW w:w="717" w:type="dxa"/>
            <w:vAlign w:val="center"/>
          </w:tcPr>
          <w:p>
            <w:pPr>
              <w:pStyle w:val="8"/>
              <w:spacing w:before="0" w:beforeAutospacing="0" w:after="0" w:afterAutospacing="0" w:line="300" w:lineRule="exact"/>
              <w:jc w:val="center"/>
              <w:rPr>
                <w:rFonts w:asciiTheme="minorEastAsia" w:hAnsiTheme="minorEastAsia" w:eastAsiaTheme="minorEastAsia"/>
                <w:spacing w:val="8"/>
                <w:sz w:val="21"/>
                <w:szCs w:val="21"/>
                <w:highlight w:val="none"/>
              </w:rPr>
            </w:pPr>
            <w:r>
              <w:rPr>
                <w:rFonts w:hint="eastAsia" w:asciiTheme="minorEastAsia" w:hAnsiTheme="minorEastAsia" w:eastAsiaTheme="minorEastAsia"/>
                <w:spacing w:val="8"/>
                <w:sz w:val="21"/>
                <w:szCs w:val="21"/>
                <w:highlight w:val="none"/>
              </w:rPr>
              <w:t>全额</w:t>
            </w:r>
          </w:p>
          <w:p>
            <w:pPr>
              <w:pStyle w:val="8"/>
              <w:spacing w:before="0" w:beforeAutospacing="0" w:after="0" w:afterAutospacing="0" w:line="300" w:lineRule="exact"/>
              <w:jc w:val="center"/>
              <w:rPr>
                <w:rFonts w:asciiTheme="minorEastAsia" w:hAnsiTheme="minorEastAsia" w:eastAsiaTheme="minorEastAsia"/>
                <w:spacing w:val="8"/>
                <w:sz w:val="21"/>
                <w:szCs w:val="21"/>
                <w:highlight w:val="none"/>
              </w:rPr>
            </w:pPr>
            <w:r>
              <w:rPr>
                <w:rFonts w:hint="eastAsia" w:asciiTheme="minorEastAsia" w:hAnsiTheme="minorEastAsia" w:eastAsiaTheme="minorEastAsia"/>
                <w:spacing w:val="8"/>
                <w:sz w:val="21"/>
                <w:szCs w:val="21"/>
                <w:highlight w:val="none"/>
              </w:rPr>
              <w:t>拨款</w:t>
            </w:r>
          </w:p>
        </w:tc>
        <w:tc>
          <w:tcPr>
            <w:tcW w:w="708" w:type="dxa"/>
            <w:vAlign w:val="center"/>
          </w:tcPr>
          <w:p>
            <w:pPr>
              <w:pStyle w:val="8"/>
              <w:spacing w:before="0" w:after="0" w:line="300" w:lineRule="exact"/>
              <w:jc w:val="center"/>
              <w:rPr>
                <w:rFonts w:asciiTheme="minorEastAsia" w:hAnsiTheme="minorEastAsia" w:eastAsiaTheme="minorEastAsia"/>
                <w:spacing w:val="8"/>
                <w:sz w:val="21"/>
                <w:szCs w:val="21"/>
                <w:highlight w:val="none"/>
              </w:rPr>
            </w:pPr>
            <w:r>
              <w:rPr>
                <w:rFonts w:hint="eastAsia" w:asciiTheme="minorEastAsia" w:hAnsiTheme="minorEastAsia" w:eastAsiaTheme="minorEastAsia"/>
                <w:spacing w:val="8"/>
                <w:sz w:val="21"/>
                <w:szCs w:val="21"/>
                <w:highlight w:val="none"/>
              </w:rPr>
              <w:t>8</w:t>
            </w:r>
          </w:p>
        </w:tc>
        <w:tc>
          <w:tcPr>
            <w:tcW w:w="2267" w:type="dxa"/>
            <w:vAlign w:val="center"/>
          </w:tcPr>
          <w:p>
            <w:pPr>
              <w:pStyle w:val="8"/>
              <w:spacing w:before="0" w:beforeAutospacing="0" w:after="0" w:afterAutospacing="0" w:line="300" w:lineRule="exact"/>
              <w:jc w:val="both"/>
              <w:rPr>
                <w:rFonts w:asciiTheme="minorEastAsia" w:hAnsiTheme="minorEastAsia" w:eastAsiaTheme="minorEastAsia"/>
                <w:spacing w:val="8"/>
                <w:sz w:val="21"/>
                <w:szCs w:val="21"/>
                <w:highlight w:val="none"/>
              </w:rPr>
            </w:pPr>
            <w:r>
              <w:rPr>
                <w:rFonts w:hint="eastAsia" w:asciiTheme="minorEastAsia" w:hAnsiTheme="minorEastAsia" w:eastAsiaTheme="minorEastAsia"/>
                <w:sz w:val="21"/>
                <w:szCs w:val="21"/>
                <w:highlight w:val="none"/>
              </w:rPr>
              <w:t>本人、父亲、母亲或配偶至少一方具有温州市户籍(或籍贯)，考生本人为瑞安生源的则其户籍放宽至全国。</w:t>
            </w:r>
          </w:p>
        </w:tc>
        <w:tc>
          <w:tcPr>
            <w:tcW w:w="1491" w:type="dxa"/>
            <w:vAlign w:val="center"/>
          </w:tcPr>
          <w:p>
            <w:pPr>
              <w:pStyle w:val="8"/>
              <w:spacing w:before="0" w:beforeAutospacing="0" w:after="0" w:afterAutospacing="0" w:line="300" w:lineRule="exact"/>
              <w:jc w:val="both"/>
              <w:rPr>
                <w:rFonts w:asciiTheme="minorEastAsia" w:hAnsiTheme="minorEastAsia" w:eastAsiaTheme="minorEastAsia"/>
                <w:spacing w:val="8"/>
                <w:sz w:val="21"/>
                <w:szCs w:val="21"/>
                <w:highlight w:val="none"/>
              </w:rPr>
            </w:pPr>
            <w:r>
              <w:rPr>
                <w:rFonts w:hint="eastAsia" w:asciiTheme="minorEastAsia" w:hAnsiTheme="minorEastAsia" w:eastAsiaTheme="minorEastAsia"/>
                <w:spacing w:val="8"/>
                <w:sz w:val="21"/>
                <w:szCs w:val="21"/>
                <w:highlight w:val="none"/>
              </w:rPr>
              <w:t>1994年1月1日以后出生（博士研究生放宽至1989年1月1日以后出生）。</w:t>
            </w:r>
          </w:p>
        </w:tc>
        <w:tc>
          <w:tcPr>
            <w:tcW w:w="800" w:type="dxa"/>
            <w:vAlign w:val="center"/>
          </w:tcPr>
          <w:p>
            <w:pPr>
              <w:pStyle w:val="8"/>
              <w:spacing w:before="0" w:beforeAutospacing="0" w:after="0" w:afterAutospacing="0" w:line="300" w:lineRule="exact"/>
              <w:jc w:val="center"/>
              <w:rPr>
                <w:rFonts w:asciiTheme="minorEastAsia" w:hAnsiTheme="minorEastAsia" w:eastAsiaTheme="minorEastAsia"/>
                <w:spacing w:val="8"/>
                <w:sz w:val="21"/>
                <w:szCs w:val="21"/>
                <w:highlight w:val="none"/>
              </w:rPr>
            </w:pPr>
            <w:r>
              <w:rPr>
                <w:rFonts w:hint="eastAsia" w:asciiTheme="minorEastAsia" w:hAnsiTheme="minorEastAsia" w:eastAsiaTheme="minorEastAsia"/>
                <w:spacing w:val="8"/>
                <w:sz w:val="21"/>
                <w:szCs w:val="21"/>
                <w:highlight w:val="none"/>
              </w:rPr>
              <w:t>本科</w:t>
            </w:r>
          </w:p>
          <w:p>
            <w:pPr>
              <w:pStyle w:val="8"/>
              <w:spacing w:before="0" w:beforeAutospacing="0" w:after="0" w:afterAutospacing="0" w:line="300" w:lineRule="exact"/>
              <w:jc w:val="center"/>
              <w:rPr>
                <w:rFonts w:asciiTheme="minorEastAsia" w:hAnsiTheme="minorEastAsia" w:eastAsiaTheme="minorEastAsia"/>
                <w:spacing w:val="8"/>
                <w:sz w:val="21"/>
                <w:szCs w:val="21"/>
                <w:highlight w:val="none"/>
              </w:rPr>
            </w:pPr>
            <w:r>
              <w:rPr>
                <w:rFonts w:hint="eastAsia" w:asciiTheme="minorEastAsia" w:hAnsiTheme="minorEastAsia" w:eastAsiaTheme="minorEastAsia"/>
                <w:spacing w:val="8"/>
                <w:sz w:val="21"/>
                <w:szCs w:val="21"/>
                <w:highlight w:val="none"/>
              </w:rPr>
              <w:t>及以上</w:t>
            </w:r>
          </w:p>
        </w:tc>
        <w:tc>
          <w:tcPr>
            <w:tcW w:w="716" w:type="dxa"/>
            <w:vAlign w:val="center"/>
          </w:tcPr>
          <w:p>
            <w:pPr>
              <w:pStyle w:val="8"/>
              <w:spacing w:before="0" w:beforeAutospacing="0" w:after="0" w:afterAutospacing="0" w:line="300" w:lineRule="exact"/>
              <w:jc w:val="center"/>
              <w:rPr>
                <w:rFonts w:asciiTheme="minorEastAsia" w:hAnsiTheme="minorEastAsia" w:eastAsiaTheme="minorEastAsia"/>
                <w:spacing w:val="8"/>
                <w:sz w:val="21"/>
                <w:szCs w:val="21"/>
                <w:highlight w:val="none"/>
              </w:rPr>
            </w:pPr>
            <w:r>
              <w:rPr>
                <w:rFonts w:hint="eastAsia" w:asciiTheme="minorEastAsia" w:hAnsiTheme="minorEastAsia" w:eastAsiaTheme="minorEastAsia"/>
                <w:spacing w:val="8"/>
                <w:sz w:val="21"/>
                <w:szCs w:val="21"/>
                <w:highlight w:val="none"/>
              </w:rPr>
              <w:t>具有与报考学历相匹配的学位</w:t>
            </w:r>
          </w:p>
        </w:tc>
        <w:tc>
          <w:tcPr>
            <w:tcW w:w="1439" w:type="dxa"/>
            <w:vAlign w:val="center"/>
          </w:tcPr>
          <w:p>
            <w:pPr>
              <w:pStyle w:val="8"/>
              <w:spacing w:before="0" w:beforeAutospacing="0" w:after="0" w:afterAutospacing="0" w:line="300" w:lineRule="exact"/>
              <w:jc w:val="both"/>
              <w:rPr>
                <w:rFonts w:asciiTheme="minorEastAsia" w:hAnsiTheme="minorEastAsia" w:eastAsiaTheme="minorEastAsia"/>
                <w:spacing w:val="8"/>
                <w:sz w:val="21"/>
                <w:szCs w:val="21"/>
                <w:highlight w:val="none"/>
              </w:rPr>
            </w:pPr>
            <w:r>
              <w:rPr>
                <w:rFonts w:hint="eastAsia" w:asciiTheme="minorEastAsia" w:hAnsiTheme="minorEastAsia" w:eastAsiaTheme="minorEastAsia"/>
                <w:bCs/>
                <w:spacing w:val="8"/>
                <w:sz w:val="21"/>
                <w:szCs w:val="21"/>
                <w:highlight w:val="none"/>
              </w:rPr>
              <w:t>限高中数学、物理、化学、生物、信息技术、语文、英语、政治、历史、地理（每个学科最大招引数为3名）。</w:t>
            </w:r>
          </w:p>
        </w:tc>
        <w:tc>
          <w:tcPr>
            <w:tcW w:w="1585" w:type="dxa"/>
            <w:vAlign w:val="center"/>
          </w:tcPr>
          <w:p>
            <w:pPr>
              <w:pStyle w:val="8"/>
              <w:spacing w:before="0" w:beforeAutospacing="0" w:after="0" w:afterAutospacing="0" w:line="300" w:lineRule="exact"/>
              <w:rPr>
                <w:rFonts w:asciiTheme="minorEastAsia" w:hAnsiTheme="minorEastAsia" w:eastAsiaTheme="minorEastAsia"/>
                <w:spacing w:val="8"/>
                <w:sz w:val="21"/>
                <w:szCs w:val="21"/>
                <w:highlight w:val="none"/>
              </w:rPr>
            </w:pPr>
            <w:r>
              <w:rPr>
                <w:rFonts w:hint="eastAsia" w:asciiTheme="minorEastAsia" w:hAnsiTheme="minorEastAsia" w:eastAsiaTheme="minorEastAsia"/>
                <w:spacing w:val="8"/>
                <w:sz w:val="21"/>
                <w:szCs w:val="21"/>
                <w:highlight w:val="none"/>
              </w:rPr>
              <w:t>与招聘岗位及任教学科相适的教师资格证书（尚未取得教师资格证书的，放宽至介绍信开具后2年内）。</w:t>
            </w:r>
          </w:p>
        </w:tc>
        <w:tc>
          <w:tcPr>
            <w:tcW w:w="810" w:type="dxa"/>
            <w:vAlign w:val="center"/>
          </w:tcPr>
          <w:p>
            <w:pPr>
              <w:pStyle w:val="8"/>
              <w:spacing w:before="0" w:beforeAutospacing="0" w:after="0" w:afterAutospacing="0" w:line="300" w:lineRule="exact"/>
              <w:jc w:val="center"/>
              <w:rPr>
                <w:rFonts w:asciiTheme="minorEastAsia" w:hAnsiTheme="minorEastAsia" w:eastAsiaTheme="minorEastAsia"/>
                <w:spacing w:val="8"/>
                <w:sz w:val="21"/>
                <w:szCs w:val="21"/>
                <w:highlight w:val="none"/>
              </w:rPr>
            </w:pPr>
            <w:r>
              <w:rPr>
                <w:rFonts w:hint="eastAsia" w:asciiTheme="minorEastAsia" w:hAnsiTheme="minorEastAsia" w:eastAsiaTheme="minorEastAsia"/>
                <w:spacing w:val="8"/>
                <w:sz w:val="21"/>
                <w:szCs w:val="21"/>
                <w:highlight w:val="none"/>
              </w:rPr>
              <w:t>详见</w:t>
            </w:r>
          </w:p>
          <w:p>
            <w:pPr>
              <w:pStyle w:val="8"/>
              <w:spacing w:before="0" w:beforeAutospacing="0" w:after="0" w:afterAutospacing="0" w:line="300" w:lineRule="exact"/>
              <w:jc w:val="center"/>
              <w:rPr>
                <w:rFonts w:asciiTheme="minorEastAsia" w:hAnsiTheme="minorEastAsia" w:eastAsiaTheme="minorEastAsia"/>
                <w:spacing w:val="8"/>
                <w:sz w:val="21"/>
                <w:szCs w:val="21"/>
                <w:highlight w:val="none"/>
              </w:rPr>
            </w:pPr>
            <w:r>
              <w:rPr>
                <w:rFonts w:hint="eastAsia" w:asciiTheme="minorEastAsia" w:hAnsiTheme="minorEastAsia" w:eastAsiaTheme="minorEastAsia"/>
                <w:spacing w:val="8"/>
                <w:sz w:val="21"/>
                <w:szCs w:val="21"/>
                <w:highlight w:val="none"/>
              </w:rPr>
              <w:t>附件2</w:t>
            </w:r>
          </w:p>
        </w:tc>
        <w:tc>
          <w:tcPr>
            <w:tcW w:w="1164" w:type="dxa"/>
            <w:vAlign w:val="center"/>
          </w:tcPr>
          <w:p>
            <w:pPr>
              <w:pStyle w:val="8"/>
              <w:spacing w:before="0" w:beforeAutospacing="0" w:after="0" w:afterAutospacing="0" w:line="300" w:lineRule="exact"/>
              <w:rPr>
                <w:rFonts w:asciiTheme="minorEastAsia" w:hAnsiTheme="minorEastAsia" w:eastAsiaTheme="minorEastAsia"/>
                <w:spacing w:val="8"/>
                <w:sz w:val="21"/>
                <w:szCs w:val="21"/>
                <w:highlight w:val="none"/>
              </w:rPr>
            </w:pPr>
            <w:r>
              <w:rPr>
                <w:rFonts w:hint="eastAsia" w:asciiTheme="minorEastAsia" w:hAnsiTheme="minorEastAsia" w:eastAsiaTheme="minorEastAsia"/>
                <w:spacing w:val="8"/>
                <w:sz w:val="21"/>
                <w:szCs w:val="21"/>
                <w:highlight w:val="none"/>
              </w:rPr>
              <w:t>报考语文教师岗位的须达到二甲及以上普通话等级，报考其他学科教师岗位的须达到二乙及以上普通话等级。</w:t>
            </w:r>
          </w:p>
        </w:tc>
      </w:tr>
    </w:tbl>
    <w:p>
      <w:pPr>
        <w:rPr>
          <w:rFonts w:ascii="黑体" w:hAnsi="黑体" w:eastAsia="黑体"/>
          <w:sz w:val="32"/>
          <w:szCs w:val="32"/>
        </w:rPr>
      </w:pPr>
    </w:p>
    <w:p>
      <w:pPr>
        <w:rPr>
          <w:rFonts w:ascii="黑体" w:hAnsi="黑体" w:eastAsia="黑体"/>
          <w:sz w:val="32"/>
          <w:szCs w:val="32"/>
        </w:rPr>
        <w:sectPr>
          <w:pgSz w:w="16838" w:h="11906" w:orient="landscape"/>
          <w:pgMar w:top="1803" w:right="1440" w:bottom="1803" w:left="1440" w:header="851" w:footer="992" w:gutter="0"/>
          <w:cols w:space="0" w:num="1"/>
          <w:docGrid w:type="lines" w:linePitch="319" w:charSpace="0"/>
        </w:sectPr>
      </w:pPr>
    </w:p>
    <w:p>
      <w:pPr>
        <w:rPr>
          <w:rFonts w:ascii="黑体" w:hAnsi="黑体" w:eastAsia="黑体"/>
          <w:sz w:val="32"/>
          <w:szCs w:val="32"/>
        </w:rPr>
      </w:pPr>
      <w:r>
        <w:rPr>
          <w:rFonts w:hint="eastAsia" w:ascii="黑体" w:hAnsi="黑体" w:eastAsia="黑体"/>
          <w:sz w:val="32"/>
          <w:szCs w:val="32"/>
        </w:rPr>
        <w:t>附件2</w:t>
      </w:r>
    </w:p>
    <w:p>
      <w:pPr>
        <w:spacing w:line="600" w:lineRule="exact"/>
        <w:jc w:val="center"/>
        <w:rPr>
          <w:rFonts w:ascii="方正小标宋简体" w:eastAsia="方正小标宋简体"/>
          <w:sz w:val="44"/>
          <w:szCs w:val="44"/>
        </w:rPr>
      </w:pPr>
      <w:r>
        <w:rPr>
          <w:rFonts w:hint="eastAsia" w:ascii="方正小标宋简体" w:eastAsia="方正小标宋简体"/>
          <w:sz w:val="44"/>
          <w:szCs w:val="44"/>
        </w:rPr>
        <w:t>2024学年浙江省瑞安中学招引紧缺</w:t>
      </w:r>
    </w:p>
    <w:p>
      <w:pPr>
        <w:spacing w:line="600" w:lineRule="exact"/>
        <w:jc w:val="center"/>
        <w:rPr>
          <w:rFonts w:ascii="仿宋_GB2312" w:eastAsia="仿宋_GB2312"/>
          <w:sz w:val="32"/>
          <w:szCs w:val="32"/>
        </w:rPr>
      </w:pPr>
      <w:r>
        <w:rPr>
          <w:rFonts w:hint="eastAsia" w:ascii="方正小标宋简体" w:eastAsia="方正小标宋简体"/>
          <w:sz w:val="44"/>
          <w:szCs w:val="44"/>
        </w:rPr>
        <w:t>优秀教育人才专业资格审查办法</w:t>
      </w:r>
    </w:p>
    <w:p>
      <w:pPr>
        <w:spacing w:line="520" w:lineRule="exact"/>
        <w:jc w:val="center"/>
        <w:rPr>
          <w:rFonts w:ascii="仿宋_GB2312" w:eastAsia="仿宋_GB2312"/>
          <w:sz w:val="32"/>
          <w:szCs w:val="32"/>
        </w:rPr>
      </w:pPr>
    </w:p>
    <w:p>
      <w:pPr>
        <w:spacing w:line="500" w:lineRule="exact"/>
        <w:ind w:firstLine="624" w:firstLineChars="200"/>
        <w:rPr>
          <w:rFonts w:ascii="仿宋" w:hAnsi="仿宋" w:eastAsia="仿宋"/>
          <w:sz w:val="32"/>
          <w:szCs w:val="32"/>
        </w:rPr>
      </w:pPr>
      <w:r>
        <w:rPr>
          <w:rFonts w:hint="eastAsia" w:ascii="仿宋" w:hAnsi="仿宋" w:eastAsia="仿宋"/>
          <w:sz w:val="32"/>
          <w:szCs w:val="32"/>
        </w:rPr>
        <w:t>根据招聘要求，结合岗位工作实际需要，特制定本专业资格审查办法。具体如下：</w:t>
      </w:r>
    </w:p>
    <w:p>
      <w:pPr>
        <w:spacing w:line="500" w:lineRule="exact"/>
        <w:ind w:firstLine="612" w:firstLineChars="196"/>
        <w:rPr>
          <w:rFonts w:ascii="黑体" w:hAnsi="黑体" w:eastAsia="黑体"/>
          <w:sz w:val="32"/>
          <w:szCs w:val="32"/>
        </w:rPr>
      </w:pPr>
      <w:r>
        <w:rPr>
          <w:rFonts w:hint="eastAsia" w:ascii="黑体" w:hAnsi="黑体" w:eastAsia="黑体"/>
          <w:sz w:val="32"/>
          <w:szCs w:val="32"/>
        </w:rPr>
        <w:t>一、“高中语文教师”岗位可报考专业</w:t>
      </w:r>
    </w:p>
    <w:p>
      <w:pPr>
        <w:spacing w:line="500" w:lineRule="exact"/>
        <w:ind w:firstLine="612" w:firstLineChars="196"/>
        <w:rPr>
          <w:rFonts w:ascii="仿宋" w:hAnsi="仿宋" w:eastAsia="仿宋"/>
          <w:sz w:val="32"/>
          <w:szCs w:val="32"/>
        </w:rPr>
      </w:pPr>
      <w:r>
        <w:rPr>
          <w:rFonts w:hint="eastAsia" w:ascii="仿宋" w:hAnsi="仿宋" w:eastAsia="仿宋"/>
          <w:b/>
          <w:sz w:val="32"/>
          <w:szCs w:val="32"/>
          <w:u w:val="single"/>
        </w:rPr>
        <w:t>中国语言文学类、</w:t>
      </w:r>
      <w:r>
        <w:rPr>
          <w:rFonts w:hint="eastAsia" w:ascii="仿宋" w:hAnsi="仿宋" w:eastAsia="仿宋"/>
          <w:sz w:val="32"/>
          <w:szCs w:val="32"/>
        </w:rPr>
        <w:t>汉语言文学、汉语言、汉语国际教育、华文教育、古典文献学、应用语言学、秘书学、中国语言与文化、文艺学、语言学及应用语言学、汉语言文字学、中国古典文献学、中国古代文学、中国现当代文学、比较文学与世界文学、学科教学（语文）、课程与教学论（语文）。</w:t>
      </w:r>
    </w:p>
    <w:p>
      <w:pPr>
        <w:spacing w:line="500" w:lineRule="exact"/>
        <w:ind w:firstLine="612" w:firstLineChars="196"/>
        <w:rPr>
          <w:rFonts w:ascii="黑体" w:hAnsi="黑体" w:eastAsia="黑体"/>
          <w:sz w:val="32"/>
          <w:szCs w:val="32"/>
        </w:rPr>
      </w:pPr>
      <w:r>
        <w:rPr>
          <w:rFonts w:hint="eastAsia" w:ascii="黑体" w:hAnsi="黑体" w:eastAsia="黑体"/>
          <w:sz w:val="32"/>
          <w:szCs w:val="32"/>
        </w:rPr>
        <w:t>二、“高中数学教师”岗位可报考专业</w:t>
      </w:r>
    </w:p>
    <w:p>
      <w:pPr>
        <w:spacing w:line="500" w:lineRule="exact"/>
        <w:ind w:firstLine="612" w:firstLineChars="196"/>
        <w:rPr>
          <w:rFonts w:ascii="仿宋" w:hAnsi="仿宋" w:eastAsia="仿宋"/>
          <w:sz w:val="32"/>
          <w:szCs w:val="32"/>
        </w:rPr>
      </w:pPr>
      <w:r>
        <w:rPr>
          <w:rFonts w:hint="eastAsia" w:ascii="仿宋" w:hAnsi="仿宋" w:eastAsia="仿宋"/>
          <w:b/>
          <w:sz w:val="32"/>
          <w:szCs w:val="32"/>
          <w:u w:val="single"/>
        </w:rPr>
        <w:t>数学类、</w:t>
      </w:r>
      <w:r>
        <w:rPr>
          <w:rFonts w:hint="eastAsia" w:ascii="仿宋" w:hAnsi="仿宋" w:eastAsia="仿宋"/>
          <w:sz w:val="32"/>
          <w:szCs w:val="32"/>
        </w:rPr>
        <w:t>数学与应用数学、信息与计算科学、数理基础科学、数据计算及应用、基础数学、计算数学、概率论与数理统计、应用数学、运筹学与控制论、学科教学（数学）、课程与教学论（数学）。</w:t>
      </w:r>
    </w:p>
    <w:p>
      <w:pPr>
        <w:spacing w:line="500" w:lineRule="exact"/>
        <w:ind w:firstLine="612" w:firstLineChars="196"/>
        <w:rPr>
          <w:rFonts w:ascii="黑体" w:hAnsi="黑体" w:eastAsia="黑体"/>
          <w:sz w:val="32"/>
          <w:szCs w:val="32"/>
        </w:rPr>
      </w:pPr>
      <w:r>
        <w:rPr>
          <w:rFonts w:hint="eastAsia" w:ascii="黑体" w:hAnsi="黑体" w:eastAsia="黑体"/>
          <w:sz w:val="32"/>
          <w:szCs w:val="32"/>
        </w:rPr>
        <w:t>三、“高中英语教师”岗位可报考专业</w:t>
      </w:r>
    </w:p>
    <w:p>
      <w:pPr>
        <w:spacing w:line="500" w:lineRule="exact"/>
        <w:ind w:firstLine="612" w:firstLineChars="196"/>
        <w:rPr>
          <w:rFonts w:ascii="仿宋" w:hAnsi="仿宋" w:eastAsia="仿宋" w:cs="仿宋_GB2312"/>
          <w:sz w:val="32"/>
          <w:szCs w:val="32"/>
        </w:rPr>
      </w:pPr>
      <w:r>
        <w:rPr>
          <w:rFonts w:hint="eastAsia" w:ascii="仿宋" w:hAnsi="仿宋" w:eastAsia="仿宋" w:cs="仿宋_GB2312"/>
          <w:b/>
          <w:color w:val="000000"/>
          <w:sz w:val="32"/>
          <w:szCs w:val="32"/>
          <w:u w:val="single"/>
        </w:rPr>
        <w:t>外国语言文学类、翻译类、</w:t>
      </w:r>
      <w:r>
        <w:rPr>
          <w:rFonts w:hint="eastAsia" w:ascii="仿宋" w:hAnsi="仿宋" w:eastAsia="仿宋" w:cs="仿宋_GB2312"/>
          <w:sz w:val="32"/>
          <w:szCs w:val="32"/>
        </w:rPr>
        <w:t>英语、英语语言文学、外国语言学及应用语言学、翻译、学科教学（英语）、课程与教学论（英语）、英语笔译、英语口译。</w:t>
      </w:r>
    </w:p>
    <w:p>
      <w:pPr>
        <w:spacing w:line="500" w:lineRule="exact"/>
        <w:ind w:firstLine="612" w:firstLineChars="196"/>
        <w:rPr>
          <w:rFonts w:ascii="黑体" w:hAnsi="黑体" w:eastAsia="黑体"/>
          <w:sz w:val="32"/>
          <w:szCs w:val="32"/>
        </w:rPr>
      </w:pPr>
      <w:r>
        <w:rPr>
          <w:rFonts w:hint="eastAsia" w:ascii="黑体" w:hAnsi="黑体" w:eastAsia="黑体"/>
          <w:sz w:val="32"/>
          <w:szCs w:val="32"/>
        </w:rPr>
        <w:t>四、“高中物理教师”岗位可报考专业</w:t>
      </w:r>
    </w:p>
    <w:p>
      <w:pPr>
        <w:spacing w:line="500" w:lineRule="exact"/>
        <w:ind w:firstLine="612" w:firstLineChars="196"/>
        <w:rPr>
          <w:rFonts w:ascii="仿宋" w:hAnsi="仿宋" w:eastAsia="仿宋"/>
          <w:sz w:val="32"/>
          <w:szCs w:val="32"/>
        </w:rPr>
      </w:pPr>
      <w:r>
        <w:rPr>
          <w:rFonts w:hint="eastAsia" w:ascii="仿宋" w:hAnsi="仿宋" w:eastAsia="仿宋"/>
          <w:b/>
          <w:sz w:val="32"/>
          <w:szCs w:val="32"/>
          <w:u w:val="single"/>
        </w:rPr>
        <w:t>物理学类、</w:t>
      </w:r>
      <w:r>
        <w:rPr>
          <w:rFonts w:hint="eastAsia" w:ascii="仿宋" w:hAnsi="仿宋" w:eastAsia="仿宋"/>
          <w:sz w:val="32"/>
          <w:szCs w:val="32"/>
        </w:rPr>
        <w:t>物理学、应用物理学、核物理、声学、理论与应用力学、工程力学、系统科学与工程、理论物理、粒子物理与原子核物理、原子与分子物理、等离子体物理、凝聚态物理、光学、无线电物理、材料科学与工程、学科教学（物理）、课程与教学论（物理）。</w:t>
      </w:r>
    </w:p>
    <w:p>
      <w:pPr>
        <w:spacing w:line="500" w:lineRule="exact"/>
        <w:ind w:firstLine="612" w:firstLineChars="196"/>
        <w:rPr>
          <w:rFonts w:ascii="黑体" w:hAnsi="黑体" w:eastAsia="黑体"/>
          <w:sz w:val="32"/>
          <w:szCs w:val="32"/>
        </w:rPr>
      </w:pPr>
      <w:r>
        <w:rPr>
          <w:rFonts w:hint="eastAsia" w:ascii="黑体" w:hAnsi="黑体" w:eastAsia="黑体"/>
          <w:sz w:val="32"/>
          <w:szCs w:val="32"/>
        </w:rPr>
        <w:t>五、“高中化学教师”岗位可报考专业</w:t>
      </w:r>
    </w:p>
    <w:p>
      <w:pPr>
        <w:spacing w:line="500" w:lineRule="exact"/>
        <w:ind w:firstLine="612" w:firstLineChars="196"/>
        <w:rPr>
          <w:rFonts w:ascii="仿宋" w:hAnsi="仿宋" w:eastAsia="仿宋"/>
          <w:sz w:val="32"/>
          <w:szCs w:val="32"/>
        </w:rPr>
      </w:pPr>
      <w:r>
        <w:rPr>
          <w:rFonts w:hint="eastAsia" w:ascii="仿宋" w:hAnsi="仿宋" w:eastAsia="仿宋"/>
          <w:b/>
          <w:sz w:val="32"/>
          <w:szCs w:val="32"/>
          <w:u w:val="single"/>
        </w:rPr>
        <w:t>化学类、</w:t>
      </w:r>
      <w:r>
        <w:rPr>
          <w:rFonts w:hint="eastAsia" w:ascii="仿宋" w:hAnsi="仿宋" w:eastAsia="仿宋"/>
          <w:sz w:val="32"/>
          <w:szCs w:val="32"/>
        </w:rPr>
        <w:t>化学、应用化学、物理化学、材料化学、有机化学、无机化学、分析化学、化学生物学、分子科学与工程、高分子化学与物理、高分子材料与工程、能源化学工程、材料科学与工程、化学工程、化学工艺、化学工程与工艺、能源化学、精细化工、生物化工、工业催化、化学工程与技术、学科教学（化学）、课程与教学论（化学）。</w:t>
      </w:r>
    </w:p>
    <w:p>
      <w:pPr>
        <w:spacing w:line="500" w:lineRule="exact"/>
        <w:ind w:firstLine="612" w:firstLineChars="196"/>
        <w:rPr>
          <w:rFonts w:ascii="黑体" w:hAnsi="黑体" w:eastAsia="黑体"/>
          <w:sz w:val="32"/>
          <w:szCs w:val="32"/>
        </w:rPr>
      </w:pPr>
      <w:r>
        <w:rPr>
          <w:rFonts w:hint="eastAsia" w:ascii="黑体" w:hAnsi="黑体" w:eastAsia="黑体"/>
          <w:sz w:val="32"/>
          <w:szCs w:val="32"/>
        </w:rPr>
        <w:t>六、“高中生物教师”岗位可报考专业：</w:t>
      </w:r>
    </w:p>
    <w:p>
      <w:pPr>
        <w:spacing w:line="500" w:lineRule="exact"/>
        <w:ind w:firstLine="612" w:firstLineChars="196"/>
        <w:rPr>
          <w:rFonts w:ascii="仿宋_GB2312" w:hAnsi="仿宋_GB2312" w:eastAsia="仿宋_GB2312" w:cs="仿宋_GB2312"/>
          <w:sz w:val="32"/>
          <w:szCs w:val="32"/>
        </w:rPr>
      </w:pPr>
      <w:r>
        <w:rPr>
          <w:rFonts w:hint="eastAsia" w:ascii="仿宋_GB2312" w:hAnsi="仿宋_GB2312" w:eastAsia="仿宋_GB2312" w:cs="仿宋_GB2312"/>
          <w:b/>
          <w:sz w:val="32"/>
          <w:szCs w:val="32"/>
          <w:u w:val="single"/>
        </w:rPr>
        <w:t>生物学类、生物工程类、生态学类、环境科学与工程类、生物医学工程类、植物生产类、自然保护与环境生态类、动物生产类、动物医学类、农学类、林学类、水产类、草学类、</w:t>
      </w:r>
      <w:r>
        <w:rPr>
          <w:rFonts w:hint="eastAsia" w:ascii="仿宋_GB2312" w:hAnsi="仿宋_GB2312" w:eastAsia="仿宋_GB2312" w:cs="仿宋_GB2312"/>
          <w:sz w:val="32"/>
          <w:szCs w:val="32"/>
        </w:rPr>
        <w:t>生物科学、生物技术、生物信息学、生态学、整合科学、神经科学、植物学、动物学、生理学、微生物学、遗传学、细胞生物学、生物工程、生态学、学科教学（生物）、课程与教学论（生物）、科学教育。</w:t>
      </w:r>
    </w:p>
    <w:p>
      <w:pPr>
        <w:spacing w:line="500" w:lineRule="exact"/>
        <w:ind w:firstLine="612" w:firstLineChars="196"/>
        <w:rPr>
          <w:rFonts w:ascii="黑体" w:hAnsi="黑体" w:eastAsia="黑体"/>
          <w:sz w:val="32"/>
          <w:szCs w:val="32"/>
        </w:rPr>
      </w:pPr>
      <w:r>
        <w:rPr>
          <w:rFonts w:hint="eastAsia" w:ascii="黑体" w:hAnsi="黑体" w:eastAsia="黑体"/>
          <w:sz w:val="32"/>
          <w:szCs w:val="32"/>
        </w:rPr>
        <w:t>七、“高中信息技术教师”岗位可报考专业</w:t>
      </w:r>
    </w:p>
    <w:p>
      <w:pPr>
        <w:spacing w:line="500" w:lineRule="exact"/>
        <w:ind w:firstLine="612" w:firstLineChars="196"/>
        <w:rPr>
          <w:rFonts w:ascii="仿宋" w:hAnsi="仿宋" w:eastAsia="仿宋"/>
          <w:sz w:val="32"/>
          <w:szCs w:val="32"/>
        </w:rPr>
      </w:pPr>
      <w:r>
        <w:rPr>
          <w:rFonts w:hint="eastAsia" w:ascii="仿宋" w:hAnsi="仿宋" w:eastAsia="仿宋"/>
          <w:b/>
          <w:sz w:val="32"/>
          <w:szCs w:val="32"/>
          <w:u w:val="single"/>
        </w:rPr>
        <w:t>计算机类、</w:t>
      </w:r>
      <w:r>
        <w:rPr>
          <w:rFonts w:hint="eastAsia" w:ascii="仿宋" w:hAnsi="仿宋" w:eastAsia="仿宋"/>
          <w:sz w:val="32"/>
          <w:szCs w:val="32"/>
        </w:rPr>
        <w:t>计算机网络技术、计算机应用技术、计算机技术与应用、计算机科学与技术、信息科学技术、电子信息工程技术、软件工程、网络工程、计算机信息管理、信息管理和信息系统、信息与计算科学、电子信息技术、软件技术、教育技术学、教育学（教育技术）。</w:t>
      </w:r>
    </w:p>
    <w:p>
      <w:pPr>
        <w:spacing w:line="500" w:lineRule="exact"/>
        <w:ind w:firstLine="612" w:firstLineChars="196"/>
        <w:rPr>
          <w:rFonts w:ascii="黑体" w:hAnsi="黑体" w:eastAsia="黑体"/>
          <w:sz w:val="32"/>
          <w:szCs w:val="32"/>
        </w:rPr>
      </w:pPr>
      <w:r>
        <w:rPr>
          <w:rFonts w:hint="eastAsia" w:ascii="黑体" w:hAnsi="黑体" w:eastAsia="黑体"/>
          <w:sz w:val="32"/>
          <w:szCs w:val="32"/>
        </w:rPr>
        <w:t>八、“高中政治教师”岗位可报考专业</w:t>
      </w:r>
    </w:p>
    <w:p>
      <w:pPr>
        <w:spacing w:line="500" w:lineRule="exact"/>
        <w:ind w:firstLine="612" w:firstLineChars="196"/>
        <w:rPr>
          <w:rFonts w:ascii="仿宋" w:hAnsi="仿宋" w:eastAsia="仿宋"/>
          <w:sz w:val="32"/>
          <w:szCs w:val="32"/>
        </w:rPr>
      </w:pPr>
      <w:r>
        <w:rPr>
          <w:rFonts w:hint="eastAsia" w:ascii="仿宋" w:hAnsi="仿宋" w:eastAsia="仿宋"/>
          <w:b/>
          <w:sz w:val="32"/>
          <w:szCs w:val="32"/>
          <w:u w:val="single"/>
        </w:rPr>
        <w:t>哲学类、经济学类、财政学类、金融学类、经济与贸易类、法学类、政治学类、社会学类、民族学类、马克思主义理论类、</w:t>
      </w:r>
      <w:r>
        <w:rPr>
          <w:rFonts w:hint="eastAsia" w:ascii="仿宋" w:hAnsi="仿宋" w:eastAsia="仿宋"/>
          <w:sz w:val="32"/>
          <w:szCs w:val="32"/>
        </w:rPr>
        <w:t>思想政治教育、政治学与行政学、国际政治、外交学、国际事务与国际关系、政治学、经济学与哲学、科学社会主义、中国共产党历史、马克思主义理论、哲学、政治学理论、科学社会主义与国际共产主义运动、中共党史、马克思主义基本原理、马克思主义发展史、马克思主义中国化研究、国外马克思主义研究、思想政治教育、学科教学（思政）、课程与教学论（思政）。</w:t>
      </w:r>
    </w:p>
    <w:p>
      <w:pPr>
        <w:spacing w:line="500" w:lineRule="exact"/>
        <w:ind w:firstLine="612" w:firstLineChars="196"/>
        <w:rPr>
          <w:rFonts w:ascii="黑体" w:hAnsi="黑体" w:eastAsia="黑体"/>
          <w:sz w:val="32"/>
          <w:szCs w:val="32"/>
        </w:rPr>
      </w:pPr>
      <w:r>
        <w:rPr>
          <w:rFonts w:hint="eastAsia" w:ascii="黑体" w:hAnsi="黑体" w:eastAsia="黑体"/>
          <w:sz w:val="32"/>
          <w:szCs w:val="32"/>
        </w:rPr>
        <w:t>九、“高中历史教师”岗位可报考专业</w:t>
      </w:r>
    </w:p>
    <w:p>
      <w:pPr>
        <w:spacing w:line="500" w:lineRule="exact"/>
        <w:ind w:firstLine="612" w:firstLineChars="196"/>
        <w:rPr>
          <w:rFonts w:ascii="仿宋" w:hAnsi="仿宋" w:eastAsia="仿宋" w:cs="仿宋_GB2312"/>
          <w:sz w:val="32"/>
          <w:szCs w:val="32"/>
        </w:rPr>
      </w:pPr>
      <w:r>
        <w:rPr>
          <w:rFonts w:hint="eastAsia" w:ascii="仿宋" w:hAnsi="仿宋" w:eastAsia="仿宋" w:cs="仿宋_GB2312"/>
          <w:b/>
          <w:color w:val="000000"/>
          <w:sz w:val="32"/>
          <w:szCs w:val="32"/>
          <w:u w:val="single"/>
        </w:rPr>
        <w:t>历史学类、</w:t>
      </w:r>
      <w:r>
        <w:rPr>
          <w:rFonts w:hint="eastAsia" w:ascii="仿宋" w:hAnsi="仿宋" w:eastAsia="仿宋" w:cs="仿宋_GB2312"/>
          <w:sz w:val="32"/>
          <w:szCs w:val="32"/>
        </w:rPr>
        <w:t>历史学、中国史、世界史、考古学、外国语言与外国历史、文化遗产、人文教育、史学理论及史学史、历史地理学、历史文献学、专门史、中国古代史、中国近现代史、学科教学（历史）、课程与教学论（历史）。</w:t>
      </w:r>
    </w:p>
    <w:p>
      <w:pPr>
        <w:spacing w:line="500" w:lineRule="exact"/>
        <w:ind w:firstLine="612" w:firstLineChars="196"/>
        <w:rPr>
          <w:rFonts w:ascii="黑体" w:hAnsi="黑体" w:eastAsia="黑体"/>
          <w:sz w:val="32"/>
          <w:szCs w:val="32"/>
        </w:rPr>
      </w:pPr>
      <w:r>
        <w:rPr>
          <w:rFonts w:hint="eastAsia" w:ascii="黑体" w:hAnsi="黑体" w:eastAsia="黑体"/>
          <w:sz w:val="32"/>
          <w:szCs w:val="32"/>
        </w:rPr>
        <w:t>十、“高中地理教师”岗位可报考专业：</w:t>
      </w:r>
    </w:p>
    <w:p>
      <w:pPr>
        <w:spacing w:line="500" w:lineRule="exact"/>
        <w:ind w:firstLine="612" w:firstLineChars="196"/>
        <w:rPr>
          <w:rFonts w:ascii="仿宋" w:hAnsi="仿宋" w:eastAsia="仿宋" w:cs="宋体"/>
          <w:sz w:val="32"/>
          <w:szCs w:val="32"/>
        </w:rPr>
      </w:pPr>
      <w:r>
        <w:rPr>
          <w:rFonts w:hint="eastAsia" w:ascii="仿宋" w:hAnsi="仿宋" w:eastAsia="仿宋"/>
          <w:b/>
          <w:sz w:val="32"/>
          <w:szCs w:val="32"/>
          <w:u w:val="single"/>
        </w:rPr>
        <w:t>地理学类、地理科学类、地质学类、地质资源与地质工程类、城乡规划学类、</w:t>
      </w:r>
      <w:r>
        <w:rPr>
          <w:rFonts w:hint="eastAsia" w:ascii="仿宋" w:hAnsi="仿宋" w:eastAsia="仿宋"/>
          <w:sz w:val="32"/>
          <w:szCs w:val="32"/>
        </w:rPr>
        <w:t>地理科学、自然地理与资源环境、人文地理与城乡规划、地理信息科学、自然地理学、人文地理学、地图学与地理信息系统、环境地理学、学科教学（地理）、课程与教学论（地理）。</w:t>
      </w:r>
    </w:p>
    <w:p>
      <w:pPr>
        <w:spacing w:line="500" w:lineRule="exact"/>
        <w:ind w:firstLine="612" w:firstLineChars="196"/>
        <w:rPr>
          <w:rFonts w:ascii="黑体" w:hAnsi="黑体" w:eastAsia="黑体"/>
          <w:sz w:val="32"/>
          <w:szCs w:val="32"/>
        </w:rPr>
      </w:pPr>
      <w:r>
        <w:rPr>
          <w:rFonts w:hint="eastAsia" w:ascii="黑体" w:hAnsi="黑体" w:eastAsia="黑体"/>
          <w:sz w:val="32"/>
          <w:szCs w:val="32"/>
        </w:rPr>
        <w:t>十一、其他事宜</w:t>
      </w:r>
    </w:p>
    <w:p>
      <w:pPr>
        <w:spacing w:line="500" w:lineRule="exact"/>
        <w:ind w:firstLine="612" w:firstLineChars="196"/>
        <w:rPr>
          <w:rFonts w:ascii="仿宋" w:hAnsi="仿宋" w:eastAsia="仿宋"/>
          <w:sz w:val="32"/>
          <w:szCs w:val="32"/>
        </w:rPr>
      </w:pPr>
      <w:r>
        <w:rPr>
          <w:rFonts w:hint="eastAsia" w:ascii="仿宋" w:hAnsi="仿宋" w:eastAsia="仿宋"/>
          <w:sz w:val="32"/>
          <w:szCs w:val="32"/>
        </w:rPr>
        <w:t>学历、学位以国家教育行政机关认可的相应证件文书为准。招考专业参考高校专业设置目录审查认定，大学本科专业参考《教育部关于公布2019年度普通高等学校本科专业备案和审批结果的通知》（教高函〔2020〕2号）附件《2019年度普通高等学校本科专业备案和审批结果》《普通高等学校本科专业目录（2020年版）》；研究生专业参考《授予博士、硕士学位和培养研究生的学科、专业目录》(2008年)（2011年）、《研究生教育学科专业目录（2022年）》、中国研究生招生信息网“专业知识库”进行审查。国（境）外学历学位有关毕业时间及所学专业的认定，以国家教育部留学人员服务中心认证书为准。国家、省出台新规定的，按新规定执行。</w:t>
      </w:r>
    </w:p>
    <w:p>
      <w:pPr>
        <w:spacing w:line="500" w:lineRule="exact"/>
        <w:ind w:firstLine="612" w:firstLineChars="196"/>
        <w:rPr>
          <w:rFonts w:ascii="仿宋" w:hAnsi="仿宋" w:eastAsia="仿宋"/>
          <w:sz w:val="32"/>
          <w:szCs w:val="32"/>
        </w:rPr>
      </w:pPr>
      <w:r>
        <w:rPr>
          <w:rFonts w:hint="eastAsia" w:ascii="仿宋" w:hAnsi="仿宋" w:eastAsia="仿宋"/>
          <w:sz w:val="32"/>
          <w:szCs w:val="32"/>
        </w:rPr>
        <w:t>可报考专业中加粗加下划线字体中的“类”为一级学科，包含该一级学科下的所有二级学科，例：力学类，包含理论与应用力学、工程力学。</w:t>
      </w:r>
    </w:p>
    <w:p>
      <w:pPr>
        <w:spacing w:line="500" w:lineRule="exact"/>
        <w:ind w:firstLine="624" w:firstLineChars="200"/>
        <w:rPr>
          <w:rFonts w:ascii="仿宋" w:hAnsi="仿宋" w:eastAsia="仿宋"/>
          <w:sz w:val="32"/>
          <w:szCs w:val="32"/>
        </w:rPr>
      </w:pPr>
      <w:r>
        <w:rPr>
          <w:rFonts w:hint="eastAsia" w:ascii="仿宋" w:hAnsi="仿宋" w:eastAsia="仿宋"/>
          <w:sz w:val="32"/>
          <w:szCs w:val="32"/>
        </w:rPr>
        <w:t>目录中未列入的专业或各高校新设专业，与职位要求的专业相近似的，由报考人员提供相应的学习课程等证明资料，本着“相近、相似”和“宜宽不宜窄，有利于人才选拔”的原则进行专业条件审核，可根据实际情况予以从宽认定。</w:t>
      </w:r>
    </w:p>
    <w:p>
      <w:pPr>
        <w:spacing w:line="500" w:lineRule="exact"/>
        <w:ind w:firstLine="612" w:firstLineChars="196"/>
        <w:rPr>
          <w:rFonts w:ascii="仿宋" w:hAnsi="仿宋" w:eastAsia="仿宋"/>
          <w:sz w:val="32"/>
          <w:szCs w:val="32"/>
        </w:rPr>
      </w:pPr>
      <w:r>
        <w:rPr>
          <w:rFonts w:hint="eastAsia" w:ascii="仿宋" w:hAnsi="仿宋" w:eastAsia="仿宋"/>
          <w:sz w:val="32"/>
          <w:szCs w:val="32"/>
        </w:rPr>
        <w:t>本科以上学历对象，其本科学历、所学专业符合报考岗位条件及专业要求的，可以低学历及专业报考，例：一考生已取得心理健康教育专业研究生学历，可以以其原先取得本科汉语言文学专业报考高中语文教师岗位，报考学历为本科。</w:t>
      </w:r>
    </w:p>
    <w:p>
      <w:pPr>
        <w:spacing w:line="500" w:lineRule="exact"/>
        <w:ind w:firstLine="624" w:firstLineChars="200"/>
        <w:rPr>
          <w:rFonts w:ascii="黑体" w:hAnsi="黑体" w:eastAsia="黑体"/>
          <w:sz w:val="32"/>
          <w:szCs w:val="32"/>
        </w:rPr>
      </w:pPr>
      <w:r>
        <w:rPr>
          <w:rFonts w:hint="eastAsia" w:ascii="黑体" w:hAnsi="黑体" w:eastAsia="黑体"/>
          <w:sz w:val="32"/>
          <w:szCs w:val="32"/>
        </w:rPr>
        <w:t>十二、本办法仅适用于本次招聘报名。未尽事宜，由浙江省瑞安中学会同瑞安市教育局、瑞安市人力资源和社会保障局研究确定并负责解释。</w:t>
      </w:r>
    </w:p>
    <w:p>
      <w:pPr>
        <w:spacing w:line="500" w:lineRule="exact"/>
        <w:rPr>
          <w:rFonts w:ascii="黑体" w:hAnsi="黑体" w:eastAsia="黑体"/>
          <w:sz w:val="32"/>
          <w:szCs w:val="28"/>
        </w:rPr>
        <w:sectPr>
          <w:pgSz w:w="11906" w:h="16838"/>
          <w:pgMar w:top="2098" w:right="1474" w:bottom="1984" w:left="1587" w:header="851" w:footer="1587" w:gutter="0"/>
          <w:cols w:space="0" w:num="1"/>
          <w:docGrid w:type="linesAndChars" w:linePitch="289" w:charSpace="-1839"/>
        </w:sectPr>
      </w:pPr>
    </w:p>
    <w:p>
      <w:pPr>
        <w:spacing w:line="540" w:lineRule="exact"/>
        <w:rPr>
          <w:rFonts w:ascii="黑体" w:hAnsi="黑体" w:eastAsia="黑体"/>
          <w:sz w:val="32"/>
          <w:szCs w:val="28"/>
        </w:rPr>
      </w:pPr>
      <w:r>
        <w:rPr>
          <w:rFonts w:hint="eastAsia" w:ascii="黑体" w:hAnsi="黑体" w:eastAsia="黑体"/>
          <w:sz w:val="32"/>
          <w:szCs w:val="28"/>
        </w:rPr>
        <w:t>附件3</w:t>
      </w:r>
    </w:p>
    <w:p>
      <w:pPr>
        <w:spacing w:line="540" w:lineRule="exact"/>
        <w:jc w:val="center"/>
        <w:rPr>
          <w:rFonts w:ascii="方正小标宋简体" w:hAnsi="方正小标宋简体" w:eastAsia="方正小标宋简体" w:cs="方正小标宋简体"/>
          <w:spacing w:val="-20"/>
          <w:sz w:val="32"/>
          <w:szCs w:val="36"/>
        </w:rPr>
      </w:pPr>
      <w:r>
        <w:rPr>
          <w:rFonts w:hint="eastAsia" w:ascii="方正小标宋简体" w:eastAsia="方正小标宋简体"/>
          <w:sz w:val="40"/>
          <w:szCs w:val="44"/>
        </w:rPr>
        <w:t>浙江省瑞安中学招引紧缺优秀教育人才报名表</w:t>
      </w:r>
    </w:p>
    <w:p>
      <w:pPr>
        <w:spacing w:line="600" w:lineRule="exact"/>
        <w:ind w:right="105"/>
        <w:rPr>
          <w:rFonts w:ascii="仿宋_GB2312" w:hAnsi="宋体" w:eastAsia="仿宋_GB2312"/>
          <w:sz w:val="24"/>
          <w:szCs w:val="24"/>
        </w:rPr>
      </w:pPr>
      <w:r>
        <w:rPr>
          <w:rFonts w:hint="eastAsia" w:ascii="仿宋_GB2312" w:hAnsi="仿宋" w:eastAsia="仿宋_GB2312" w:cs="仿宋_GB2312"/>
          <w:sz w:val="24"/>
          <w:szCs w:val="24"/>
        </w:rPr>
        <w:t>应聘岗位：</w:t>
      </w:r>
      <w:r>
        <w:rPr>
          <w:rFonts w:ascii="仿宋_GB2312" w:hAnsi="仿宋" w:eastAsia="仿宋_GB2312" w:cs="仿宋_GB2312"/>
          <w:sz w:val="24"/>
          <w:szCs w:val="24"/>
        </w:rPr>
        <w:t xml:space="preserve">                </w:t>
      </w:r>
      <w:r>
        <w:rPr>
          <w:rFonts w:hint="eastAsia" w:ascii="仿宋_GB2312" w:hAnsi="仿宋" w:eastAsia="仿宋_GB2312" w:cs="仿宋_GB2312"/>
          <w:sz w:val="24"/>
          <w:szCs w:val="24"/>
        </w:rPr>
        <w:t>（岗位代码：</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报名编号：</w:t>
      </w:r>
      <w:r>
        <w:rPr>
          <w:rFonts w:ascii="仿宋_GB2312" w:hAnsi="宋体" w:eastAsia="仿宋_GB2312" w:cs="仿宋_GB2312"/>
          <w:sz w:val="24"/>
          <w:szCs w:val="24"/>
        </w:rPr>
        <w:t xml:space="preserve">           </w:t>
      </w:r>
    </w:p>
    <w:tbl>
      <w:tblPr>
        <w:tblStyle w:val="9"/>
        <w:tblW w:w="9210"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6"/>
        <w:gridCol w:w="356"/>
        <w:gridCol w:w="176"/>
        <w:gridCol w:w="286"/>
        <w:gridCol w:w="132"/>
        <w:gridCol w:w="118"/>
        <w:gridCol w:w="208"/>
        <w:gridCol w:w="270"/>
        <w:gridCol w:w="544"/>
        <w:gridCol w:w="235"/>
        <w:gridCol w:w="341"/>
        <w:gridCol w:w="133"/>
        <w:gridCol w:w="28"/>
        <w:gridCol w:w="104"/>
        <w:gridCol w:w="124"/>
        <w:gridCol w:w="31"/>
        <w:gridCol w:w="110"/>
        <w:gridCol w:w="265"/>
        <w:gridCol w:w="154"/>
        <w:gridCol w:w="111"/>
        <w:gridCol w:w="108"/>
        <w:gridCol w:w="102"/>
        <w:gridCol w:w="55"/>
        <w:gridCol w:w="259"/>
        <w:gridCol w:w="6"/>
        <w:gridCol w:w="265"/>
        <w:gridCol w:w="266"/>
        <w:gridCol w:w="25"/>
        <w:gridCol w:w="240"/>
        <w:gridCol w:w="268"/>
        <w:gridCol w:w="165"/>
        <w:gridCol w:w="10"/>
        <w:gridCol w:w="90"/>
        <w:gridCol w:w="46"/>
        <w:gridCol w:w="219"/>
        <w:gridCol w:w="265"/>
        <w:gridCol w:w="20"/>
        <w:gridCol w:w="112"/>
        <w:gridCol w:w="96"/>
        <w:gridCol w:w="37"/>
        <w:gridCol w:w="8"/>
        <w:gridCol w:w="99"/>
        <w:gridCol w:w="158"/>
        <w:gridCol w:w="265"/>
        <w:gridCol w:w="33"/>
        <w:gridCol w:w="270"/>
        <w:gridCol w:w="267"/>
        <w:gridCol w:w="6"/>
        <w:gridCol w:w="13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7" w:hRule="exact"/>
        </w:trPr>
        <w:tc>
          <w:tcPr>
            <w:tcW w:w="712" w:type="dxa"/>
            <w:gridSpan w:val="2"/>
            <w:vAlign w:val="center"/>
          </w:tcPr>
          <w:p>
            <w:pPr>
              <w:spacing w:line="280" w:lineRule="exact"/>
              <w:jc w:val="center"/>
            </w:pPr>
            <w:r>
              <w:rPr>
                <w:rFonts w:hint="eastAsia"/>
              </w:rPr>
              <w:t>姓名</w:t>
            </w:r>
          </w:p>
        </w:tc>
        <w:tc>
          <w:tcPr>
            <w:tcW w:w="1190" w:type="dxa"/>
            <w:gridSpan w:val="6"/>
            <w:vAlign w:val="center"/>
          </w:tcPr>
          <w:p>
            <w:pPr>
              <w:spacing w:line="280" w:lineRule="exact"/>
              <w:jc w:val="center"/>
              <w:rPr>
                <w:rFonts w:ascii="仿宋_GB2312" w:eastAsia="仿宋_GB2312"/>
              </w:rPr>
            </w:pPr>
          </w:p>
        </w:tc>
        <w:tc>
          <w:tcPr>
            <w:tcW w:w="779" w:type="dxa"/>
            <w:gridSpan w:val="2"/>
            <w:vAlign w:val="center"/>
          </w:tcPr>
          <w:p>
            <w:pPr>
              <w:spacing w:line="280" w:lineRule="exact"/>
              <w:jc w:val="center"/>
            </w:pPr>
            <w:r>
              <w:rPr>
                <w:rFonts w:hint="eastAsia"/>
                <w:spacing w:val="1"/>
                <w:w w:val="62"/>
                <w:kern w:val="0"/>
                <w:fitText w:val="525" w:id="-966433792"/>
              </w:rPr>
              <w:t>身份证</w:t>
            </w:r>
            <w:r>
              <w:rPr>
                <w:rFonts w:hint="eastAsia"/>
                <w:spacing w:val="0"/>
                <w:w w:val="62"/>
                <w:kern w:val="0"/>
                <w:fitText w:val="525" w:id="-966433792"/>
              </w:rPr>
              <w:t>号</w:t>
            </w:r>
          </w:p>
        </w:tc>
        <w:tc>
          <w:tcPr>
            <w:tcW w:w="341" w:type="dxa"/>
            <w:vAlign w:val="center"/>
          </w:tcPr>
          <w:p>
            <w:pPr>
              <w:spacing w:line="280" w:lineRule="exact"/>
              <w:jc w:val="center"/>
            </w:pPr>
          </w:p>
        </w:tc>
        <w:tc>
          <w:tcPr>
            <w:tcW w:w="265" w:type="dxa"/>
            <w:gridSpan w:val="3"/>
            <w:vAlign w:val="center"/>
          </w:tcPr>
          <w:p>
            <w:pPr>
              <w:spacing w:line="280" w:lineRule="exact"/>
              <w:jc w:val="center"/>
            </w:pPr>
          </w:p>
        </w:tc>
        <w:tc>
          <w:tcPr>
            <w:tcW w:w="265" w:type="dxa"/>
            <w:gridSpan w:val="3"/>
            <w:vAlign w:val="center"/>
          </w:tcPr>
          <w:p>
            <w:pPr>
              <w:spacing w:line="280" w:lineRule="exact"/>
              <w:jc w:val="center"/>
            </w:pPr>
          </w:p>
        </w:tc>
        <w:tc>
          <w:tcPr>
            <w:tcW w:w="265" w:type="dxa"/>
            <w:vAlign w:val="center"/>
          </w:tcPr>
          <w:p>
            <w:pPr>
              <w:spacing w:line="280" w:lineRule="exact"/>
              <w:jc w:val="center"/>
            </w:pPr>
          </w:p>
        </w:tc>
        <w:tc>
          <w:tcPr>
            <w:tcW w:w="265" w:type="dxa"/>
            <w:gridSpan w:val="2"/>
            <w:vAlign w:val="center"/>
          </w:tcPr>
          <w:p>
            <w:pPr>
              <w:spacing w:line="280" w:lineRule="exact"/>
              <w:jc w:val="center"/>
            </w:pPr>
          </w:p>
        </w:tc>
        <w:tc>
          <w:tcPr>
            <w:tcW w:w="265" w:type="dxa"/>
            <w:gridSpan w:val="3"/>
            <w:vAlign w:val="center"/>
          </w:tcPr>
          <w:p>
            <w:pPr>
              <w:spacing w:line="280" w:lineRule="exact"/>
              <w:jc w:val="center"/>
            </w:pPr>
          </w:p>
        </w:tc>
        <w:tc>
          <w:tcPr>
            <w:tcW w:w="265" w:type="dxa"/>
            <w:gridSpan w:val="2"/>
            <w:vAlign w:val="center"/>
          </w:tcPr>
          <w:p>
            <w:pPr>
              <w:spacing w:line="280" w:lineRule="exact"/>
              <w:jc w:val="center"/>
            </w:pPr>
          </w:p>
        </w:tc>
        <w:tc>
          <w:tcPr>
            <w:tcW w:w="265" w:type="dxa"/>
            <w:vAlign w:val="center"/>
          </w:tcPr>
          <w:p>
            <w:pPr>
              <w:spacing w:line="280" w:lineRule="exact"/>
              <w:jc w:val="center"/>
            </w:pPr>
          </w:p>
        </w:tc>
        <w:tc>
          <w:tcPr>
            <w:tcW w:w="266" w:type="dxa"/>
            <w:vAlign w:val="center"/>
          </w:tcPr>
          <w:p>
            <w:pPr>
              <w:spacing w:line="280" w:lineRule="exact"/>
              <w:jc w:val="center"/>
            </w:pPr>
          </w:p>
        </w:tc>
        <w:tc>
          <w:tcPr>
            <w:tcW w:w="265" w:type="dxa"/>
            <w:gridSpan w:val="2"/>
            <w:vAlign w:val="center"/>
          </w:tcPr>
          <w:p>
            <w:pPr>
              <w:spacing w:line="280" w:lineRule="exact"/>
              <w:jc w:val="center"/>
            </w:pPr>
          </w:p>
        </w:tc>
        <w:tc>
          <w:tcPr>
            <w:tcW w:w="268" w:type="dxa"/>
            <w:vAlign w:val="center"/>
          </w:tcPr>
          <w:p>
            <w:pPr>
              <w:spacing w:line="280" w:lineRule="exact"/>
              <w:jc w:val="center"/>
            </w:pPr>
          </w:p>
        </w:tc>
        <w:tc>
          <w:tcPr>
            <w:tcW w:w="265" w:type="dxa"/>
            <w:gridSpan w:val="3"/>
            <w:vAlign w:val="center"/>
          </w:tcPr>
          <w:p>
            <w:pPr>
              <w:spacing w:line="280" w:lineRule="exact"/>
              <w:jc w:val="center"/>
            </w:pPr>
          </w:p>
        </w:tc>
        <w:tc>
          <w:tcPr>
            <w:tcW w:w="265" w:type="dxa"/>
            <w:gridSpan w:val="2"/>
            <w:vAlign w:val="center"/>
          </w:tcPr>
          <w:p>
            <w:pPr>
              <w:spacing w:line="280" w:lineRule="exact"/>
              <w:jc w:val="center"/>
            </w:pPr>
          </w:p>
        </w:tc>
        <w:tc>
          <w:tcPr>
            <w:tcW w:w="265" w:type="dxa"/>
            <w:vAlign w:val="center"/>
          </w:tcPr>
          <w:p>
            <w:pPr>
              <w:spacing w:line="280" w:lineRule="exact"/>
              <w:jc w:val="center"/>
            </w:pPr>
          </w:p>
        </w:tc>
        <w:tc>
          <w:tcPr>
            <w:tcW w:w="265" w:type="dxa"/>
            <w:gridSpan w:val="4"/>
            <w:vAlign w:val="center"/>
          </w:tcPr>
          <w:p>
            <w:pPr>
              <w:spacing w:line="280" w:lineRule="exact"/>
              <w:jc w:val="center"/>
            </w:pPr>
          </w:p>
        </w:tc>
        <w:tc>
          <w:tcPr>
            <w:tcW w:w="265" w:type="dxa"/>
            <w:gridSpan w:val="3"/>
            <w:vAlign w:val="center"/>
          </w:tcPr>
          <w:p>
            <w:pPr>
              <w:spacing w:line="280" w:lineRule="exact"/>
              <w:jc w:val="center"/>
            </w:pPr>
          </w:p>
        </w:tc>
        <w:tc>
          <w:tcPr>
            <w:tcW w:w="265" w:type="dxa"/>
            <w:vAlign w:val="center"/>
          </w:tcPr>
          <w:p>
            <w:pPr>
              <w:spacing w:line="280" w:lineRule="exact"/>
              <w:jc w:val="center"/>
            </w:pPr>
          </w:p>
        </w:tc>
        <w:tc>
          <w:tcPr>
            <w:tcW w:w="303" w:type="dxa"/>
            <w:gridSpan w:val="2"/>
            <w:vAlign w:val="center"/>
          </w:tcPr>
          <w:p>
            <w:pPr>
              <w:spacing w:line="280" w:lineRule="exact"/>
              <w:jc w:val="center"/>
            </w:pPr>
          </w:p>
        </w:tc>
        <w:tc>
          <w:tcPr>
            <w:tcW w:w="1641" w:type="dxa"/>
            <w:gridSpan w:val="3"/>
            <w:vMerge w:val="restart"/>
            <w:vAlign w:val="center"/>
          </w:tcPr>
          <w:p>
            <w:pPr>
              <w:spacing w:line="280" w:lineRule="exact"/>
              <w:jc w:val="center"/>
            </w:pPr>
            <w:r>
              <w:rPr>
                <w:rFonts w:hint="eastAsia"/>
              </w:rPr>
              <w:t>电子版</w:t>
            </w:r>
          </w:p>
          <w:p>
            <w:pPr>
              <w:spacing w:line="280" w:lineRule="exact"/>
              <w:jc w:val="center"/>
            </w:pPr>
            <w:r>
              <w:rPr>
                <w:rFonts w:hint="eastAsia"/>
              </w:rPr>
              <w:t>一寸近照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7" w:hRule="exact"/>
        </w:trPr>
        <w:tc>
          <w:tcPr>
            <w:tcW w:w="712" w:type="dxa"/>
            <w:gridSpan w:val="2"/>
            <w:vAlign w:val="center"/>
          </w:tcPr>
          <w:p>
            <w:pPr>
              <w:spacing w:line="280" w:lineRule="exact"/>
              <w:jc w:val="center"/>
            </w:pPr>
            <w:r>
              <w:rPr>
                <w:rFonts w:hint="eastAsia"/>
              </w:rPr>
              <w:t>民族</w:t>
            </w:r>
          </w:p>
        </w:tc>
        <w:tc>
          <w:tcPr>
            <w:tcW w:w="594" w:type="dxa"/>
            <w:gridSpan w:val="3"/>
            <w:vAlign w:val="center"/>
          </w:tcPr>
          <w:p>
            <w:pPr>
              <w:spacing w:line="280" w:lineRule="exact"/>
              <w:jc w:val="center"/>
              <w:rPr>
                <w:rFonts w:ascii="仿宋_GB2312" w:eastAsia="仿宋_GB2312"/>
              </w:rPr>
            </w:pPr>
          </w:p>
        </w:tc>
        <w:tc>
          <w:tcPr>
            <w:tcW w:w="596" w:type="dxa"/>
            <w:gridSpan w:val="3"/>
            <w:vAlign w:val="center"/>
          </w:tcPr>
          <w:p>
            <w:pPr>
              <w:spacing w:line="280" w:lineRule="exact"/>
              <w:jc w:val="center"/>
            </w:pPr>
            <w:r>
              <w:rPr>
                <w:rFonts w:hint="eastAsia"/>
              </w:rPr>
              <w:t>性别</w:t>
            </w:r>
          </w:p>
        </w:tc>
        <w:tc>
          <w:tcPr>
            <w:tcW w:w="544" w:type="dxa"/>
            <w:vAlign w:val="center"/>
          </w:tcPr>
          <w:p>
            <w:pPr>
              <w:spacing w:line="280" w:lineRule="exact"/>
              <w:jc w:val="center"/>
              <w:rPr>
                <w:rFonts w:ascii="仿宋_GB2312" w:eastAsia="仿宋_GB2312"/>
              </w:rPr>
            </w:pPr>
          </w:p>
        </w:tc>
        <w:tc>
          <w:tcPr>
            <w:tcW w:w="709" w:type="dxa"/>
            <w:gridSpan w:val="3"/>
            <w:vAlign w:val="center"/>
          </w:tcPr>
          <w:p>
            <w:pPr>
              <w:spacing w:line="280" w:lineRule="exact"/>
              <w:jc w:val="center"/>
            </w:pPr>
            <w:r>
              <w:rPr>
                <w:rFonts w:hint="eastAsia"/>
              </w:rPr>
              <w:t>出生年月</w:t>
            </w:r>
          </w:p>
        </w:tc>
        <w:tc>
          <w:tcPr>
            <w:tcW w:w="1035" w:type="dxa"/>
            <w:gridSpan w:val="9"/>
            <w:tcBorders>
              <w:top w:val="nil"/>
            </w:tcBorders>
            <w:vAlign w:val="center"/>
          </w:tcPr>
          <w:p>
            <w:pPr>
              <w:spacing w:line="280" w:lineRule="exact"/>
              <w:jc w:val="center"/>
              <w:rPr>
                <w:rFonts w:ascii="仿宋_GB2312" w:eastAsia="仿宋_GB2312"/>
              </w:rPr>
            </w:pPr>
          </w:p>
        </w:tc>
        <w:tc>
          <w:tcPr>
            <w:tcW w:w="687" w:type="dxa"/>
            <w:gridSpan w:val="5"/>
            <w:vAlign w:val="center"/>
          </w:tcPr>
          <w:p>
            <w:pPr>
              <w:spacing w:line="280" w:lineRule="exact"/>
              <w:jc w:val="center"/>
            </w:pPr>
            <w:r>
              <w:rPr>
                <w:rFonts w:hint="eastAsia"/>
              </w:rPr>
              <w:t>政治面貌</w:t>
            </w:r>
          </w:p>
        </w:tc>
        <w:tc>
          <w:tcPr>
            <w:tcW w:w="1064" w:type="dxa"/>
            <w:gridSpan w:val="7"/>
            <w:vAlign w:val="center"/>
          </w:tcPr>
          <w:p>
            <w:pPr>
              <w:spacing w:line="280" w:lineRule="exact"/>
              <w:jc w:val="center"/>
              <w:rPr>
                <w:rFonts w:ascii="仿宋_GB2312" w:eastAsia="仿宋_GB2312"/>
              </w:rPr>
            </w:pPr>
          </w:p>
        </w:tc>
        <w:tc>
          <w:tcPr>
            <w:tcW w:w="803" w:type="dxa"/>
            <w:gridSpan w:val="8"/>
            <w:vAlign w:val="center"/>
          </w:tcPr>
          <w:p>
            <w:pPr>
              <w:spacing w:line="280" w:lineRule="exact"/>
              <w:jc w:val="center"/>
            </w:pPr>
            <w:r>
              <w:rPr>
                <w:rFonts w:hint="eastAsia"/>
              </w:rPr>
              <w:t>生源地</w:t>
            </w:r>
          </w:p>
        </w:tc>
        <w:tc>
          <w:tcPr>
            <w:tcW w:w="825" w:type="dxa"/>
            <w:gridSpan w:val="5"/>
            <w:vAlign w:val="center"/>
          </w:tcPr>
          <w:p>
            <w:pPr>
              <w:spacing w:line="280" w:lineRule="exact"/>
              <w:jc w:val="center"/>
              <w:rPr>
                <w:rFonts w:ascii="仿宋_GB2312" w:eastAsia="仿宋_GB2312"/>
              </w:rPr>
            </w:pPr>
          </w:p>
        </w:tc>
        <w:tc>
          <w:tcPr>
            <w:tcW w:w="1641" w:type="dxa"/>
            <w:gridSpan w:val="3"/>
            <w:vMerge w:val="continue"/>
            <w:vAlign w:val="center"/>
          </w:tcPr>
          <w:p>
            <w:pPr>
              <w:widowControl/>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trPr>
        <w:tc>
          <w:tcPr>
            <w:tcW w:w="888" w:type="dxa"/>
            <w:gridSpan w:val="3"/>
            <w:vMerge w:val="restart"/>
            <w:vAlign w:val="center"/>
          </w:tcPr>
          <w:p>
            <w:pPr>
              <w:spacing w:line="280" w:lineRule="exact"/>
              <w:jc w:val="center"/>
              <w:rPr>
                <w:rFonts w:ascii="宋体"/>
              </w:rPr>
            </w:pPr>
            <w:r>
              <w:rPr>
                <w:rFonts w:hint="eastAsia" w:ascii="宋体" w:hAnsi="宋体"/>
              </w:rPr>
              <w:t>教师</w:t>
            </w:r>
          </w:p>
          <w:p>
            <w:pPr>
              <w:spacing w:line="280" w:lineRule="exact"/>
              <w:jc w:val="center"/>
            </w:pPr>
            <w:r>
              <w:rPr>
                <w:rFonts w:hint="eastAsia" w:ascii="宋体" w:hAnsi="宋体"/>
              </w:rPr>
              <w:t>资格证</w:t>
            </w:r>
          </w:p>
        </w:tc>
        <w:tc>
          <w:tcPr>
            <w:tcW w:w="1014" w:type="dxa"/>
            <w:gridSpan w:val="5"/>
            <w:vAlign w:val="center"/>
          </w:tcPr>
          <w:p>
            <w:pPr>
              <w:spacing w:line="280" w:lineRule="exact"/>
              <w:jc w:val="center"/>
            </w:pPr>
            <w:r>
              <w:rPr>
                <w:rFonts w:hint="eastAsia" w:ascii="宋体" w:hAnsi="宋体"/>
              </w:rPr>
              <w:t>学段</w:t>
            </w:r>
          </w:p>
        </w:tc>
        <w:tc>
          <w:tcPr>
            <w:tcW w:w="1509" w:type="dxa"/>
            <w:gridSpan w:val="7"/>
            <w:vAlign w:val="center"/>
          </w:tcPr>
          <w:p>
            <w:pPr>
              <w:spacing w:line="280" w:lineRule="exact"/>
              <w:jc w:val="center"/>
              <w:rPr>
                <w:rFonts w:ascii="仿宋_GB2312" w:eastAsia="仿宋_GB2312"/>
              </w:rPr>
            </w:pPr>
          </w:p>
        </w:tc>
        <w:tc>
          <w:tcPr>
            <w:tcW w:w="881" w:type="dxa"/>
            <w:gridSpan w:val="7"/>
            <w:vMerge w:val="restart"/>
            <w:vAlign w:val="center"/>
          </w:tcPr>
          <w:p>
            <w:pPr>
              <w:spacing w:line="280" w:lineRule="exact"/>
              <w:jc w:val="center"/>
            </w:pPr>
            <w:r>
              <w:rPr>
                <w:rFonts w:hint="eastAsia"/>
              </w:rPr>
              <w:t>取得时间地点</w:t>
            </w:r>
          </w:p>
        </w:tc>
        <w:tc>
          <w:tcPr>
            <w:tcW w:w="1549" w:type="dxa"/>
            <w:gridSpan w:val="9"/>
            <w:vAlign w:val="center"/>
          </w:tcPr>
          <w:p>
            <w:pPr>
              <w:spacing w:line="280" w:lineRule="exact"/>
              <w:jc w:val="center"/>
              <w:rPr>
                <w:rFonts w:ascii="仿宋_GB2312" w:eastAsia="仿宋_GB2312"/>
              </w:rPr>
            </w:pPr>
          </w:p>
        </w:tc>
        <w:tc>
          <w:tcPr>
            <w:tcW w:w="858" w:type="dxa"/>
            <w:gridSpan w:val="8"/>
            <w:vMerge w:val="restart"/>
            <w:vAlign w:val="center"/>
          </w:tcPr>
          <w:p>
            <w:pPr>
              <w:spacing w:line="280" w:lineRule="exact"/>
              <w:jc w:val="center"/>
            </w:pPr>
            <w:r>
              <w:rPr>
                <w:rFonts w:hint="eastAsia"/>
              </w:rPr>
              <w:t>普通话等级</w:t>
            </w:r>
          </w:p>
        </w:tc>
        <w:tc>
          <w:tcPr>
            <w:tcW w:w="870" w:type="dxa"/>
            <w:gridSpan w:val="7"/>
            <w:vMerge w:val="restart"/>
            <w:vAlign w:val="center"/>
          </w:tcPr>
          <w:p>
            <w:pPr>
              <w:spacing w:line="280" w:lineRule="exact"/>
              <w:jc w:val="center"/>
              <w:rPr>
                <w:rFonts w:ascii="仿宋_GB2312" w:eastAsia="仿宋_GB2312"/>
              </w:rPr>
            </w:pPr>
          </w:p>
        </w:tc>
        <w:tc>
          <w:tcPr>
            <w:tcW w:w="1641" w:type="dxa"/>
            <w:gridSpan w:val="3"/>
            <w:vMerge w:val="continue"/>
            <w:vAlign w:val="center"/>
          </w:tcPr>
          <w:p>
            <w:pPr>
              <w:widowControl/>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trPr>
        <w:tc>
          <w:tcPr>
            <w:tcW w:w="888" w:type="dxa"/>
            <w:gridSpan w:val="3"/>
            <w:vMerge w:val="continue"/>
            <w:vAlign w:val="center"/>
          </w:tcPr>
          <w:p>
            <w:pPr>
              <w:widowControl/>
              <w:jc w:val="left"/>
            </w:pPr>
          </w:p>
        </w:tc>
        <w:tc>
          <w:tcPr>
            <w:tcW w:w="1014" w:type="dxa"/>
            <w:gridSpan w:val="5"/>
            <w:vAlign w:val="center"/>
          </w:tcPr>
          <w:p>
            <w:pPr>
              <w:spacing w:line="280" w:lineRule="exact"/>
              <w:jc w:val="center"/>
              <w:rPr>
                <w:rFonts w:ascii="宋体"/>
              </w:rPr>
            </w:pPr>
            <w:r>
              <w:rPr>
                <w:rFonts w:hint="eastAsia" w:ascii="宋体" w:hAnsi="宋体"/>
              </w:rPr>
              <w:t>学科</w:t>
            </w:r>
          </w:p>
        </w:tc>
        <w:tc>
          <w:tcPr>
            <w:tcW w:w="1509" w:type="dxa"/>
            <w:gridSpan w:val="7"/>
            <w:vAlign w:val="center"/>
          </w:tcPr>
          <w:p>
            <w:pPr>
              <w:spacing w:line="280" w:lineRule="exact"/>
              <w:jc w:val="center"/>
              <w:rPr>
                <w:rFonts w:ascii="仿宋_GB2312" w:eastAsia="仿宋_GB2312"/>
              </w:rPr>
            </w:pPr>
          </w:p>
        </w:tc>
        <w:tc>
          <w:tcPr>
            <w:tcW w:w="881" w:type="dxa"/>
            <w:gridSpan w:val="7"/>
            <w:vMerge w:val="continue"/>
            <w:vAlign w:val="center"/>
          </w:tcPr>
          <w:p>
            <w:pPr>
              <w:widowControl/>
              <w:jc w:val="left"/>
            </w:pPr>
          </w:p>
        </w:tc>
        <w:tc>
          <w:tcPr>
            <w:tcW w:w="1549" w:type="dxa"/>
            <w:gridSpan w:val="9"/>
            <w:vAlign w:val="center"/>
          </w:tcPr>
          <w:p>
            <w:pPr>
              <w:spacing w:line="280" w:lineRule="exact"/>
              <w:jc w:val="center"/>
              <w:rPr>
                <w:rFonts w:ascii="仿宋_GB2312" w:eastAsia="仿宋_GB2312"/>
              </w:rPr>
            </w:pPr>
          </w:p>
        </w:tc>
        <w:tc>
          <w:tcPr>
            <w:tcW w:w="858" w:type="dxa"/>
            <w:gridSpan w:val="8"/>
            <w:vMerge w:val="continue"/>
            <w:vAlign w:val="center"/>
          </w:tcPr>
          <w:p>
            <w:pPr>
              <w:widowControl/>
              <w:jc w:val="left"/>
            </w:pPr>
          </w:p>
        </w:tc>
        <w:tc>
          <w:tcPr>
            <w:tcW w:w="870" w:type="dxa"/>
            <w:gridSpan w:val="7"/>
            <w:vMerge w:val="continue"/>
            <w:vAlign w:val="center"/>
          </w:tcPr>
          <w:p>
            <w:pPr>
              <w:widowControl/>
              <w:jc w:val="left"/>
              <w:rPr>
                <w:rFonts w:ascii="仿宋_GB2312" w:eastAsia="仿宋_GB2312"/>
              </w:rPr>
            </w:pPr>
          </w:p>
        </w:tc>
        <w:tc>
          <w:tcPr>
            <w:tcW w:w="1641" w:type="dxa"/>
            <w:gridSpan w:val="3"/>
            <w:vMerge w:val="continue"/>
            <w:vAlign w:val="center"/>
          </w:tcPr>
          <w:p>
            <w:pPr>
              <w:widowControl/>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trPr>
        <w:tc>
          <w:tcPr>
            <w:tcW w:w="356" w:type="dxa"/>
            <w:vMerge w:val="restart"/>
            <w:vAlign w:val="center"/>
          </w:tcPr>
          <w:p>
            <w:pPr>
              <w:spacing w:line="280" w:lineRule="exact"/>
              <w:jc w:val="center"/>
            </w:pPr>
            <w:r>
              <w:rPr>
                <w:rFonts w:hint="eastAsia"/>
              </w:rPr>
              <w:t>毕</w:t>
            </w:r>
          </w:p>
          <w:p>
            <w:pPr>
              <w:spacing w:line="280" w:lineRule="exact"/>
              <w:jc w:val="center"/>
            </w:pPr>
            <w:r>
              <w:rPr>
                <w:rFonts w:hint="eastAsia"/>
              </w:rPr>
              <w:t>业</w:t>
            </w:r>
          </w:p>
          <w:p>
            <w:pPr>
              <w:spacing w:line="280" w:lineRule="exact"/>
              <w:jc w:val="center"/>
            </w:pPr>
            <w:r>
              <w:rPr>
                <w:rFonts w:hint="eastAsia"/>
              </w:rPr>
              <w:t>院</w:t>
            </w:r>
          </w:p>
          <w:p>
            <w:pPr>
              <w:spacing w:line="280" w:lineRule="exact"/>
              <w:jc w:val="center"/>
            </w:pPr>
            <w:r>
              <w:rPr>
                <w:rFonts w:hint="eastAsia"/>
              </w:rPr>
              <w:t>校</w:t>
            </w:r>
          </w:p>
        </w:tc>
        <w:tc>
          <w:tcPr>
            <w:tcW w:w="1276" w:type="dxa"/>
            <w:gridSpan w:val="6"/>
            <w:vAlign w:val="center"/>
          </w:tcPr>
          <w:p>
            <w:pPr>
              <w:spacing w:line="280" w:lineRule="exact"/>
              <w:jc w:val="center"/>
            </w:pPr>
            <w:r>
              <w:rPr>
                <w:rFonts w:hint="eastAsia"/>
              </w:rPr>
              <w:t>专</w:t>
            </w:r>
            <w:r>
              <w:t xml:space="preserve">  </w:t>
            </w:r>
            <w:r>
              <w:rPr>
                <w:rFonts w:hint="eastAsia"/>
              </w:rPr>
              <w:t>科</w:t>
            </w:r>
          </w:p>
        </w:tc>
        <w:tc>
          <w:tcPr>
            <w:tcW w:w="1779" w:type="dxa"/>
            <w:gridSpan w:val="8"/>
            <w:vAlign w:val="center"/>
          </w:tcPr>
          <w:p>
            <w:pPr>
              <w:spacing w:line="280" w:lineRule="exact"/>
              <w:jc w:val="center"/>
              <w:rPr>
                <w:rFonts w:ascii="仿宋_GB2312" w:eastAsia="仿宋_GB2312"/>
              </w:rPr>
            </w:pPr>
          </w:p>
        </w:tc>
        <w:tc>
          <w:tcPr>
            <w:tcW w:w="560" w:type="dxa"/>
            <w:gridSpan w:val="4"/>
            <w:vMerge w:val="restart"/>
            <w:vAlign w:val="center"/>
          </w:tcPr>
          <w:p>
            <w:pPr>
              <w:spacing w:line="280" w:lineRule="exact"/>
              <w:jc w:val="center"/>
            </w:pPr>
            <w:r>
              <w:rPr>
                <w:rFonts w:hint="eastAsia"/>
              </w:rPr>
              <w:t>专业</w:t>
            </w:r>
          </w:p>
        </w:tc>
        <w:tc>
          <w:tcPr>
            <w:tcW w:w="2872" w:type="dxa"/>
            <w:gridSpan w:val="23"/>
            <w:vAlign w:val="center"/>
          </w:tcPr>
          <w:p>
            <w:pPr>
              <w:spacing w:line="280" w:lineRule="exact"/>
              <w:jc w:val="center"/>
              <w:rPr>
                <w:rFonts w:ascii="仿宋_GB2312" w:eastAsia="仿宋_GB2312"/>
              </w:rPr>
            </w:pPr>
          </w:p>
        </w:tc>
        <w:tc>
          <w:tcPr>
            <w:tcW w:w="726" w:type="dxa"/>
            <w:gridSpan w:val="4"/>
            <w:vMerge w:val="restart"/>
            <w:vAlign w:val="center"/>
          </w:tcPr>
          <w:p>
            <w:pPr>
              <w:spacing w:line="280" w:lineRule="exact"/>
              <w:jc w:val="center"/>
            </w:pPr>
            <w:r>
              <w:rPr>
                <w:rFonts w:hint="eastAsia"/>
              </w:rPr>
              <w:t>毕业时间</w:t>
            </w:r>
          </w:p>
        </w:tc>
        <w:tc>
          <w:tcPr>
            <w:tcW w:w="1641" w:type="dxa"/>
            <w:gridSpan w:val="3"/>
            <w:vAlign w:val="center"/>
          </w:tcPr>
          <w:p>
            <w:pPr>
              <w:spacing w:line="280" w:lineRule="exact"/>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trPr>
        <w:tc>
          <w:tcPr>
            <w:tcW w:w="356" w:type="dxa"/>
            <w:vMerge w:val="continue"/>
            <w:vAlign w:val="center"/>
          </w:tcPr>
          <w:p>
            <w:pPr>
              <w:spacing w:line="280" w:lineRule="exact"/>
              <w:jc w:val="center"/>
            </w:pPr>
          </w:p>
        </w:tc>
        <w:tc>
          <w:tcPr>
            <w:tcW w:w="1276" w:type="dxa"/>
            <w:gridSpan w:val="6"/>
            <w:vAlign w:val="center"/>
          </w:tcPr>
          <w:p>
            <w:pPr>
              <w:spacing w:line="280" w:lineRule="exact"/>
              <w:jc w:val="center"/>
            </w:pPr>
            <w:r>
              <w:rPr>
                <w:rFonts w:hint="eastAsia"/>
              </w:rPr>
              <w:t>本</w:t>
            </w:r>
            <w:r>
              <w:t xml:space="preserve">  </w:t>
            </w:r>
            <w:r>
              <w:rPr>
                <w:rFonts w:hint="eastAsia"/>
              </w:rPr>
              <w:t>科</w:t>
            </w:r>
          </w:p>
        </w:tc>
        <w:tc>
          <w:tcPr>
            <w:tcW w:w="1779" w:type="dxa"/>
            <w:gridSpan w:val="8"/>
            <w:vAlign w:val="center"/>
          </w:tcPr>
          <w:p>
            <w:pPr>
              <w:spacing w:line="280" w:lineRule="exact"/>
              <w:jc w:val="center"/>
              <w:rPr>
                <w:rFonts w:ascii="仿宋_GB2312" w:eastAsia="仿宋_GB2312"/>
              </w:rPr>
            </w:pPr>
          </w:p>
        </w:tc>
        <w:tc>
          <w:tcPr>
            <w:tcW w:w="560" w:type="dxa"/>
            <w:gridSpan w:val="4"/>
            <w:vMerge w:val="continue"/>
            <w:vAlign w:val="center"/>
          </w:tcPr>
          <w:p>
            <w:pPr>
              <w:spacing w:line="280" w:lineRule="exact"/>
              <w:jc w:val="center"/>
            </w:pPr>
          </w:p>
        </w:tc>
        <w:tc>
          <w:tcPr>
            <w:tcW w:w="2872" w:type="dxa"/>
            <w:gridSpan w:val="23"/>
            <w:vAlign w:val="center"/>
          </w:tcPr>
          <w:p>
            <w:pPr>
              <w:spacing w:line="280" w:lineRule="exact"/>
              <w:jc w:val="center"/>
              <w:rPr>
                <w:rFonts w:ascii="仿宋_GB2312" w:eastAsia="仿宋_GB2312"/>
              </w:rPr>
            </w:pPr>
          </w:p>
        </w:tc>
        <w:tc>
          <w:tcPr>
            <w:tcW w:w="726" w:type="dxa"/>
            <w:gridSpan w:val="4"/>
            <w:vMerge w:val="continue"/>
            <w:vAlign w:val="center"/>
          </w:tcPr>
          <w:p>
            <w:pPr>
              <w:spacing w:line="280" w:lineRule="exact"/>
              <w:jc w:val="center"/>
            </w:pPr>
          </w:p>
        </w:tc>
        <w:tc>
          <w:tcPr>
            <w:tcW w:w="1641" w:type="dxa"/>
            <w:gridSpan w:val="3"/>
            <w:vAlign w:val="center"/>
          </w:tcPr>
          <w:p>
            <w:pPr>
              <w:spacing w:line="280" w:lineRule="exact"/>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trPr>
        <w:tc>
          <w:tcPr>
            <w:tcW w:w="356" w:type="dxa"/>
            <w:vMerge w:val="continue"/>
            <w:vAlign w:val="center"/>
          </w:tcPr>
          <w:p>
            <w:pPr>
              <w:widowControl/>
              <w:jc w:val="left"/>
            </w:pPr>
          </w:p>
        </w:tc>
        <w:tc>
          <w:tcPr>
            <w:tcW w:w="1276" w:type="dxa"/>
            <w:gridSpan w:val="6"/>
            <w:vAlign w:val="center"/>
          </w:tcPr>
          <w:p>
            <w:pPr>
              <w:spacing w:line="280" w:lineRule="exact"/>
              <w:jc w:val="center"/>
              <w:rPr>
                <w:sz w:val="20"/>
              </w:rPr>
            </w:pPr>
            <w:r>
              <w:rPr>
                <w:rFonts w:hint="eastAsia"/>
                <w:sz w:val="20"/>
              </w:rPr>
              <w:t>硕士研究生</w:t>
            </w:r>
          </w:p>
        </w:tc>
        <w:tc>
          <w:tcPr>
            <w:tcW w:w="1779" w:type="dxa"/>
            <w:gridSpan w:val="8"/>
            <w:vAlign w:val="center"/>
          </w:tcPr>
          <w:p>
            <w:pPr>
              <w:spacing w:line="280" w:lineRule="exact"/>
              <w:jc w:val="center"/>
              <w:rPr>
                <w:rFonts w:ascii="仿宋_GB2312" w:eastAsia="仿宋_GB2312"/>
              </w:rPr>
            </w:pPr>
          </w:p>
        </w:tc>
        <w:tc>
          <w:tcPr>
            <w:tcW w:w="560" w:type="dxa"/>
            <w:gridSpan w:val="4"/>
            <w:vMerge w:val="continue"/>
            <w:vAlign w:val="center"/>
          </w:tcPr>
          <w:p>
            <w:pPr>
              <w:widowControl/>
              <w:jc w:val="left"/>
            </w:pPr>
          </w:p>
        </w:tc>
        <w:tc>
          <w:tcPr>
            <w:tcW w:w="2872" w:type="dxa"/>
            <w:gridSpan w:val="23"/>
            <w:vAlign w:val="center"/>
          </w:tcPr>
          <w:p>
            <w:pPr>
              <w:spacing w:line="280" w:lineRule="exact"/>
              <w:jc w:val="center"/>
              <w:rPr>
                <w:rFonts w:ascii="仿宋_GB2312" w:eastAsia="仿宋_GB2312"/>
              </w:rPr>
            </w:pPr>
          </w:p>
        </w:tc>
        <w:tc>
          <w:tcPr>
            <w:tcW w:w="726" w:type="dxa"/>
            <w:gridSpan w:val="4"/>
            <w:vMerge w:val="continue"/>
            <w:vAlign w:val="center"/>
          </w:tcPr>
          <w:p>
            <w:pPr>
              <w:widowControl/>
              <w:jc w:val="left"/>
            </w:pPr>
          </w:p>
        </w:tc>
        <w:tc>
          <w:tcPr>
            <w:tcW w:w="1641" w:type="dxa"/>
            <w:gridSpan w:val="3"/>
            <w:vAlign w:val="center"/>
          </w:tcPr>
          <w:p>
            <w:pPr>
              <w:spacing w:line="280" w:lineRule="exact"/>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trPr>
        <w:tc>
          <w:tcPr>
            <w:tcW w:w="356" w:type="dxa"/>
            <w:vMerge w:val="continue"/>
            <w:vAlign w:val="center"/>
          </w:tcPr>
          <w:p>
            <w:pPr>
              <w:widowControl/>
              <w:jc w:val="left"/>
            </w:pPr>
          </w:p>
        </w:tc>
        <w:tc>
          <w:tcPr>
            <w:tcW w:w="1276" w:type="dxa"/>
            <w:gridSpan w:val="6"/>
            <w:vAlign w:val="center"/>
          </w:tcPr>
          <w:p>
            <w:pPr>
              <w:spacing w:line="280" w:lineRule="exact"/>
              <w:jc w:val="center"/>
            </w:pPr>
            <w:r>
              <w:rPr>
                <w:rFonts w:hint="eastAsia"/>
                <w:sz w:val="20"/>
              </w:rPr>
              <w:t>博士研究生</w:t>
            </w:r>
          </w:p>
        </w:tc>
        <w:tc>
          <w:tcPr>
            <w:tcW w:w="1779" w:type="dxa"/>
            <w:gridSpan w:val="8"/>
            <w:vAlign w:val="center"/>
          </w:tcPr>
          <w:p>
            <w:pPr>
              <w:spacing w:line="280" w:lineRule="exact"/>
              <w:jc w:val="center"/>
              <w:rPr>
                <w:rFonts w:ascii="仿宋_GB2312" w:eastAsia="仿宋_GB2312"/>
              </w:rPr>
            </w:pPr>
          </w:p>
        </w:tc>
        <w:tc>
          <w:tcPr>
            <w:tcW w:w="560" w:type="dxa"/>
            <w:gridSpan w:val="4"/>
            <w:vMerge w:val="continue"/>
            <w:vAlign w:val="center"/>
          </w:tcPr>
          <w:p>
            <w:pPr>
              <w:widowControl/>
              <w:jc w:val="left"/>
            </w:pPr>
          </w:p>
        </w:tc>
        <w:tc>
          <w:tcPr>
            <w:tcW w:w="2872" w:type="dxa"/>
            <w:gridSpan w:val="23"/>
            <w:vAlign w:val="center"/>
          </w:tcPr>
          <w:p>
            <w:pPr>
              <w:spacing w:line="280" w:lineRule="exact"/>
              <w:jc w:val="center"/>
              <w:rPr>
                <w:rFonts w:ascii="仿宋_GB2312" w:eastAsia="仿宋_GB2312"/>
              </w:rPr>
            </w:pPr>
          </w:p>
        </w:tc>
        <w:tc>
          <w:tcPr>
            <w:tcW w:w="726" w:type="dxa"/>
            <w:gridSpan w:val="4"/>
            <w:vMerge w:val="continue"/>
            <w:vAlign w:val="center"/>
          </w:tcPr>
          <w:p>
            <w:pPr>
              <w:widowControl/>
              <w:jc w:val="left"/>
            </w:pPr>
          </w:p>
        </w:tc>
        <w:tc>
          <w:tcPr>
            <w:tcW w:w="1641" w:type="dxa"/>
            <w:gridSpan w:val="3"/>
            <w:vAlign w:val="center"/>
          </w:tcPr>
          <w:p>
            <w:pPr>
              <w:spacing w:line="280" w:lineRule="exact"/>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6" w:hRule="exact"/>
        </w:trPr>
        <w:tc>
          <w:tcPr>
            <w:tcW w:w="1632" w:type="dxa"/>
            <w:gridSpan w:val="7"/>
            <w:vAlign w:val="center"/>
          </w:tcPr>
          <w:p>
            <w:pPr>
              <w:spacing w:line="280" w:lineRule="exact"/>
              <w:jc w:val="center"/>
            </w:pPr>
            <w:r>
              <w:rPr>
                <w:rFonts w:hint="eastAsia"/>
              </w:rPr>
              <w:t>原高考入学</w:t>
            </w:r>
          </w:p>
          <w:p>
            <w:pPr>
              <w:spacing w:line="280" w:lineRule="exact"/>
              <w:jc w:val="center"/>
            </w:pPr>
            <w:r>
              <w:rPr>
                <w:rFonts w:hint="eastAsia"/>
              </w:rPr>
              <w:t>批次及分数</w:t>
            </w:r>
          </w:p>
        </w:tc>
        <w:tc>
          <w:tcPr>
            <w:tcW w:w="2339" w:type="dxa"/>
            <w:gridSpan w:val="12"/>
            <w:vAlign w:val="center"/>
          </w:tcPr>
          <w:p>
            <w:pPr>
              <w:spacing w:line="320" w:lineRule="exact"/>
              <w:rPr>
                <w:rFonts w:ascii="仿宋_GB2312" w:eastAsia="仿宋_GB2312"/>
              </w:rPr>
            </w:pPr>
            <w:r>
              <w:rPr>
                <w:rFonts w:hint="eastAsia" w:ascii="仿宋_GB2312" w:eastAsia="仿宋_GB2312" w:cs="仿宋_GB2312"/>
              </w:rPr>
              <w:t>批次：</w:t>
            </w:r>
          </w:p>
          <w:p>
            <w:pPr>
              <w:spacing w:line="320" w:lineRule="exact"/>
              <w:rPr>
                <w:rFonts w:ascii="仿宋_GB2312" w:eastAsia="仿宋_GB2312" w:cs="仿宋_GB2312"/>
              </w:rPr>
            </w:pPr>
            <w:r>
              <w:rPr>
                <w:rFonts w:hint="eastAsia" w:ascii="仿宋_GB2312" w:eastAsia="仿宋_GB2312" w:cs="仿宋_GB2312"/>
              </w:rPr>
              <w:t>分数：</w:t>
            </w:r>
          </w:p>
          <w:p>
            <w:pPr>
              <w:spacing w:line="320" w:lineRule="exact"/>
            </w:pPr>
            <w:r>
              <w:rPr>
                <w:rFonts w:hint="eastAsia" w:ascii="仿宋_GB2312" w:eastAsia="仿宋_GB2312" w:cs="仿宋_GB2312"/>
              </w:rPr>
              <w:t>报考学科分数：</w:t>
            </w:r>
          </w:p>
        </w:tc>
        <w:tc>
          <w:tcPr>
            <w:tcW w:w="1197" w:type="dxa"/>
            <w:gridSpan w:val="9"/>
            <w:vAlign w:val="center"/>
          </w:tcPr>
          <w:p>
            <w:pPr>
              <w:spacing w:line="280" w:lineRule="exact"/>
              <w:jc w:val="center"/>
            </w:pPr>
            <w:r>
              <w:rPr>
                <w:rFonts w:hint="eastAsia"/>
              </w:rPr>
              <w:t>现综合成绩排名</w:t>
            </w:r>
          </w:p>
        </w:tc>
        <w:tc>
          <w:tcPr>
            <w:tcW w:w="1435" w:type="dxa"/>
            <w:gridSpan w:val="10"/>
            <w:vAlign w:val="center"/>
          </w:tcPr>
          <w:p>
            <w:pPr>
              <w:spacing w:line="280" w:lineRule="exact"/>
              <w:jc w:val="center"/>
              <w:rPr>
                <w:rFonts w:ascii="仿宋_GB2312" w:eastAsia="仿宋_GB2312" w:cs="仿宋_GB2312"/>
                <w:sz w:val="52"/>
                <w:szCs w:val="52"/>
              </w:rPr>
            </w:pPr>
            <w:r>
              <w:rPr>
                <w:rFonts w:ascii="仿宋_GB2312" w:eastAsia="仿宋_GB2312" w:cs="仿宋_GB2312"/>
                <w:sz w:val="52"/>
                <w:szCs w:val="52"/>
              </w:rPr>
              <w:t>/</w:t>
            </w:r>
          </w:p>
        </w:tc>
        <w:tc>
          <w:tcPr>
            <w:tcW w:w="1239" w:type="dxa"/>
            <w:gridSpan w:val="10"/>
            <w:vAlign w:val="center"/>
          </w:tcPr>
          <w:p>
            <w:pPr>
              <w:spacing w:line="280" w:lineRule="exact"/>
              <w:jc w:val="center"/>
            </w:pPr>
            <w:r>
              <w:rPr>
                <w:rFonts w:hint="eastAsia"/>
              </w:rPr>
              <w:t>现专业成绩排名</w:t>
            </w:r>
          </w:p>
        </w:tc>
        <w:tc>
          <w:tcPr>
            <w:tcW w:w="1368" w:type="dxa"/>
            <w:vAlign w:val="center"/>
          </w:tcPr>
          <w:p>
            <w:pPr>
              <w:spacing w:line="280" w:lineRule="exact"/>
              <w:jc w:val="center"/>
              <w:rPr>
                <w:rFonts w:ascii="仿宋_GB2312" w:eastAsia="仿宋_GB2312" w:cs="仿宋_GB2312"/>
                <w:sz w:val="52"/>
                <w:szCs w:val="52"/>
              </w:rPr>
            </w:pPr>
            <w:r>
              <w:rPr>
                <w:rFonts w:ascii="仿宋_GB2312" w:eastAsia="仿宋_GB2312" w:cs="仿宋_GB2312"/>
                <w:sz w:val="52"/>
                <w:szCs w:val="5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trPr>
        <w:tc>
          <w:tcPr>
            <w:tcW w:w="1424" w:type="dxa"/>
            <w:gridSpan w:val="6"/>
            <w:vMerge w:val="restart"/>
            <w:tcBorders>
              <w:bottom w:val="single" w:color="000000" w:sz="4" w:space="0"/>
              <w:right w:val="single" w:color="000000" w:sz="4" w:space="0"/>
            </w:tcBorders>
            <w:vAlign w:val="center"/>
          </w:tcPr>
          <w:p>
            <w:pPr>
              <w:spacing w:line="280" w:lineRule="exact"/>
              <w:jc w:val="center"/>
            </w:pPr>
            <w:r>
              <w:rPr>
                <w:rFonts w:hint="eastAsia"/>
              </w:rPr>
              <w:t>现户籍地</w:t>
            </w:r>
          </w:p>
        </w:tc>
        <w:tc>
          <w:tcPr>
            <w:tcW w:w="1257" w:type="dxa"/>
            <w:gridSpan w:val="4"/>
            <w:vMerge w:val="restart"/>
            <w:tcBorders>
              <w:left w:val="single" w:color="000000" w:sz="4" w:space="0"/>
            </w:tcBorders>
            <w:vAlign w:val="center"/>
          </w:tcPr>
          <w:p>
            <w:pPr>
              <w:spacing w:line="280" w:lineRule="exact"/>
              <w:jc w:val="center"/>
              <w:rPr>
                <w:rFonts w:ascii="仿宋_GB2312" w:eastAsia="仿宋_GB2312"/>
              </w:rPr>
            </w:pPr>
          </w:p>
        </w:tc>
        <w:tc>
          <w:tcPr>
            <w:tcW w:w="761" w:type="dxa"/>
            <w:gridSpan w:val="6"/>
            <w:vMerge w:val="restart"/>
            <w:vAlign w:val="center"/>
          </w:tcPr>
          <w:p>
            <w:pPr>
              <w:spacing w:line="280" w:lineRule="exact"/>
              <w:jc w:val="center"/>
            </w:pPr>
            <w:r>
              <w:rPr>
                <w:rFonts w:hint="eastAsia"/>
              </w:rPr>
              <w:t>通讯</w:t>
            </w:r>
          </w:p>
          <w:p>
            <w:pPr>
              <w:spacing w:line="280" w:lineRule="exact"/>
              <w:jc w:val="center"/>
            </w:pPr>
            <w:r>
              <w:rPr>
                <w:rFonts w:hint="eastAsia"/>
              </w:rPr>
              <w:t>地址</w:t>
            </w:r>
          </w:p>
        </w:tc>
        <w:tc>
          <w:tcPr>
            <w:tcW w:w="3049" w:type="dxa"/>
            <w:gridSpan w:val="21"/>
            <w:vMerge w:val="restart"/>
            <w:tcBorders>
              <w:right w:val="single" w:color="000000" w:sz="4" w:space="0"/>
            </w:tcBorders>
            <w:vAlign w:val="center"/>
          </w:tcPr>
          <w:p>
            <w:pPr>
              <w:spacing w:line="280" w:lineRule="exact"/>
              <w:jc w:val="center"/>
              <w:rPr>
                <w:rFonts w:ascii="仿宋_GB2312" w:eastAsia="仿宋_GB2312"/>
              </w:rPr>
            </w:pPr>
          </w:p>
        </w:tc>
        <w:tc>
          <w:tcPr>
            <w:tcW w:w="1078" w:type="dxa"/>
            <w:gridSpan w:val="9"/>
            <w:tcBorders>
              <w:top w:val="single" w:color="000000" w:sz="4" w:space="0"/>
              <w:left w:val="single" w:color="000000" w:sz="4" w:space="0"/>
            </w:tcBorders>
            <w:vAlign w:val="center"/>
          </w:tcPr>
          <w:p>
            <w:pPr>
              <w:spacing w:line="280" w:lineRule="exact"/>
              <w:jc w:val="center"/>
            </w:pPr>
            <w:r>
              <w:rPr>
                <w:rFonts w:hint="eastAsia"/>
              </w:rPr>
              <w:t>手机号码</w:t>
            </w:r>
          </w:p>
        </w:tc>
        <w:tc>
          <w:tcPr>
            <w:tcW w:w="1641" w:type="dxa"/>
            <w:gridSpan w:val="3"/>
            <w:tcBorders>
              <w:top w:val="single" w:color="000000" w:sz="4" w:space="0"/>
              <w:left w:val="single" w:color="000000" w:sz="4" w:space="0"/>
            </w:tcBorders>
            <w:vAlign w:val="center"/>
          </w:tcPr>
          <w:p>
            <w:pPr>
              <w:spacing w:line="280" w:lineRule="exact"/>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7" w:hRule="exact"/>
        </w:trPr>
        <w:tc>
          <w:tcPr>
            <w:tcW w:w="1424" w:type="dxa"/>
            <w:gridSpan w:val="6"/>
            <w:vMerge w:val="continue"/>
            <w:tcBorders>
              <w:bottom w:val="single" w:color="000000" w:sz="4" w:space="0"/>
              <w:right w:val="single" w:color="000000" w:sz="4" w:space="0"/>
            </w:tcBorders>
            <w:vAlign w:val="center"/>
          </w:tcPr>
          <w:p>
            <w:pPr>
              <w:widowControl/>
              <w:jc w:val="left"/>
            </w:pPr>
          </w:p>
        </w:tc>
        <w:tc>
          <w:tcPr>
            <w:tcW w:w="1257" w:type="dxa"/>
            <w:gridSpan w:val="4"/>
            <w:vMerge w:val="continue"/>
            <w:tcBorders>
              <w:left w:val="single" w:color="000000" w:sz="4" w:space="0"/>
            </w:tcBorders>
            <w:vAlign w:val="center"/>
          </w:tcPr>
          <w:p>
            <w:pPr>
              <w:widowControl/>
              <w:jc w:val="left"/>
              <w:rPr>
                <w:rFonts w:ascii="仿宋_GB2312" w:eastAsia="仿宋_GB2312"/>
              </w:rPr>
            </w:pPr>
          </w:p>
        </w:tc>
        <w:tc>
          <w:tcPr>
            <w:tcW w:w="761" w:type="dxa"/>
            <w:gridSpan w:val="6"/>
            <w:vMerge w:val="continue"/>
            <w:vAlign w:val="center"/>
          </w:tcPr>
          <w:p>
            <w:pPr>
              <w:widowControl/>
              <w:jc w:val="left"/>
            </w:pPr>
          </w:p>
        </w:tc>
        <w:tc>
          <w:tcPr>
            <w:tcW w:w="3049" w:type="dxa"/>
            <w:gridSpan w:val="21"/>
            <w:vMerge w:val="continue"/>
            <w:tcBorders>
              <w:right w:val="single" w:color="000000" w:sz="4" w:space="0"/>
            </w:tcBorders>
            <w:vAlign w:val="center"/>
          </w:tcPr>
          <w:p>
            <w:pPr>
              <w:widowControl/>
              <w:jc w:val="left"/>
              <w:rPr>
                <w:rFonts w:ascii="仿宋_GB2312" w:eastAsia="仿宋_GB2312"/>
              </w:rPr>
            </w:pPr>
          </w:p>
        </w:tc>
        <w:tc>
          <w:tcPr>
            <w:tcW w:w="1078" w:type="dxa"/>
            <w:gridSpan w:val="9"/>
            <w:vMerge w:val="restart"/>
            <w:tcBorders>
              <w:left w:val="single" w:color="000000" w:sz="4" w:space="0"/>
            </w:tcBorders>
            <w:vAlign w:val="center"/>
          </w:tcPr>
          <w:p>
            <w:pPr>
              <w:spacing w:line="280" w:lineRule="exact"/>
              <w:jc w:val="center"/>
            </w:pPr>
            <w:r>
              <w:rPr>
                <w:rFonts w:hint="eastAsia"/>
              </w:rPr>
              <w:t>备用手机</w:t>
            </w:r>
          </w:p>
        </w:tc>
        <w:tc>
          <w:tcPr>
            <w:tcW w:w="1641" w:type="dxa"/>
            <w:gridSpan w:val="3"/>
            <w:vMerge w:val="restart"/>
            <w:tcBorders>
              <w:left w:val="single" w:color="000000" w:sz="4" w:space="0"/>
            </w:tcBorders>
            <w:vAlign w:val="center"/>
          </w:tcPr>
          <w:p>
            <w:pPr>
              <w:spacing w:line="280" w:lineRule="exact"/>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0" w:hRule="exact"/>
        </w:trPr>
        <w:tc>
          <w:tcPr>
            <w:tcW w:w="1424" w:type="dxa"/>
            <w:gridSpan w:val="6"/>
            <w:vMerge w:val="restart"/>
            <w:tcBorders>
              <w:bottom w:val="single" w:color="000000" w:sz="4" w:space="0"/>
              <w:right w:val="single" w:color="000000" w:sz="4" w:space="0"/>
            </w:tcBorders>
            <w:vAlign w:val="center"/>
          </w:tcPr>
          <w:p>
            <w:pPr>
              <w:spacing w:line="280" w:lineRule="exact"/>
              <w:jc w:val="center"/>
            </w:pPr>
            <w:r>
              <w:rPr>
                <w:rFonts w:hint="eastAsia"/>
                <w:spacing w:val="1"/>
                <w:w w:val="83"/>
                <w:kern w:val="0"/>
                <w:fitText w:val="1050" w:id="-966433791"/>
              </w:rPr>
              <w:t>入学前户籍</w:t>
            </w:r>
            <w:r>
              <w:rPr>
                <w:rFonts w:hint="eastAsia"/>
                <w:spacing w:val="-1"/>
                <w:w w:val="83"/>
                <w:kern w:val="0"/>
                <w:fitText w:val="1050" w:id="-966433791"/>
              </w:rPr>
              <w:t>地</w:t>
            </w:r>
          </w:p>
        </w:tc>
        <w:tc>
          <w:tcPr>
            <w:tcW w:w="1257" w:type="dxa"/>
            <w:gridSpan w:val="4"/>
            <w:vMerge w:val="restart"/>
            <w:tcBorders>
              <w:left w:val="single" w:color="000000" w:sz="4" w:space="0"/>
              <w:bottom w:val="single" w:color="000000" w:sz="4" w:space="0"/>
            </w:tcBorders>
            <w:vAlign w:val="center"/>
          </w:tcPr>
          <w:p>
            <w:pPr>
              <w:spacing w:line="280" w:lineRule="exact"/>
              <w:jc w:val="center"/>
              <w:rPr>
                <w:rFonts w:ascii="仿宋_GB2312" w:eastAsia="仿宋_GB2312"/>
              </w:rPr>
            </w:pPr>
          </w:p>
        </w:tc>
        <w:tc>
          <w:tcPr>
            <w:tcW w:w="761" w:type="dxa"/>
            <w:gridSpan w:val="6"/>
            <w:vMerge w:val="continue"/>
            <w:vAlign w:val="center"/>
          </w:tcPr>
          <w:p>
            <w:pPr>
              <w:widowControl/>
              <w:jc w:val="left"/>
            </w:pPr>
          </w:p>
        </w:tc>
        <w:tc>
          <w:tcPr>
            <w:tcW w:w="3049" w:type="dxa"/>
            <w:gridSpan w:val="21"/>
            <w:vMerge w:val="continue"/>
            <w:tcBorders>
              <w:right w:val="single" w:color="000000" w:sz="4" w:space="0"/>
            </w:tcBorders>
            <w:vAlign w:val="center"/>
          </w:tcPr>
          <w:p>
            <w:pPr>
              <w:widowControl/>
              <w:jc w:val="left"/>
              <w:rPr>
                <w:rFonts w:ascii="仿宋_GB2312" w:eastAsia="仿宋_GB2312"/>
              </w:rPr>
            </w:pPr>
          </w:p>
        </w:tc>
        <w:tc>
          <w:tcPr>
            <w:tcW w:w="1078" w:type="dxa"/>
            <w:gridSpan w:val="9"/>
            <w:vMerge w:val="continue"/>
            <w:tcBorders>
              <w:left w:val="single" w:color="000000" w:sz="4" w:space="0"/>
            </w:tcBorders>
            <w:vAlign w:val="center"/>
          </w:tcPr>
          <w:p>
            <w:pPr>
              <w:widowControl/>
              <w:jc w:val="left"/>
            </w:pPr>
          </w:p>
        </w:tc>
        <w:tc>
          <w:tcPr>
            <w:tcW w:w="1641" w:type="dxa"/>
            <w:gridSpan w:val="3"/>
            <w:vMerge w:val="continue"/>
            <w:tcBorders>
              <w:left w:val="single" w:color="000000" w:sz="4" w:space="0"/>
            </w:tcBorders>
            <w:vAlign w:val="center"/>
          </w:tcPr>
          <w:p>
            <w:pPr>
              <w:widowControl/>
              <w:jc w:val="left"/>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trPr>
        <w:tc>
          <w:tcPr>
            <w:tcW w:w="1424" w:type="dxa"/>
            <w:gridSpan w:val="6"/>
            <w:vMerge w:val="continue"/>
            <w:tcBorders>
              <w:bottom w:val="single" w:color="000000" w:sz="4" w:space="0"/>
              <w:right w:val="single" w:color="000000" w:sz="4" w:space="0"/>
            </w:tcBorders>
            <w:vAlign w:val="center"/>
          </w:tcPr>
          <w:p>
            <w:pPr>
              <w:widowControl/>
              <w:jc w:val="left"/>
            </w:pPr>
          </w:p>
        </w:tc>
        <w:tc>
          <w:tcPr>
            <w:tcW w:w="1257" w:type="dxa"/>
            <w:gridSpan w:val="4"/>
            <w:vMerge w:val="continue"/>
            <w:tcBorders>
              <w:left w:val="single" w:color="000000" w:sz="4" w:space="0"/>
              <w:bottom w:val="single" w:color="000000" w:sz="4" w:space="0"/>
            </w:tcBorders>
            <w:vAlign w:val="center"/>
          </w:tcPr>
          <w:p>
            <w:pPr>
              <w:widowControl/>
              <w:jc w:val="left"/>
              <w:rPr>
                <w:rFonts w:ascii="仿宋_GB2312" w:eastAsia="仿宋_GB2312"/>
              </w:rPr>
            </w:pPr>
          </w:p>
        </w:tc>
        <w:tc>
          <w:tcPr>
            <w:tcW w:w="1290" w:type="dxa"/>
            <w:gridSpan w:val="9"/>
            <w:vAlign w:val="center"/>
          </w:tcPr>
          <w:p>
            <w:pPr>
              <w:spacing w:line="280" w:lineRule="exact"/>
              <w:jc w:val="center"/>
            </w:pPr>
            <w:r>
              <w:t>QQ</w:t>
            </w:r>
            <w:r>
              <w:rPr>
                <w:rFonts w:hint="eastAsia"/>
              </w:rPr>
              <w:t>号码</w:t>
            </w:r>
          </w:p>
        </w:tc>
        <w:tc>
          <w:tcPr>
            <w:tcW w:w="2016" w:type="dxa"/>
            <w:gridSpan w:val="15"/>
            <w:tcBorders>
              <w:right w:val="single" w:color="000000" w:sz="4" w:space="0"/>
            </w:tcBorders>
            <w:vAlign w:val="center"/>
          </w:tcPr>
          <w:p>
            <w:pPr>
              <w:spacing w:line="280" w:lineRule="exact"/>
              <w:jc w:val="center"/>
              <w:rPr>
                <w:rFonts w:ascii="仿宋_GB2312" w:eastAsia="仿宋_GB2312"/>
              </w:rPr>
            </w:pPr>
          </w:p>
        </w:tc>
        <w:tc>
          <w:tcPr>
            <w:tcW w:w="1312" w:type="dxa"/>
            <w:gridSpan w:val="11"/>
            <w:vAlign w:val="center"/>
          </w:tcPr>
          <w:p>
            <w:pPr>
              <w:spacing w:line="280" w:lineRule="exact"/>
              <w:jc w:val="center"/>
            </w:pPr>
            <w:r>
              <w:rPr>
                <w:rFonts w:hint="eastAsia"/>
              </w:rPr>
              <w:t>电子邮箱</w:t>
            </w:r>
          </w:p>
        </w:tc>
        <w:tc>
          <w:tcPr>
            <w:tcW w:w="1911" w:type="dxa"/>
            <w:gridSpan w:val="4"/>
            <w:tcBorders>
              <w:left w:val="single" w:color="000000" w:sz="4" w:space="0"/>
            </w:tcBorders>
            <w:vAlign w:val="center"/>
          </w:tcPr>
          <w:p>
            <w:pPr>
              <w:spacing w:line="280" w:lineRule="exact"/>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0" w:hRule="exact"/>
        </w:trPr>
        <w:tc>
          <w:tcPr>
            <w:tcW w:w="1424" w:type="dxa"/>
            <w:gridSpan w:val="6"/>
            <w:tcBorders>
              <w:bottom w:val="single" w:color="000000" w:sz="4" w:space="0"/>
              <w:right w:val="single" w:color="000000" w:sz="4" w:space="0"/>
            </w:tcBorders>
            <w:vAlign w:val="center"/>
          </w:tcPr>
          <w:p>
            <w:pPr>
              <w:spacing w:line="280" w:lineRule="exact"/>
              <w:jc w:val="center"/>
              <w:rPr>
                <w:kern w:val="0"/>
              </w:rPr>
            </w:pPr>
            <w:r>
              <w:rPr>
                <w:rFonts w:hint="eastAsia"/>
                <w:kern w:val="0"/>
              </w:rPr>
              <w:t>报名资格</w:t>
            </w:r>
          </w:p>
          <w:p>
            <w:pPr>
              <w:spacing w:line="280" w:lineRule="exact"/>
              <w:jc w:val="center"/>
              <w:rPr>
                <w:kern w:val="0"/>
              </w:rPr>
            </w:pPr>
            <w:r>
              <w:rPr>
                <w:rFonts w:hint="eastAsia"/>
                <w:kern w:val="0"/>
              </w:rPr>
              <w:t>条件</w:t>
            </w:r>
          </w:p>
        </w:tc>
        <w:tc>
          <w:tcPr>
            <w:tcW w:w="7786" w:type="dxa"/>
            <w:gridSpan w:val="43"/>
            <w:tcBorders>
              <w:left w:val="single" w:color="000000" w:sz="4" w:space="0"/>
              <w:bottom w:val="single" w:color="000000" w:sz="4" w:space="0"/>
            </w:tcBorders>
            <w:vAlign w:val="center"/>
          </w:tcPr>
          <w:p>
            <w:pPr>
              <w:spacing w:line="280" w:lineRule="exact"/>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1174" w:type="dxa"/>
            <w:gridSpan w:val="4"/>
            <w:vMerge w:val="restart"/>
            <w:tcBorders>
              <w:bottom w:val="single" w:color="000000" w:sz="4" w:space="0"/>
            </w:tcBorders>
            <w:vAlign w:val="center"/>
          </w:tcPr>
          <w:p>
            <w:pPr>
              <w:jc w:val="center"/>
              <w:rPr>
                <w:rFonts w:ascii="宋体"/>
              </w:rPr>
            </w:pPr>
            <w:r>
              <w:rPr>
                <w:rFonts w:hint="eastAsia" w:ascii="宋体" w:hAnsi="宋体"/>
              </w:rPr>
              <w:t>个人简历</w:t>
            </w:r>
          </w:p>
          <w:p>
            <w:pPr>
              <w:jc w:val="center"/>
              <w:rPr>
                <w:rFonts w:ascii="宋体"/>
              </w:rPr>
            </w:pPr>
            <w:r>
              <w:rPr>
                <w:rFonts w:hint="eastAsia" w:ascii="宋体" w:hAnsi="宋体"/>
              </w:rPr>
              <w:t>（从初中填起）</w:t>
            </w:r>
          </w:p>
        </w:tc>
        <w:tc>
          <w:tcPr>
            <w:tcW w:w="2009" w:type="dxa"/>
            <w:gridSpan w:val="9"/>
            <w:tcBorders>
              <w:bottom w:val="single" w:color="000000" w:sz="4" w:space="0"/>
            </w:tcBorders>
            <w:vAlign w:val="center"/>
          </w:tcPr>
          <w:p>
            <w:pPr>
              <w:jc w:val="center"/>
              <w:rPr>
                <w:rFonts w:ascii="宋体"/>
              </w:rPr>
            </w:pPr>
            <w:r>
              <w:rPr>
                <w:rFonts w:hint="eastAsia" w:ascii="宋体" w:hAnsi="宋体"/>
              </w:rPr>
              <w:t>起讫时间</w:t>
            </w:r>
          </w:p>
        </w:tc>
        <w:tc>
          <w:tcPr>
            <w:tcW w:w="2668" w:type="dxa"/>
            <w:gridSpan w:val="19"/>
            <w:tcBorders>
              <w:bottom w:val="single" w:color="000000" w:sz="4" w:space="0"/>
            </w:tcBorders>
            <w:vAlign w:val="center"/>
          </w:tcPr>
          <w:p>
            <w:pPr>
              <w:jc w:val="center"/>
              <w:rPr>
                <w:rFonts w:ascii="宋体"/>
              </w:rPr>
            </w:pPr>
            <w:r>
              <w:rPr>
                <w:rFonts w:hint="eastAsia" w:ascii="宋体" w:hAnsi="宋体"/>
              </w:rPr>
              <w:t>学校</w:t>
            </w:r>
          </w:p>
        </w:tc>
        <w:tc>
          <w:tcPr>
            <w:tcW w:w="1985" w:type="dxa"/>
            <w:gridSpan w:val="15"/>
            <w:tcBorders>
              <w:bottom w:val="single" w:color="000000" w:sz="4" w:space="0"/>
            </w:tcBorders>
            <w:vAlign w:val="center"/>
          </w:tcPr>
          <w:p>
            <w:pPr>
              <w:jc w:val="center"/>
              <w:rPr>
                <w:rFonts w:ascii="宋体"/>
              </w:rPr>
            </w:pPr>
            <w:r>
              <w:rPr>
                <w:rFonts w:hint="eastAsia" w:ascii="宋体" w:hAnsi="宋体"/>
              </w:rPr>
              <w:t>职务</w:t>
            </w:r>
          </w:p>
        </w:tc>
        <w:tc>
          <w:tcPr>
            <w:tcW w:w="1374" w:type="dxa"/>
            <w:gridSpan w:val="2"/>
            <w:tcBorders>
              <w:bottom w:val="single" w:color="000000" w:sz="4" w:space="0"/>
            </w:tcBorders>
            <w:vAlign w:val="center"/>
          </w:tcPr>
          <w:p>
            <w:pPr>
              <w:jc w:val="center"/>
              <w:rPr>
                <w:rFonts w:ascii="宋体"/>
              </w:rPr>
            </w:pPr>
            <w:r>
              <w:rPr>
                <w:rFonts w:hint="eastAsia" w:ascii="宋体" w:hAnsi="宋体"/>
              </w:rPr>
              <w:t>班主任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exact"/>
        </w:trPr>
        <w:tc>
          <w:tcPr>
            <w:tcW w:w="1174" w:type="dxa"/>
            <w:gridSpan w:val="4"/>
            <w:vMerge w:val="continue"/>
            <w:tcBorders>
              <w:bottom w:val="single" w:color="000000" w:sz="4" w:space="0"/>
            </w:tcBorders>
            <w:vAlign w:val="center"/>
          </w:tcPr>
          <w:p>
            <w:pPr>
              <w:widowControl/>
              <w:jc w:val="left"/>
              <w:rPr>
                <w:rFonts w:ascii="宋体"/>
              </w:rPr>
            </w:pPr>
          </w:p>
        </w:tc>
        <w:tc>
          <w:tcPr>
            <w:tcW w:w="2009" w:type="dxa"/>
            <w:gridSpan w:val="9"/>
            <w:tcBorders>
              <w:bottom w:val="single" w:color="000000" w:sz="4" w:space="0"/>
            </w:tcBorders>
            <w:vAlign w:val="center"/>
          </w:tcPr>
          <w:p>
            <w:pPr>
              <w:jc w:val="center"/>
              <w:rPr>
                <w:rFonts w:ascii="仿宋_GB2312" w:hAnsi="宋体" w:eastAsia="仿宋_GB2312"/>
              </w:rPr>
            </w:pPr>
            <w:r>
              <w:rPr>
                <w:rFonts w:ascii="仿宋_GB2312" w:hAnsi="宋体" w:eastAsia="仿宋_GB2312" w:cs="仿宋_GB2312"/>
              </w:rPr>
              <w:t>—</w:t>
            </w:r>
          </w:p>
        </w:tc>
        <w:tc>
          <w:tcPr>
            <w:tcW w:w="2668" w:type="dxa"/>
            <w:gridSpan w:val="19"/>
            <w:tcBorders>
              <w:bottom w:val="single" w:color="000000" w:sz="4" w:space="0"/>
            </w:tcBorders>
            <w:vAlign w:val="center"/>
          </w:tcPr>
          <w:p>
            <w:pPr>
              <w:jc w:val="center"/>
              <w:rPr>
                <w:rFonts w:ascii="仿宋_GB2312" w:hAnsi="宋体" w:eastAsia="仿宋_GB2312"/>
              </w:rPr>
            </w:pPr>
          </w:p>
        </w:tc>
        <w:tc>
          <w:tcPr>
            <w:tcW w:w="1985" w:type="dxa"/>
            <w:gridSpan w:val="15"/>
            <w:tcBorders>
              <w:bottom w:val="single" w:color="000000" w:sz="4" w:space="0"/>
            </w:tcBorders>
            <w:vAlign w:val="center"/>
          </w:tcPr>
          <w:p>
            <w:pPr>
              <w:jc w:val="center"/>
              <w:rPr>
                <w:rFonts w:ascii="仿宋_GB2312" w:hAnsi="宋体" w:eastAsia="仿宋_GB2312"/>
              </w:rPr>
            </w:pPr>
          </w:p>
        </w:tc>
        <w:tc>
          <w:tcPr>
            <w:tcW w:w="1374" w:type="dxa"/>
            <w:gridSpan w:val="2"/>
            <w:tcBorders>
              <w:bottom w:val="single" w:color="000000" w:sz="4" w:space="0"/>
            </w:tcBorders>
            <w:vAlign w:val="center"/>
          </w:tcPr>
          <w:p>
            <w:pPr>
              <w:jc w:val="center"/>
              <w:rPr>
                <w:rFonts w:ascii="仿宋_GB2312" w:hAnsi="宋体"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exact"/>
        </w:trPr>
        <w:tc>
          <w:tcPr>
            <w:tcW w:w="1174" w:type="dxa"/>
            <w:gridSpan w:val="4"/>
            <w:vMerge w:val="continue"/>
            <w:tcBorders>
              <w:bottom w:val="single" w:color="000000" w:sz="4" w:space="0"/>
            </w:tcBorders>
            <w:vAlign w:val="center"/>
          </w:tcPr>
          <w:p>
            <w:pPr>
              <w:widowControl/>
              <w:jc w:val="left"/>
              <w:rPr>
                <w:rFonts w:ascii="宋体"/>
              </w:rPr>
            </w:pPr>
          </w:p>
        </w:tc>
        <w:tc>
          <w:tcPr>
            <w:tcW w:w="2009" w:type="dxa"/>
            <w:gridSpan w:val="9"/>
            <w:tcBorders>
              <w:bottom w:val="single" w:color="000000" w:sz="4" w:space="0"/>
            </w:tcBorders>
            <w:vAlign w:val="center"/>
          </w:tcPr>
          <w:p>
            <w:pPr>
              <w:jc w:val="center"/>
              <w:rPr>
                <w:rFonts w:ascii="仿宋_GB2312" w:hAnsi="宋体" w:eastAsia="仿宋_GB2312"/>
              </w:rPr>
            </w:pPr>
            <w:r>
              <w:rPr>
                <w:rFonts w:ascii="仿宋_GB2312" w:hAnsi="宋体" w:eastAsia="仿宋_GB2312" w:cs="仿宋_GB2312"/>
              </w:rPr>
              <w:t>—</w:t>
            </w:r>
          </w:p>
        </w:tc>
        <w:tc>
          <w:tcPr>
            <w:tcW w:w="2668" w:type="dxa"/>
            <w:gridSpan w:val="19"/>
            <w:tcBorders>
              <w:bottom w:val="single" w:color="000000" w:sz="4" w:space="0"/>
            </w:tcBorders>
            <w:vAlign w:val="center"/>
          </w:tcPr>
          <w:p>
            <w:pPr>
              <w:jc w:val="center"/>
              <w:rPr>
                <w:rFonts w:ascii="仿宋_GB2312" w:hAnsi="宋体" w:eastAsia="仿宋_GB2312"/>
              </w:rPr>
            </w:pPr>
          </w:p>
        </w:tc>
        <w:tc>
          <w:tcPr>
            <w:tcW w:w="1985" w:type="dxa"/>
            <w:gridSpan w:val="15"/>
            <w:tcBorders>
              <w:bottom w:val="single" w:color="000000" w:sz="4" w:space="0"/>
            </w:tcBorders>
            <w:vAlign w:val="center"/>
          </w:tcPr>
          <w:p>
            <w:pPr>
              <w:jc w:val="center"/>
              <w:rPr>
                <w:rFonts w:ascii="仿宋_GB2312" w:hAnsi="宋体" w:eastAsia="仿宋_GB2312"/>
              </w:rPr>
            </w:pPr>
          </w:p>
        </w:tc>
        <w:tc>
          <w:tcPr>
            <w:tcW w:w="1374" w:type="dxa"/>
            <w:gridSpan w:val="2"/>
            <w:tcBorders>
              <w:bottom w:val="single" w:color="000000" w:sz="4" w:space="0"/>
            </w:tcBorders>
            <w:vAlign w:val="center"/>
          </w:tcPr>
          <w:p>
            <w:pPr>
              <w:jc w:val="center"/>
              <w:rPr>
                <w:rFonts w:ascii="仿宋_GB2312" w:hAnsi="宋体"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exact"/>
        </w:trPr>
        <w:tc>
          <w:tcPr>
            <w:tcW w:w="1174" w:type="dxa"/>
            <w:gridSpan w:val="4"/>
            <w:vMerge w:val="continue"/>
            <w:tcBorders>
              <w:bottom w:val="single" w:color="000000" w:sz="4" w:space="0"/>
            </w:tcBorders>
            <w:vAlign w:val="center"/>
          </w:tcPr>
          <w:p>
            <w:pPr>
              <w:widowControl/>
              <w:jc w:val="left"/>
              <w:rPr>
                <w:rFonts w:ascii="宋体"/>
              </w:rPr>
            </w:pPr>
          </w:p>
        </w:tc>
        <w:tc>
          <w:tcPr>
            <w:tcW w:w="2009" w:type="dxa"/>
            <w:gridSpan w:val="9"/>
            <w:tcBorders>
              <w:bottom w:val="single" w:color="000000" w:sz="4" w:space="0"/>
            </w:tcBorders>
            <w:vAlign w:val="center"/>
          </w:tcPr>
          <w:p>
            <w:pPr>
              <w:jc w:val="center"/>
              <w:rPr>
                <w:rFonts w:ascii="仿宋_GB2312" w:hAnsi="宋体" w:eastAsia="仿宋_GB2312"/>
              </w:rPr>
            </w:pPr>
            <w:r>
              <w:rPr>
                <w:rFonts w:ascii="仿宋_GB2312" w:hAnsi="宋体" w:eastAsia="仿宋_GB2312" w:cs="仿宋_GB2312"/>
              </w:rPr>
              <w:t>—</w:t>
            </w:r>
          </w:p>
        </w:tc>
        <w:tc>
          <w:tcPr>
            <w:tcW w:w="2668" w:type="dxa"/>
            <w:gridSpan w:val="19"/>
            <w:tcBorders>
              <w:bottom w:val="single" w:color="000000" w:sz="4" w:space="0"/>
            </w:tcBorders>
            <w:vAlign w:val="center"/>
          </w:tcPr>
          <w:p>
            <w:pPr>
              <w:jc w:val="center"/>
              <w:rPr>
                <w:rFonts w:ascii="仿宋_GB2312" w:hAnsi="宋体" w:eastAsia="仿宋_GB2312"/>
              </w:rPr>
            </w:pPr>
          </w:p>
        </w:tc>
        <w:tc>
          <w:tcPr>
            <w:tcW w:w="1985" w:type="dxa"/>
            <w:gridSpan w:val="15"/>
            <w:tcBorders>
              <w:bottom w:val="single" w:color="000000" w:sz="4" w:space="0"/>
            </w:tcBorders>
            <w:vAlign w:val="center"/>
          </w:tcPr>
          <w:p>
            <w:pPr>
              <w:jc w:val="center"/>
              <w:rPr>
                <w:rFonts w:ascii="仿宋_GB2312" w:hAnsi="宋体" w:eastAsia="仿宋_GB2312"/>
              </w:rPr>
            </w:pPr>
          </w:p>
        </w:tc>
        <w:tc>
          <w:tcPr>
            <w:tcW w:w="1374" w:type="dxa"/>
            <w:gridSpan w:val="2"/>
            <w:tcBorders>
              <w:bottom w:val="single" w:color="000000" w:sz="4" w:space="0"/>
            </w:tcBorders>
            <w:vAlign w:val="center"/>
          </w:tcPr>
          <w:p>
            <w:pPr>
              <w:jc w:val="center"/>
              <w:rPr>
                <w:rFonts w:ascii="仿宋_GB2312" w:hAnsi="宋体"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exact"/>
        </w:trPr>
        <w:tc>
          <w:tcPr>
            <w:tcW w:w="1174" w:type="dxa"/>
            <w:gridSpan w:val="4"/>
            <w:vMerge w:val="continue"/>
            <w:tcBorders>
              <w:bottom w:val="single" w:color="000000" w:sz="4" w:space="0"/>
            </w:tcBorders>
            <w:vAlign w:val="center"/>
          </w:tcPr>
          <w:p>
            <w:pPr>
              <w:widowControl/>
              <w:jc w:val="left"/>
              <w:rPr>
                <w:rFonts w:ascii="宋体"/>
              </w:rPr>
            </w:pPr>
          </w:p>
        </w:tc>
        <w:tc>
          <w:tcPr>
            <w:tcW w:w="2009" w:type="dxa"/>
            <w:gridSpan w:val="9"/>
            <w:tcBorders>
              <w:bottom w:val="single" w:color="000000" w:sz="4" w:space="0"/>
            </w:tcBorders>
            <w:vAlign w:val="center"/>
          </w:tcPr>
          <w:p>
            <w:pPr>
              <w:jc w:val="center"/>
              <w:rPr>
                <w:rFonts w:ascii="仿宋_GB2312" w:hAnsi="宋体" w:eastAsia="仿宋_GB2312"/>
              </w:rPr>
            </w:pPr>
            <w:r>
              <w:rPr>
                <w:rFonts w:ascii="仿宋_GB2312" w:hAnsi="宋体" w:eastAsia="仿宋_GB2312" w:cs="仿宋_GB2312"/>
              </w:rPr>
              <w:t>—</w:t>
            </w:r>
          </w:p>
        </w:tc>
        <w:tc>
          <w:tcPr>
            <w:tcW w:w="2668" w:type="dxa"/>
            <w:gridSpan w:val="19"/>
            <w:tcBorders>
              <w:bottom w:val="single" w:color="000000" w:sz="4" w:space="0"/>
            </w:tcBorders>
            <w:vAlign w:val="center"/>
          </w:tcPr>
          <w:p>
            <w:pPr>
              <w:jc w:val="center"/>
              <w:rPr>
                <w:rFonts w:ascii="仿宋_GB2312" w:hAnsi="宋体" w:eastAsia="仿宋_GB2312"/>
              </w:rPr>
            </w:pPr>
          </w:p>
        </w:tc>
        <w:tc>
          <w:tcPr>
            <w:tcW w:w="1985" w:type="dxa"/>
            <w:gridSpan w:val="15"/>
            <w:tcBorders>
              <w:bottom w:val="single" w:color="000000" w:sz="4" w:space="0"/>
            </w:tcBorders>
            <w:vAlign w:val="center"/>
          </w:tcPr>
          <w:p>
            <w:pPr>
              <w:jc w:val="center"/>
              <w:rPr>
                <w:rFonts w:ascii="仿宋_GB2312" w:hAnsi="宋体" w:eastAsia="仿宋_GB2312"/>
              </w:rPr>
            </w:pPr>
          </w:p>
        </w:tc>
        <w:tc>
          <w:tcPr>
            <w:tcW w:w="1374" w:type="dxa"/>
            <w:gridSpan w:val="2"/>
            <w:tcBorders>
              <w:bottom w:val="single" w:color="000000" w:sz="4" w:space="0"/>
            </w:tcBorders>
            <w:vAlign w:val="center"/>
          </w:tcPr>
          <w:p>
            <w:pPr>
              <w:jc w:val="center"/>
              <w:rPr>
                <w:rFonts w:ascii="仿宋_GB2312" w:hAnsi="宋体"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2" w:hRule="atLeast"/>
        </w:trPr>
        <w:tc>
          <w:tcPr>
            <w:tcW w:w="1174" w:type="dxa"/>
            <w:gridSpan w:val="4"/>
            <w:vMerge w:val="restart"/>
            <w:tcBorders>
              <w:bottom w:val="single" w:color="000000" w:sz="4" w:space="0"/>
            </w:tcBorders>
            <w:vAlign w:val="center"/>
          </w:tcPr>
          <w:p>
            <w:pPr>
              <w:jc w:val="center"/>
              <w:rPr>
                <w:rFonts w:ascii="宋体" w:hAnsi="宋体"/>
              </w:rPr>
            </w:pPr>
            <w:r>
              <w:rPr>
                <w:rFonts w:hint="eastAsia" w:ascii="宋体" w:hAnsi="宋体"/>
              </w:rPr>
              <w:t>家庭成员</w:t>
            </w:r>
          </w:p>
          <w:p>
            <w:pPr>
              <w:jc w:val="center"/>
              <w:rPr>
                <w:rFonts w:ascii="宋体"/>
              </w:rPr>
            </w:pPr>
            <w:r>
              <w:rPr>
                <w:rFonts w:hint="eastAsia" w:ascii="宋体" w:hAnsi="宋体"/>
              </w:rPr>
              <w:t>及主要社会关系</w:t>
            </w:r>
          </w:p>
        </w:tc>
        <w:tc>
          <w:tcPr>
            <w:tcW w:w="2009" w:type="dxa"/>
            <w:gridSpan w:val="9"/>
            <w:tcBorders>
              <w:bottom w:val="single" w:color="000000" w:sz="4" w:space="0"/>
            </w:tcBorders>
            <w:vAlign w:val="center"/>
          </w:tcPr>
          <w:p>
            <w:pPr>
              <w:jc w:val="center"/>
              <w:rPr>
                <w:rFonts w:ascii="宋体"/>
              </w:rPr>
            </w:pPr>
            <w:r>
              <w:rPr>
                <w:rFonts w:hint="eastAsia" w:ascii="宋体" w:hAnsi="宋体"/>
              </w:rPr>
              <w:t>与本人关系</w:t>
            </w:r>
          </w:p>
        </w:tc>
        <w:tc>
          <w:tcPr>
            <w:tcW w:w="1423" w:type="dxa"/>
            <w:gridSpan w:val="11"/>
            <w:tcBorders>
              <w:bottom w:val="single" w:color="000000" w:sz="4" w:space="0"/>
            </w:tcBorders>
            <w:vAlign w:val="center"/>
          </w:tcPr>
          <w:p>
            <w:pPr>
              <w:jc w:val="center"/>
              <w:rPr>
                <w:rFonts w:ascii="宋体"/>
              </w:rPr>
            </w:pPr>
            <w:r>
              <w:rPr>
                <w:rFonts w:hint="eastAsia" w:ascii="宋体" w:hAnsi="宋体"/>
              </w:rPr>
              <w:t>姓名</w:t>
            </w:r>
          </w:p>
        </w:tc>
        <w:tc>
          <w:tcPr>
            <w:tcW w:w="3230" w:type="dxa"/>
            <w:gridSpan w:val="23"/>
            <w:tcBorders>
              <w:bottom w:val="single" w:color="000000" w:sz="4" w:space="0"/>
            </w:tcBorders>
            <w:vAlign w:val="center"/>
          </w:tcPr>
          <w:p>
            <w:pPr>
              <w:jc w:val="center"/>
              <w:rPr>
                <w:rFonts w:ascii="宋体"/>
              </w:rPr>
            </w:pPr>
            <w:r>
              <w:rPr>
                <w:rFonts w:hint="eastAsia" w:ascii="宋体" w:hAnsi="宋体"/>
              </w:rPr>
              <w:t>工作单位</w:t>
            </w:r>
          </w:p>
        </w:tc>
        <w:tc>
          <w:tcPr>
            <w:tcW w:w="1374" w:type="dxa"/>
            <w:gridSpan w:val="2"/>
            <w:tcBorders>
              <w:bottom w:val="single" w:color="000000" w:sz="4" w:space="0"/>
            </w:tcBorders>
            <w:vAlign w:val="center"/>
          </w:tcPr>
          <w:p>
            <w:pPr>
              <w:jc w:val="center"/>
              <w:rPr>
                <w:rFonts w:ascii="宋体"/>
              </w:rPr>
            </w:pPr>
            <w:r>
              <w:rPr>
                <w:rFonts w:hint="eastAsia" w:ascii="宋体" w:hAnsi="宋体"/>
              </w:rPr>
              <w:t>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1174" w:type="dxa"/>
            <w:gridSpan w:val="4"/>
            <w:vMerge w:val="continue"/>
            <w:tcBorders>
              <w:bottom w:val="single" w:color="000000" w:sz="4" w:space="0"/>
            </w:tcBorders>
            <w:vAlign w:val="center"/>
          </w:tcPr>
          <w:p>
            <w:pPr>
              <w:widowControl/>
              <w:jc w:val="left"/>
              <w:rPr>
                <w:rFonts w:ascii="宋体"/>
              </w:rPr>
            </w:pPr>
          </w:p>
        </w:tc>
        <w:tc>
          <w:tcPr>
            <w:tcW w:w="2009" w:type="dxa"/>
            <w:gridSpan w:val="9"/>
            <w:tcBorders>
              <w:bottom w:val="single" w:color="000000" w:sz="4" w:space="0"/>
            </w:tcBorders>
            <w:vAlign w:val="center"/>
          </w:tcPr>
          <w:p>
            <w:pPr>
              <w:jc w:val="center"/>
              <w:rPr>
                <w:rFonts w:ascii="仿宋_GB2312" w:hAnsi="宋体" w:eastAsia="仿宋_GB2312"/>
              </w:rPr>
            </w:pPr>
          </w:p>
        </w:tc>
        <w:tc>
          <w:tcPr>
            <w:tcW w:w="1423" w:type="dxa"/>
            <w:gridSpan w:val="11"/>
            <w:tcBorders>
              <w:bottom w:val="single" w:color="000000" w:sz="4" w:space="0"/>
            </w:tcBorders>
            <w:vAlign w:val="center"/>
          </w:tcPr>
          <w:p>
            <w:pPr>
              <w:jc w:val="center"/>
              <w:rPr>
                <w:rFonts w:ascii="仿宋_GB2312" w:hAnsi="宋体" w:eastAsia="仿宋_GB2312"/>
              </w:rPr>
            </w:pPr>
          </w:p>
        </w:tc>
        <w:tc>
          <w:tcPr>
            <w:tcW w:w="3230" w:type="dxa"/>
            <w:gridSpan w:val="23"/>
            <w:tcBorders>
              <w:bottom w:val="single" w:color="000000" w:sz="4" w:space="0"/>
            </w:tcBorders>
            <w:vAlign w:val="center"/>
          </w:tcPr>
          <w:p>
            <w:pPr>
              <w:jc w:val="center"/>
              <w:rPr>
                <w:rFonts w:ascii="仿宋_GB2312" w:hAnsi="宋体" w:eastAsia="仿宋_GB2312"/>
              </w:rPr>
            </w:pPr>
          </w:p>
        </w:tc>
        <w:tc>
          <w:tcPr>
            <w:tcW w:w="1374" w:type="dxa"/>
            <w:gridSpan w:val="2"/>
            <w:tcBorders>
              <w:bottom w:val="single" w:color="000000" w:sz="4" w:space="0"/>
            </w:tcBorders>
            <w:vAlign w:val="center"/>
          </w:tcPr>
          <w:p>
            <w:pPr>
              <w:jc w:val="center"/>
              <w:rPr>
                <w:rFonts w:ascii="仿宋_GB2312" w:hAnsi="宋体"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1174" w:type="dxa"/>
            <w:gridSpan w:val="4"/>
            <w:vMerge w:val="continue"/>
            <w:tcBorders>
              <w:bottom w:val="single" w:color="000000" w:sz="4" w:space="0"/>
            </w:tcBorders>
            <w:vAlign w:val="center"/>
          </w:tcPr>
          <w:p>
            <w:pPr>
              <w:widowControl/>
              <w:jc w:val="left"/>
              <w:rPr>
                <w:rFonts w:ascii="宋体"/>
              </w:rPr>
            </w:pPr>
          </w:p>
        </w:tc>
        <w:tc>
          <w:tcPr>
            <w:tcW w:w="2009" w:type="dxa"/>
            <w:gridSpan w:val="9"/>
            <w:tcBorders>
              <w:bottom w:val="single" w:color="000000" w:sz="4" w:space="0"/>
            </w:tcBorders>
            <w:vAlign w:val="center"/>
          </w:tcPr>
          <w:p>
            <w:pPr>
              <w:jc w:val="center"/>
              <w:rPr>
                <w:rFonts w:ascii="仿宋_GB2312" w:hAnsi="宋体" w:eastAsia="仿宋_GB2312"/>
              </w:rPr>
            </w:pPr>
          </w:p>
        </w:tc>
        <w:tc>
          <w:tcPr>
            <w:tcW w:w="1423" w:type="dxa"/>
            <w:gridSpan w:val="11"/>
            <w:tcBorders>
              <w:bottom w:val="single" w:color="000000" w:sz="4" w:space="0"/>
            </w:tcBorders>
            <w:vAlign w:val="center"/>
          </w:tcPr>
          <w:p>
            <w:pPr>
              <w:jc w:val="center"/>
              <w:rPr>
                <w:rFonts w:ascii="仿宋_GB2312" w:hAnsi="宋体" w:eastAsia="仿宋_GB2312"/>
              </w:rPr>
            </w:pPr>
          </w:p>
        </w:tc>
        <w:tc>
          <w:tcPr>
            <w:tcW w:w="3230" w:type="dxa"/>
            <w:gridSpan w:val="23"/>
            <w:tcBorders>
              <w:bottom w:val="single" w:color="000000" w:sz="4" w:space="0"/>
            </w:tcBorders>
            <w:vAlign w:val="center"/>
          </w:tcPr>
          <w:p>
            <w:pPr>
              <w:jc w:val="center"/>
              <w:rPr>
                <w:rFonts w:ascii="仿宋_GB2312" w:hAnsi="宋体" w:eastAsia="仿宋_GB2312"/>
              </w:rPr>
            </w:pPr>
          </w:p>
        </w:tc>
        <w:tc>
          <w:tcPr>
            <w:tcW w:w="1374" w:type="dxa"/>
            <w:gridSpan w:val="2"/>
            <w:tcBorders>
              <w:bottom w:val="single" w:color="000000" w:sz="4" w:space="0"/>
            </w:tcBorders>
            <w:vAlign w:val="center"/>
          </w:tcPr>
          <w:p>
            <w:pPr>
              <w:jc w:val="center"/>
              <w:rPr>
                <w:rFonts w:ascii="仿宋_GB2312" w:hAnsi="宋体"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1174" w:type="dxa"/>
            <w:gridSpan w:val="4"/>
            <w:vMerge w:val="continue"/>
            <w:tcBorders>
              <w:bottom w:val="single" w:color="000000" w:sz="4" w:space="0"/>
            </w:tcBorders>
            <w:vAlign w:val="center"/>
          </w:tcPr>
          <w:p>
            <w:pPr>
              <w:widowControl/>
              <w:jc w:val="left"/>
              <w:rPr>
                <w:rFonts w:ascii="宋体"/>
              </w:rPr>
            </w:pPr>
          </w:p>
        </w:tc>
        <w:tc>
          <w:tcPr>
            <w:tcW w:w="2009" w:type="dxa"/>
            <w:gridSpan w:val="9"/>
            <w:tcBorders>
              <w:bottom w:val="single" w:color="000000" w:sz="4" w:space="0"/>
            </w:tcBorders>
            <w:vAlign w:val="center"/>
          </w:tcPr>
          <w:p>
            <w:pPr>
              <w:jc w:val="center"/>
              <w:rPr>
                <w:rFonts w:ascii="仿宋_GB2312" w:hAnsi="宋体" w:eastAsia="仿宋_GB2312"/>
              </w:rPr>
            </w:pPr>
          </w:p>
        </w:tc>
        <w:tc>
          <w:tcPr>
            <w:tcW w:w="1423" w:type="dxa"/>
            <w:gridSpan w:val="11"/>
            <w:tcBorders>
              <w:bottom w:val="single" w:color="000000" w:sz="4" w:space="0"/>
            </w:tcBorders>
            <w:vAlign w:val="center"/>
          </w:tcPr>
          <w:p>
            <w:pPr>
              <w:jc w:val="center"/>
              <w:rPr>
                <w:rFonts w:ascii="仿宋_GB2312" w:hAnsi="宋体" w:eastAsia="仿宋_GB2312"/>
              </w:rPr>
            </w:pPr>
          </w:p>
        </w:tc>
        <w:tc>
          <w:tcPr>
            <w:tcW w:w="3230" w:type="dxa"/>
            <w:gridSpan w:val="23"/>
            <w:tcBorders>
              <w:bottom w:val="single" w:color="000000" w:sz="4" w:space="0"/>
            </w:tcBorders>
            <w:vAlign w:val="center"/>
          </w:tcPr>
          <w:p>
            <w:pPr>
              <w:jc w:val="center"/>
              <w:rPr>
                <w:rFonts w:ascii="仿宋_GB2312" w:hAnsi="宋体" w:eastAsia="仿宋_GB2312"/>
              </w:rPr>
            </w:pPr>
          </w:p>
        </w:tc>
        <w:tc>
          <w:tcPr>
            <w:tcW w:w="1374" w:type="dxa"/>
            <w:gridSpan w:val="2"/>
            <w:tcBorders>
              <w:bottom w:val="single" w:color="000000" w:sz="4" w:space="0"/>
            </w:tcBorders>
            <w:vAlign w:val="center"/>
          </w:tcPr>
          <w:p>
            <w:pPr>
              <w:jc w:val="center"/>
              <w:rPr>
                <w:rFonts w:ascii="仿宋_GB2312" w:hAnsi="宋体"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6" w:hRule="exact"/>
        </w:trPr>
        <w:tc>
          <w:tcPr>
            <w:tcW w:w="1174" w:type="dxa"/>
            <w:gridSpan w:val="4"/>
            <w:tcBorders>
              <w:top w:val="single" w:color="000000" w:sz="4" w:space="0"/>
              <w:bottom w:val="single" w:color="000000" w:sz="4" w:space="0"/>
            </w:tcBorders>
            <w:vAlign w:val="center"/>
          </w:tcPr>
          <w:p>
            <w:pPr>
              <w:jc w:val="center"/>
            </w:pPr>
            <w:r>
              <w:rPr>
                <w:rFonts w:hint="eastAsia"/>
              </w:rPr>
              <w:t>大学期间获得的</w:t>
            </w:r>
          </w:p>
          <w:p>
            <w:pPr>
              <w:jc w:val="center"/>
            </w:pPr>
            <w:r>
              <w:rPr>
                <w:rFonts w:hint="eastAsia"/>
              </w:rPr>
              <w:t>主要荣誉</w:t>
            </w:r>
          </w:p>
        </w:tc>
        <w:tc>
          <w:tcPr>
            <w:tcW w:w="8036" w:type="dxa"/>
            <w:gridSpan w:val="45"/>
            <w:tcBorders>
              <w:top w:val="single" w:color="000000" w:sz="4" w:space="0"/>
              <w:bottom w:val="single" w:color="000000" w:sz="4" w:space="0"/>
            </w:tcBorders>
            <w:vAlign w:val="center"/>
          </w:tcPr>
          <w:p>
            <w:pPr>
              <w:rPr>
                <w:rFonts w:ascii="仿宋_GB2312" w:eastAsia="仿宋_GB2312"/>
              </w:rPr>
            </w:pPr>
            <w: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7" w:hRule="atLeast"/>
        </w:trPr>
        <w:tc>
          <w:tcPr>
            <w:tcW w:w="9210" w:type="dxa"/>
            <w:gridSpan w:val="49"/>
            <w:tcBorders>
              <w:top w:val="single" w:color="000000" w:sz="4" w:space="0"/>
              <w:bottom w:val="single" w:color="000000" w:sz="4" w:space="0"/>
            </w:tcBorders>
            <w:vAlign w:val="center"/>
          </w:tcPr>
          <w:p>
            <w:pPr>
              <w:spacing w:line="240" w:lineRule="exact"/>
            </w:pPr>
            <w:r>
              <w:t xml:space="preserve">    </w:t>
            </w:r>
            <w:r>
              <w:rPr>
                <w:rFonts w:hint="eastAsia"/>
              </w:rPr>
              <w:t>以上本人个人有关信息及提供的证明、证件等相关材料真实、准确，如有违反，本人自愿承担相应责任。</w:t>
            </w:r>
          </w:p>
          <w:p>
            <w:r>
              <w:rPr>
                <w:rFonts w:hint="eastAsia"/>
              </w:rPr>
              <w:t>　　　　　　　　　　　　承诺人（签名）：</w:t>
            </w:r>
            <w:r>
              <w:t xml:space="preserve">   </w:t>
            </w:r>
            <w:r>
              <w:rPr>
                <w:rFonts w:hint="eastAsia"/>
              </w:rPr>
              <w:t xml:space="preserve">          </w:t>
            </w:r>
            <w:r>
              <w:t xml:space="preserve">         </w:t>
            </w:r>
            <w:r>
              <w:rPr>
                <w:rFonts w:hint="eastAsia"/>
              </w:rPr>
              <w:t>年</w:t>
            </w:r>
            <w:r>
              <w:t xml:space="preserve">    </w:t>
            </w:r>
            <w:r>
              <w:rPr>
                <w:rFonts w:hint="eastAsia"/>
              </w:rPr>
              <w:t>月</w:t>
            </w:r>
            <w:r>
              <w:t xml:space="preserve">    </w:t>
            </w:r>
            <w:r>
              <w:rPr>
                <w:rFonts w:hint="eastAsia"/>
              </w:rPr>
              <w:t>日</w:t>
            </w:r>
          </w:p>
        </w:tc>
      </w:tr>
    </w:tbl>
    <w:p>
      <w:pPr>
        <w:spacing w:line="440" w:lineRule="exact"/>
        <w:jc w:val="center"/>
        <w:rPr>
          <w:rFonts w:ascii="方正小标宋简体" w:hAnsi="华文中宋" w:eastAsia="方正小标宋简体" w:cs="方正小标宋简体"/>
          <w:sz w:val="36"/>
          <w:szCs w:val="36"/>
        </w:rPr>
      </w:pPr>
    </w:p>
    <w:p>
      <w:pPr>
        <w:spacing w:line="440" w:lineRule="exact"/>
        <w:jc w:val="center"/>
        <w:rPr>
          <w:rFonts w:ascii="方正小标宋简体" w:hAnsi="华文中宋" w:eastAsia="方正小标宋简体" w:cs="方正小标宋简体"/>
          <w:sz w:val="36"/>
          <w:szCs w:val="36"/>
        </w:rPr>
      </w:pPr>
    </w:p>
    <w:p>
      <w:pPr>
        <w:spacing w:line="440" w:lineRule="exact"/>
        <w:jc w:val="center"/>
        <w:rPr>
          <w:rFonts w:ascii="方正小标宋简体" w:hAnsi="华文中宋" w:eastAsia="方正小标宋简体"/>
          <w:sz w:val="36"/>
          <w:szCs w:val="36"/>
        </w:rPr>
      </w:pPr>
      <w:r>
        <w:rPr>
          <w:rFonts w:hint="eastAsia" w:ascii="方正小标宋简体" w:hAnsi="华文中宋" w:eastAsia="方正小标宋简体" w:cs="方正小标宋简体"/>
          <w:sz w:val="36"/>
          <w:szCs w:val="36"/>
        </w:rPr>
        <w:t>报名表填写说明</w:t>
      </w:r>
    </w:p>
    <w:p>
      <w:pPr>
        <w:spacing w:line="560" w:lineRule="exact"/>
        <w:ind w:firstLine="544" w:firstLineChars="200"/>
        <w:rPr>
          <w:rFonts w:ascii="仿宋_GB2312" w:eastAsia="仿宋_GB2312"/>
          <w:sz w:val="28"/>
          <w:szCs w:val="28"/>
        </w:rPr>
      </w:pPr>
      <w:r>
        <w:rPr>
          <w:rFonts w:hint="eastAsia" w:ascii="仿宋_GB2312" w:eastAsia="仿宋_GB2312" w:cs="仿宋_GB2312"/>
          <w:sz w:val="28"/>
          <w:szCs w:val="28"/>
        </w:rPr>
        <w:t>表中内容务必如实认真填写，要求字迹端正、清楚（有条件的可电子稿打印），如发现有弄虚作假者取消聘用资格。</w:t>
      </w:r>
    </w:p>
    <w:p>
      <w:pPr>
        <w:spacing w:line="560" w:lineRule="exact"/>
        <w:ind w:firstLine="544" w:firstLineChars="200"/>
        <w:rPr>
          <w:rFonts w:ascii="仿宋_GB2312" w:eastAsia="仿宋_GB2312"/>
          <w:sz w:val="28"/>
          <w:szCs w:val="28"/>
        </w:rPr>
      </w:pPr>
      <w:r>
        <w:rPr>
          <w:rFonts w:hint="eastAsia" w:ascii="仿宋_GB2312" w:eastAsia="仿宋_GB2312" w:cs="仿宋_GB2312"/>
          <w:sz w:val="28"/>
          <w:szCs w:val="28"/>
        </w:rPr>
        <w:t>报名表格填写说明如下（在相应的格子内填入免冠正面单寸电子照片，照片要求符合本人相貌特征，未经修图软件过分处理）：</w:t>
      </w:r>
    </w:p>
    <w:p>
      <w:pPr>
        <w:keepNext w:val="0"/>
        <w:keepLines w:val="0"/>
        <w:pageBreakBefore w:val="0"/>
        <w:widowControl w:val="0"/>
        <w:kinsoku/>
        <w:wordWrap/>
        <w:overflowPunct/>
        <w:topLinePunct w:val="0"/>
        <w:autoSpaceDE/>
        <w:autoSpaceDN/>
        <w:bidi w:val="0"/>
        <w:adjustRightInd/>
        <w:snapToGrid/>
        <w:spacing w:line="560" w:lineRule="exact"/>
        <w:ind w:firstLine="544" w:firstLineChars="200"/>
        <w:textAlignment w:val="auto"/>
        <w:rPr>
          <w:rFonts w:ascii="仿宋_GB2312" w:eastAsia="仿宋_GB2312"/>
          <w:sz w:val="28"/>
          <w:szCs w:val="28"/>
        </w:rPr>
      </w:pPr>
      <w:r>
        <w:rPr>
          <w:rFonts w:ascii="仿宋_GB2312" w:eastAsia="仿宋_GB2312" w:cs="仿宋_GB2312"/>
          <w:sz w:val="28"/>
          <w:szCs w:val="28"/>
        </w:rPr>
        <w:t>1</w:t>
      </w:r>
      <w:r>
        <w:rPr>
          <w:rFonts w:hint="eastAsia" w:ascii="仿宋_GB2312" w:eastAsia="仿宋_GB2312" w:cs="仿宋_GB2312"/>
          <w:sz w:val="28"/>
          <w:szCs w:val="28"/>
        </w:rPr>
        <w:t>.应聘岗位</w:t>
      </w:r>
      <w:r>
        <w:rPr>
          <w:rFonts w:hint="eastAsia" w:ascii="仿宋_GB2312" w:eastAsia="仿宋_GB2312" w:cs="仿宋_GB2312"/>
          <w:sz w:val="28"/>
          <w:szCs w:val="28"/>
          <w:lang w:eastAsia="zh-CN"/>
        </w:rPr>
        <w:t>（</w:t>
      </w:r>
      <w:r>
        <w:rPr>
          <w:rFonts w:hint="eastAsia" w:ascii="仿宋_GB2312" w:eastAsia="仿宋_GB2312" w:cs="仿宋_GB2312"/>
          <w:sz w:val="28"/>
          <w:szCs w:val="28"/>
          <w:lang w:val="en-US" w:eastAsia="zh-CN"/>
        </w:rPr>
        <w:t>学科）</w:t>
      </w:r>
      <w:r>
        <w:rPr>
          <w:rFonts w:hint="eastAsia" w:ascii="仿宋_GB2312" w:eastAsia="仿宋_GB2312" w:cs="仿宋_GB2312"/>
          <w:sz w:val="28"/>
          <w:szCs w:val="28"/>
        </w:rPr>
        <w:t>及代码（具体的相应岗位代码）：如，高中教师</w:t>
      </w:r>
      <w:r>
        <w:rPr>
          <w:rFonts w:hint="eastAsia" w:ascii="仿宋_GB2312" w:eastAsia="仿宋_GB2312" w:cs="仿宋_GB2312"/>
          <w:sz w:val="28"/>
          <w:szCs w:val="28"/>
          <w:lang w:eastAsia="zh-CN"/>
        </w:rPr>
        <w:t>（</w:t>
      </w:r>
      <w:r>
        <w:rPr>
          <w:rFonts w:hint="eastAsia" w:ascii="仿宋_GB2312" w:eastAsia="仿宋_GB2312" w:cs="仿宋_GB2312"/>
          <w:sz w:val="28"/>
          <w:szCs w:val="28"/>
        </w:rPr>
        <w:t>语文</w:t>
      </w:r>
      <w:r>
        <w:rPr>
          <w:rFonts w:hint="eastAsia" w:ascii="仿宋_GB2312" w:eastAsia="仿宋_GB2312" w:cs="仿宋_GB2312"/>
          <w:sz w:val="28"/>
          <w:szCs w:val="28"/>
          <w:lang w:eastAsia="zh-CN"/>
        </w:rPr>
        <w:t>）</w:t>
      </w:r>
      <w:r>
        <w:rPr>
          <w:rFonts w:ascii="仿宋_GB2312" w:eastAsia="仿宋_GB2312" w:cs="仿宋_GB2312"/>
          <w:sz w:val="28"/>
          <w:szCs w:val="28"/>
        </w:rPr>
        <w:t>2</w:t>
      </w:r>
      <w:r>
        <w:rPr>
          <w:rFonts w:hint="eastAsia" w:ascii="仿宋_GB2312" w:eastAsia="仿宋_GB2312" w:cs="仿宋_GB2312"/>
          <w:sz w:val="28"/>
          <w:szCs w:val="28"/>
        </w:rPr>
        <w:t>401</w:t>
      </w:r>
    </w:p>
    <w:p>
      <w:pPr>
        <w:keepNext w:val="0"/>
        <w:keepLines w:val="0"/>
        <w:pageBreakBefore w:val="0"/>
        <w:widowControl w:val="0"/>
        <w:kinsoku/>
        <w:wordWrap/>
        <w:overflowPunct/>
        <w:topLinePunct w:val="0"/>
        <w:autoSpaceDE/>
        <w:autoSpaceDN/>
        <w:bidi w:val="0"/>
        <w:adjustRightInd/>
        <w:snapToGrid/>
        <w:spacing w:line="560" w:lineRule="exact"/>
        <w:ind w:firstLine="544" w:firstLineChars="200"/>
        <w:textAlignment w:val="auto"/>
        <w:rPr>
          <w:rFonts w:ascii="仿宋_GB2312" w:eastAsia="仿宋_GB2312" w:cs="仿宋_GB2312"/>
          <w:sz w:val="28"/>
          <w:szCs w:val="28"/>
        </w:rPr>
      </w:pPr>
      <w:r>
        <w:rPr>
          <w:rFonts w:ascii="仿宋_GB2312" w:eastAsia="仿宋_GB2312" w:cs="仿宋_GB2312"/>
          <w:sz w:val="28"/>
          <w:szCs w:val="28"/>
        </w:rPr>
        <w:t>2</w:t>
      </w:r>
      <w:r>
        <w:rPr>
          <w:rFonts w:hint="eastAsia" w:ascii="仿宋_GB2312" w:eastAsia="仿宋_GB2312" w:cs="仿宋_GB2312"/>
          <w:sz w:val="28"/>
          <w:szCs w:val="28"/>
        </w:rPr>
        <w:t>.报名编号：由工作人员编写，报名人员不用填写</w:t>
      </w:r>
    </w:p>
    <w:p>
      <w:pPr>
        <w:keepNext w:val="0"/>
        <w:keepLines w:val="0"/>
        <w:pageBreakBefore w:val="0"/>
        <w:widowControl w:val="0"/>
        <w:kinsoku/>
        <w:wordWrap/>
        <w:overflowPunct/>
        <w:topLinePunct w:val="0"/>
        <w:autoSpaceDE/>
        <w:autoSpaceDN/>
        <w:bidi w:val="0"/>
        <w:adjustRightInd/>
        <w:snapToGrid/>
        <w:spacing w:line="560" w:lineRule="exact"/>
        <w:ind w:firstLine="544" w:firstLineChars="200"/>
        <w:textAlignment w:val="auto"/>
        <w:rPr>
          <w:rFonts w:ascii="仿宋_GB2312" w:eastAsia="仿宋_GB2312"/>
          <w:sz w:val="28"/>
          <w:szCs w:val="28"/>
        </w:rPr>
      </w:pPr>
      <w:r>
        <w:rPr>
          <w:rFonts w:hint="eastAsia" w:ascii="仿宋_GB2312" w:eastAsia="仿宋_GB2312" w:cs="仿宋_GB2312"/>
          <w:sz w:val="28"/>
          <w:szCs w:val="28"/>
          <w:lang w:val="en-US" w:eastAsia="zh-CN"/>
        </w:rPr>
        <w:t>3</w:t>
      </w:r>
      <w:r>
        <w:rPr>
          <w:rFonts w:hint="eastAsia" w:ascii="仿宋_GB2312" w:eastAsia="仿宋_GB2312" w:cs="仿宋_GB2312"/>
          <w:sz w:val="28"/>
          <w:szCs w:val="28"/>
        </w:rPr>
        <w:t>.姓名、身份证号、民族、性别：按本人身份证上的填写，如民族填“汉”，性别填“女”，出生年月与身份证出生年月保持一致，填写连续的六位数字，如：“2001</w:t>
      </w:r>
      <w:r>
        <w:rPr>
          <w:rFonts w:ascii="仿宋_GB2312" w:eastAsia="仿宋_GB2312" w:cs="仿宋_GB2312"/>
          <w:sz w:val="28"/>
          <w:szCs w:val="28"/>
        </w:rPr>
        <w:t>08</w:t>
      </w:r>
      <w:r>
        <w:rPr>
          <w:rFonts w:hint="eastAsia" w:ascii="仿宋_GB2312" w:eastAsia="仿宋_GB2312" w:cs="仿宋_GB2312"/>
          <w:sz w:val="28"/>
          <w:szCs w:val="28"/>
        </w:rPr>
        <w:t>”</w:t>
      </w:r>
    </w:p>
    <w:p>
      <w:pPr>
        <w:keepNext w:val="0"/>
        <w:keepLines w:val="0"/>
        <w:pageBreakBefore w:val="0"/>
        <w:widowControl w:val="0"/>
        <w:kinsoku/>
        <w:wordWrap/>
        <w:overflowPunct/>
        <w:topLinePunct w:val="0"/>
        <w:autoSpaceDE/>
        <w:autoSpaceDN/>
        <w:bidi w:val="0"/>
        <w:adjustRightInd/>
        <w:snapToGrid/>
        <w:spacing w:line="560" w:lineRule="exact"/>
        <w:ind w:firstLine="544" w:firstLineChars="200"/>
        <w:textAlignment w:val="auto"/>
        <w:rPr>
          <w:rFonts w:ascii="仿宋_GB2312" w:eastAsia="仿宋_GB2312"/>
          <w:sz w:val="28"/>
          <w:szCs w:val="28"/>
        </w:rPr>
      </w:pPr>
      <w:r>
        <w:rPr>
          <w:rFonts w:hint="eastAsia" w:ascii="仿宋_GB2312" w:eastAsia="仿宋_GB2312" w:cs="仿宋_GB2312"/>
          <w:sz w:val="28"/>
          <w:szCs w:val="28"/>
          <w:lang w:val="en-US" w:eastAsia="zh-CN"/>
        </w:rPr>
        <w:t>4</w:t>
      </w:r>
      <w:r>
        <w:rPr>
          <w:rFonts w:hint="eastAsia" w:ascii="仿宋_GB2312" w:eastAsia="仿宋_GB2312" w:cs="仿宋_GB2312"/>
          <w:sz w:val="28"/>
          <w:szCs w:val="28"/>
        </w:rPr>
        <w:t>.政治面貌：填“中共党员”“共青团员”“群众”，如民主党派根据该党派相应的简称填写，填写如“民进会员”</w:t>
      </w:r>
    </w:p>
    <w:p>
      <w:pPr>
        <w:keepNext w:val="0"/>
        <w:keepLines w:val="0"/>
        <w:pageBreakBefore w:val="0"/>
        <w:widowControl w:val="0"/>
        <w:kinsoku/>
        <w:wordWrap/>
        <w:overflowPunct/>
        <w:topLinePunct w:val="0"/>
        <w:autoSpaceDE/>
        <w:autoSpaceDN/>
        <w:bidi w:val="0"/>
        <w:adjustRightInd/>
        <w:snapToGrid/>
        <w:spacing w:line="560" w:lineRule="exact"/>
        <w:ind w:firstLine="544" w:firstLineChars="200"/>
        <w:textAlignment w:val="auto"/>
        <w:rPr>
          <w:rFonts w:ascii="仿宋_GB2312" w:eastAsia="仿宋_GB2312" w:cs="仿宋_GB2312"/>
          <w:sz w:val="28"/>
          <w:szCs w:val="28"/>
        </w:rPr>
      </w:pPr>
      <w:r>
        <w:rPr>
          <w:rFonts w:hint="eastAsia" w:ascii="仿宋_GB2312" w:eastAsia="仿宋_GB2312" w:cs="仿宋_GB2312"/>
          <w:sz w:val="28"/>
          <w:szCs w:val="28"/>
          <w:lang w:val="en-US" w:eastAsia="zh-CN"/>
        </w:rPr>
        <w:t>5</w:t>
      </w:r>
      <w:r>
        <w:rPr>
          <w:rFonts w:hint="eastAsia" w:ascii="仿宋_GB2312" w:eastAsia="仿宋_GB2312" w:cs="仿宋_GB2312"/>
          <w:sz w:val="28"/>
          <w:szCs w:val="28"/>
        </w:rPr>
        <w:t>.生源地：即填参加高考时，本人户籍所在的县（</w:t>
      </w:r>
      <w:r>
        <w:rPr>
          <w:rFonts w:ascii="仿宋_GB2312" w:eastAsia="仿宋_GB2312" w:cs="仿宋_GB2312"/>
          <w:sz w:val="28"/>
          <w:szCs w:val="28"/>
        </w:rPr>
        <w:t>市、区）</w:t>
      </w:r>
      <w:r>
        <w:rPr>
          <w:rFonts w:hint="eastAsia" w:ascii="仿宋_GB2312" w:eastAsia="仿宋_GB2312" w:cs="仿宋_GB2312"/>
          <w:sz w:val="28"/>
          <w:szCs w:val="28"/>
        </w:rPr>
        <w:t>，如某生高</w:t>
      </w:r>
      <w:r>
        <w:rPr>
          <w:rFonts w:ascii="仿宋_GB2312" w:eastAsia="仿宋_GB2312" w:cs="仿宋_GB2312"/>
          <w:sz w:val="28"/>
          <w:szCs w:val="28"/>
        </w:rPr>
        <w:t>考前</w:t>
      </w:r>
      <w:r>
        <w:rPr>
          <w:rFonts w:hint="eastAsia" w:ascii="仿宋_GB2312" w:eastAsia="仿宋_GB2312" w:cs="仿宋_GB2312"/>
          <w:sz w:val="28"/>
          <w:szCs w:val="28"/>
        </w:rPr>
        <w:t>户籍一直在瑞安，考上大学后户籍迁到杭州，但其生源地仍为瑞安市</w:t>
      </w:r>
    </w:p>
    <w:p>
      <w:pPr>
        <w:keepNext w:val="0"/>
        <w:keepLines w:val="0"/>
        <w:pageBreakBefore w:val="0"/>
        <w:widowControl w:val="0"/>
        <w:kinsoku/>
        <w:wordWrap/>
        <w:overflowPunct/>
        <w:topLinePunct w:val="0"/>
        <w:autoSpaceDE/>
        <w:autoSpaceDN/>
        <w:bidi w:val="0"/>
        <w:adjustRightInd/>
        <w:snapToGrid/>
        <w:spacing w:line="560" w:lineRule="exact"/>
        <w:ind w:firstLine="544" w:firstLineChars="200"/>
        <w:textAlignment w:val="auto"/>
        <w:rPr>
          <w:rFonts w:ascii="仿宋_GB2312" w:eastAsia="仿宋_GB2312"/>
          <w:sz w:val="28"/>
          <w:szCs w:val="28"/>
        </w:rPr>
      </w:pPr>
      <w:r>
        <w:rPr>
          <w:rFonts w:hint="eastAsia" w:ascii="仿宋_GB2312" w:eastAsia="仿宋_GB2312" w:cs="仿宋_GB2312"/>
          <w:sz w:val="28"/>
          <w:szCs w:val="28"/>
          <w:lang w:val="en-US" w:eastAsia="zh-CN"/>
        </w:rPr>
        <w:t>6</w:t>
      </w:r>
      <w:r>
        <w:rPr>
          <w:rFonts w:hint="eastAsia" w:ascii="仿宋_GB2312" w:eastAsia="仿宋_GB2312" w:cs="仿宋_GB2312"/>
          <w:sz w:val="28"/>
          <w:szCs w:val="28"/>
        </w:rPr>
        <w:t>.教师资格证学段：根据教师资格证填写，如高级中学</w:t>
      </w:r>
    </w:p>
    <w:p>
      <w:pPr>
        <w:keepNext w:val="0"/>
        <w:keepLines w:val="0"/>
        <w:pageBreakBefore w:val="0"/>
        <w:widowControl w:val="0"/>
        <w:kinsoku/>
        <w:wordWrap/>
        <w:overflowPunct/>
        <w:topLinePunct w:val="0"/>
        <w:autoSpaceDE/>
        <w:autoSpaceDN/>
        <w:bidi w:val="0"/>
        <w:adjustRightInd/>
        <w:snapToGrid/>
        <w:spacing w:line="560" w:lineRule="exact"/>
        <w:ind w:firstLine="544" w:firstLineChars="200"/>
        <w:textAlignment w:val="auto"/>
        <w:rPr>
          <w:rFonts w:ascii="仿宋_GB2312" w:eastAsia="仿宋_GB2312"/>
          <w:sz w:val="28"/>
          <w:szCs w:val="28"/>
        </w:rPr>
      </w:pPr>
      <w:r>
        <w:rPr>
          <w:rFonts w:hint="eastAsia" w:ascii="仿宋_GB2312" w:eastAsia="仿宋_GB2312" w:cs="仿宋_GB2312"/>
          <w:sz w:val="28"/>
          <w:szCs w:val="28"/>
          <w:lang w:val="en-US" w:eastAsia="zh-CN"/>
        </w:rPr>
        <w:t>7</w:t>
      </w:r>
      <w:r>
        <w:rPr>
          <w:rFonts w:hint="eastAsia" w:ascii="仿宋_GB2312" w:eastAsia="仿宋_GB2312" w:cs="仿宋_GB2312"/>
          <w:sz w:val="28"/>
          <w:szCs w:val="28"/>
        </w:rPr>
        <w:t>.教师资格证学科：根据教师资格证填写，如语文</w:t>
      </w:r>
    </w:p>
    <w:p>
      <w:pPr>
        <w:keepNext w:val="0"/>
        <w:keepLines w:val="0"/>
        <w:pageBreakBefore w:val="0"/>
        <w:widowControl w:val="0"/>
        <w:kinsoku/>
        <w:wordWrap/>
        <w:overflowPunct/>
        <w:topLinePunct w:val="0"/>
        <w:autoSpaceDE/>
        <w:autoSpaceDN/>
        <w:bidi w:val="0"/>
        <w:adjustRightInd/>
        <w:snapToGrid/>
        <w:spacing w:line="560" w:lineRule="exact"/>
        <w:ind w:firstLine="544" w:firstLineChars="200"/>
        <w:textAlignment w:val="auto"/>
        <w:rPr>
          <w:rFonts w:ascii="仿宋_GB2312" w:eastAsia="仿宋_GB2312"/>
          <w:sz w:val="28"/>
          <w:szCs w:val="28"/>
        </w:rPr>
      </w:pPr>
      <w:r>
        <w:rPr>
          <w:rFonts w:hint="eastAsia" w:ascii="仿宋_GB2312" w:eastAsia="仿宋_GB2312" w:cs="仿宋_GB2312"/>
          <w:sz w:val="28"/>
          <w:szCs w:val="28"/>
          <w:lang w:val="en-US" w:eastAsia="zh-CN"/>
        </w:rPr>
        <w:t>8</w:t>
      </w:r>
      <w:r>
        <w:rPr>
          <w:rFonts w:hint="eastAsia" w:ascii="仿宋_GB2312" w:eastAsia="仿宋_GB2312" w:cs="仿宋_GB2312"/>
          <w:sz w:val="28"/>
          <w:szCs w:val="28"/>
        </w:rPr>
        <w:t>.取得时间地点：上面一栏填取得时间，格式同出生年月；下面一栏填认定教师资格证地点，如“瑞安市教育局”“温州市教育局”等</w:t>
      </w:r>
    </w:p>
    <w:p>
      <w:pPr>
        <w:keepNext w:val="0"/>
        <w:keepLines w:val="0"/>
        <w:pageBreakBefore w:val="0"/>
        <w:widowControl w:val="0"/>
        <w:kinsoku/>
        <w:wordWrap/>
        <w:overflowPunct/>
        <w:topLinePunct w:val="0"/>
        <w:autoSpaceDE/>
        <w:autoSpaceDN/>
        <w:bidi w:val="0"/>
        <w:adjustRightInd/>
        <w:snapToGrid/>
        <w:spacing w:line="560" w:lineRule="exact"/>
        <w:ind w:firstLine="544" w:firstLineChars="200"/>
        <w:textAlignment w:val="auto"/>
        <w:rPr>
          <w:rFonts w:ascii="仿宋_GB2312" w:eastAsia="仿宋_GB2312"/>
          <w:sz w:val="28"/>
          <w:szCs w:val="28"/>
        </w:rPr>
      </w:pPr>
      <w:r>
        <w:rPr>
          <w:rFonts w:hint="eastAsia" w:ascii="仿宋_GB2312" w:eastAsia="仿宋_GB2312" w:cs="仿宋_GB2312"/>
          <w:sz w:val="28"/>
          <w:szCs w:val="28"/>
          <w:lang w:val="en-US" w:eastAsia="zh-CN"/>
        </w:rPr>
        <w:t>9</w:t>
      </w:r>
      <w:r>
        <w:rPr>
          <w:rFonts w:hint="eastAsia" w:ascii="仿宋_GB2312" w:eastAsia="仿宋_GB2312" w:cs="仿宋_GB2312"/>
          <w:sz w:val="28"/>
          <w:szCs w:val="28"/>
        </w:rPr>
        <w:t>.普通话等级：如“二甲”“二乙”</w:t>
      </w:r>
    </w:p>
    <w:p>
      <w:pPr>
        <w:keepNext w:val="0"/>
        <w:keepLines w:val="0"/>
        <w:pageBreakBefore w:val="0"/>
        <w:widowControl w:val="0"/>
        <w:kinsoku/>
        <w:wordWrap/>
        <w:overflowPunct/>
        <w:topLinePunct w:val="0"/>
        <w:autoSpaceDE/>
        <w:autoSpaceDN/>
        <w:bidi w:val="0"/>
        <w:adjustRightInd/>
        <w:snapToGrid/>
        <w:spacing w:line="560" w:lineRule="exact"/>
        <w:ind w:firstLine="544" w:firstLineChars="200"/>
        <w:textAlignment w:val="auto"/>
        <w:rPr>
          <w:rFonts w:ascii="仿宋_GB2312" w:eastAsia="仿宋_GB2312"/>
          <w:sz w:val="28"/>
          <w:szCs w:val="28"/>
        </w:rPr>
      </w:pPr>
      <w:r>
        <w:rPr>
          <w:rFonts w:ascii="仿宋_GB2312" w:eastAsia="仿宋_GB2312" w:cs="仿宋_GB2312"/>
          <w:sz w:val="28"/>
          <w:szCs w:val="28"/>
        </w:rPr>
        <w:t>1</w:t>
      </w:r>
      <w:r>
        <w:rPr>
          <w:rFonts w:hint="eastAsia" w:ascii="仿宋_GB2312" w:eastAsia="仿宋_GB2312" w:cs="仿宋_GB2312"/>
          <w:sz w:val="28"/>
          <w:szCs w:val="28"/>
          <w:lang w:val="en-US" w:eastAsia="zh-CN"/>
        </w:rPr>
        <w:t>0</w:t>
      </w:r>
      <w:r>
        <w:rPr>
          <w:rFonts w:hint="eastAsia" w:ascii="仿宋_GB2312" w:eastAsia="仿宋_GB2312" w:cs="仿宋_GB2312"/>
          <w:sz w:val="28"/>
          <w:szCs w:val="28"/>
        </w:rPr>
        <w:t>.毕业院校：填写一级院校如“浙江师范大学”“温州大学”，不能填成“温州大学教师教育学院”（毕业证书为独立二级学院发证的除外，以毕业证书上的鉴印为准）；专业一栏填写就读的专业（已有毕业证书的以《教育部学历证书电子注册备案表》上的专业为准，未毕业的以《教育部学籍在线验证报告》上的专业为准）；毕业时间格式同出生年月；无相关学历则不填写</w:t>
      </w:r>
    </w:p>
    <w:p>
      <w:pPr>
        <w:keepNext w:val="0"/>
        <w:keepLines w:val="0"/>
        <w:pageBreakBefore w:val="0"/>
        <w:widowControl w:val="0"/>
        <w:kinsoku/>
        <w:wordWrap/>
        <w:overflowPunct/>
        <w:topLinePunct w:val="0"/>
        <w:autoSpaceDE/>
        <w:autoSpaceDN/>
        <w:bidi w:val="0"/>
        <w:adjustRightInd/>
        <w:snapToGrid/>
        <w:spacing w:line="560" w:lineRule="exact"/>
        <w:ind w:firstLine="544" w:firstLineChars="200"/>
        <w:textAlignment w:val="auto"/>
        <w:rPr>
          <w:rFonts w:ascii="仿宋_GB2312" w:eastAsia="仿宋_GB2312"/>
          <w:sz w:val="28"/>
          <w:szCs w:val="28"/>
        </w:rPr>
      </w:pPr>
      <w:r>
        <w:rPr>
          <w:rFonts w:ascii="仿宋_GB2312" w:eastAsia="仿宋_GB2312" w:cs="仿宋_GB2312"/>
          <w:sz w:val="28"/>
          <w:szCs w:val="28"/>
        </w:rPr>
        <w:t>1</w:t>
      </w:r>
      <w:r>
        <w:rPr>
          <w:rFonts w:hint="eastAsia" w:ascii="仿宋_GB2312" w:eastAsia="仿宋_GB2312" w:cs="仿宋_GB2312"/>
          <w:sz w:val="28"/>
          <w:szCs w:val="28"/>
          <w:lang w:val="en-US" w:eastAsia="zh-CN"/>
        </w:rPr>
        <w:t>1</w:t>
      </w:r>
      <w:r>
        <w:rPr>
          <w:rFonts w:hint="eastAsia" w:ascii="仿宋_GB2312" w:eastAsia="仿宋_GB2312" w:cs="仿宋_GB2312"/>
          <w:sz w:val="28"/>
          <w:szCs w:val="28"/>
        </w:rPr>
        <w:t>.原入学批次及分数：填写入学时的高考批次和分数</w:t>
      </w:r>
    </w:p>
    <w:p>
      <w:pPr>
        <w:keepNext w:val="0"/>
        <w:keepLines w:val="0"/>
        <w:pageBreakBefore w:val="0"/>
        <w:widowControl w:val="0"/>
        <w:kinsoku/>
        <w:wordWrap/>
        <w:overflowPunct/>
        <w:topLinePunct w:val="0"/>
        <w:autoSpaceDE/>
        <w:autoSpaceDN/>
        <w:bidi w:val="0"/>
        <w:adjustRightInd/>
        <w:snapToGrid/>
        <w:spacing w:line="560" w:lineRule="exact"/>
        <w:ind w:firstLine="544" w:firstLineChars="200"/>
        <w:textAlignment w:val="auto"/>
        <w:rPr>
          <w:rFonts w:ascii="仿宋_GB2312" w:eastAsia="仿宋_GB2312"/>
          <w:sz w:val="28"/>
          <w:szCs w:val="28"/>
        </w:rPr>
      </w:pPr>
      <w:r>
        <w:rPr>
          <w:rFonts w:ascii="仿宋_GB2312" w:eastAsia="仿宋_GB2312" w:cs="仿宋_GB2312"/>
          <w:sz w:val="28"/>
          <w:szCs w:val="28"/>
        </w:rPr>
        <w:t>1</w:t>
      </w:r>
      <w:r>
        <w:rPr>
          <w:rFonts w:hint="eastAsia" w:ascii="仿宋_GB2312" w:eastAsia="仿宋_GB2312" w:cs="仿宋_GB2312"/>
          <w:sz w:val="28"/>
          <w:szCs w:val="28"/>
          <w:lang w:val="en-US" w:eastAsia="zh-CN"/>
        </w:rPr>
        <w:t>2</w:t>
      </w:r>
      <w:r>
        <w:rPr>
          <w:rFonts w:hint="eastAsia" w:ascii="仿宋_GB2312" w:eastAsia="仿宋_GB2312" w:cs="仿宋_GB2312"/>
          <w:sz w:val="28"/>
          <w:szCs w:val="28"/>
        </w:rPr>
        <w:t>.现综合成绩排名：（本人名次）</w:t>
      </w:r>
      <w:r>
        <w:rPr>
          <w:rFonts w:ascii="仿宋_GB2312" w:eastAsia="仿宋_GB2312" w:cs="仿宋_GB2312"/>
          <w:sz w:val="28"/>
          <w:szCs w:val="28"/>
        </w:rPr>
        <w:t>/</w:t>
      </w:r>
      <w:r>
        <w:rPr>
          <w:rFonts w:hint="eastAsia" w:ascii="仿宋_GB2312" w:eastAsia="仿宋_GB2312" w:cs="仿宋_GB2312"/>
          <w:sz w:val="28"/>
          <w:szCs w:val="28"/>
        </w:rPr>
        <w:t>（总人数），按实际情况选填</w:t>
      </w:r>
    </w:p>
    <w:p>
      <w:pPr>
        <w:keepNext w:val="0"/>
        <w:keepLines w:val="0"/>
        <w:pageBreakBefore w:val="0"/>
        <w:widowControl w:val="0"/>
        <w:kinsoku/>
        <w:wordWrap/>
        <w:overflowPunct/>
        <w:topLinePunct w:val="0"/>
        <w:autoSpaceDE/>
        <w:autoSpaceDN/>
        <w:bidi w:val="0"/>
        <w:adjustRightInd/>
        <w:snapToGrid/>
        <w:spacing w:line="560" w:lineRule="exact"/>
        <w:ind w:firstLine="544" w:firstLineChars="200"/>
        <w:textAlignment w:val="auto"/>
        <w:rPr>
          <w:rFonts w:ascii="仿宋_GB2312" w:eastAsia="仿宋_GB2312"/>
          <w:sz w:val="28"/>
          <w:szCs w:val="28"/>
        </w:rPr>
      </w:pPr>
      <w:r>
        <w:rPr>
          <w:rFonts w:ascii="仿宋_GB2312" w:eastAsia="仿宋_GB2312" w:cs="仿宋_GB2312"/>
          <w:sz w:val="28"/>
          <w:szCs w:val="28"/>
        </w:rPr>
        <w:t>1</w:t>
      </w:r>
      <w:r>
        <w:rPr>
          <w:rFonts w:hint="eastAsia" w:ascii="仿宋_GB2312" w:eastAsia="仿宋_GB2312" w:cs="仿宋_GB2312"/>
          <w:sz w:val="28"/>
          <w:szCs w:val="28"/>
          <w:lang w:val="en-US" w:eastAsia="zh-CN"/>
        </w:rPr>
        <w:t>3</w:t>
      </w:r>
      <w:r>
        <w:rPr>
          <w:rFonts w:hint="eastAsia" w:ascii="仿宋_GB2312" w:eastAsia="仿宋_GB2312" w:cs="仿宋_GB2312"/>
          <w:sz w:val="28"/>
          <w:szCs w:val="28"/>
        </w:rPr>
        <w:t>.现专业成绩排名：同上，按实际情况选填</w:t>
      </w:r>
    </w:p>
    <w:p>
      <w:pPr>
        <w:keepNext w:val="0"/>
        <w:keepLines w:val="0"/>
        <w:pageBreakBefore w:val="0"/>
        <w:widowControl w:val="0"/>
        <w:kinsoku/>
        <w:wordWrap/>
        <w:overflowPunct/>
        <w:topLinePunct w:val="0"/>
        <w:autoSpaceDE/>
        <w:autoSpaceDN/>
        <w:bidi w:val="0"/>
        <w:adjustRightInd/>
        <w:snapToGrid/>
        <w:spacing w:line="560" w:lineRule="exact"/>
        <w:ind w:firstLine="544" w:firstLineChars="200"/>
        <w:textAlignment w:val="auto"/>
        <w:rPr>
          <w:rFonts w:ascii="仿宋_GB2312" w:eastAsia="仿宋_GB2312"/>
          <w:sz w:val="28"/>
          <w:szCs w:val="28"/>
        </w:rPr>
      </w:pPr>
      <w:r>
        <w:rPr>
          <w:rFonts w:ascii="仿宋_GB2312" w:eastAsia="仿宋_GB2312" w:cs="仿宋_GB2312"/>
          <w:sz w:val="28"/>
          <w:szCs w:val="28"/>
        </w:rPr>
        <w:t>1</w:t>
      </w:r>
      <w:r>
        <w:rPr>
          <w:rFonts w:hint="eastAsia" w:ascii="仿宋_GB2312" w:eastAsia="仿宋_GB2312" w:cs="仿宋_GB2312"/>
          <w:sz w:val="28"/>
          <w:szCs w:val="28"/>
          <w:lang w:val="en-US" w:eastAsia="zh-CN"/>
        </w:rPr>
        <w:t>4</w:t>
      </w:r>
      <w:r>
        <w:rPr>
          <w:rFonts w:hint="eastAsia" w:ascii="仿宋_GB2312" w:eastAsia="仿宋_GB2312" w:cs="仿宋_GB2312"/>
          <w:sz w:val="28"/>
          <w:szCs w:val="28"/>
        </w:rPr>
        <w:t>.现户籍地：填写至乡镇一级，如“瑞安市塘下镇”“瑞安市南滨街道”</w:t>
      </w:r>
    </w:p>
    <w:p>
      <w:pPr>
        <w:keepNext w:val="0"/>
        <w:keepLines w:val="0"/>
        <w:pageBreakBefore w:val="0"/>
        <w:widowControl w:val="0"/>
        <w:kinsoku/>
        <w:wordWrap/>
        <w:overflowPunct/>
        <w:topLinePunct w:val="0"/>
        <w:autoSpaceDE/>
        <w:autoSpaceDN/>
        <w:bidi w:val="0"/>
        <w:adjustRightInd/>
        <w:snapToGrid/>
        <w:spacing w:line="560" w:lineRule="exact"/>
        <w:ind w:firstLine="544" w:firstLineChars="200"/>
        <w:textAlignment w:val="auto"/>
        <w:rPr>
          <w:rFonts w:ascii="仿宋_GB2312" w:eastAsia="仿宋_GB2312"/>
          <w:sz w:val="28"/>
          <w:szCs w:val="28"/>
        </w:rPr>
      </w:pPr>
      <w:r>
        <w:rPr>
          <w:rFonts w:ascii="仿宋_GB2312" w:eastAsia="仿宋_GB2312" w:cs="仿宋_GB2312"/>
          <w:sz w:val="28"/>
          <w:szCs w:val="28"/>
        </w:rPr>
        <w:t>1</w:t>
      </w:r>
      <w:r>
        <w:rPr>
          <w:rFonts w:hint="eastAsia" w:ascii="仿宋_GB2312" w:eastAsia="仿宋_GB2312" w:cs="仿宋_GB2312"/>
          <w:sz w:val="28"/>
          <w:szCs w:val="28"/>
          <w:lang w:val="en-US" w:eastAsia="zh-CN"/>
        </w:rPr>
        <w:t>5.</w:t>
      </w:r>
      <w:r>
        <w:rPr>
          <w:rFonts w:hint="eastAsia" w:ascii="仿宋_GB2312" w:eastAsia="仿宋_GB2312" w:cs="仿宋_GB2312"/>
          <w:sz w:val="28"/>
          <w:szCs w:val="28"/>
        </w:rPr>
        <w:t>入学前户籍地：同上</w:t>
      </w:r>
    </w:p>
    <w:p>
      <w:pPr>
        <w:keepNext w:val="0"/>
        <w:keepLines w:val="0"/>
        <w:pageBreakBefore w:val="0"/>
        <w:widowControl w:val="0"/>
        <w:kinsoku/>
        <w:wordWrap/>
        <w:overflowPunct/>
        <w:topLinePunct w:val="0"/>
        <w:autoSpaceDE/>
        <w:autoSpaceDN/>
        <w:bidi w:val="0"/>
        <w:adjustRightInd/>
        <w:snapToGrid/>
        <w:spacing w:line="560" w:lineRule="exact"/>
        <w:ind w:firstLine="544" w:firstLineChars="200"/>
        <w:textAlignment w:val="auto"/>
        <w:rPr>
          <w:rFonts w:ascii="仿宋_GB2312" w:eastAsia="仿宋_GB2312"/>
          <w:sz w:val="28"/>
          <w:szCs w:val="28"/>
        </w:rPr>
      </w:pPr>
      <w:r>
        <w:rPr>
          <w:rFonts w:ascii="仿宋_GB2312" w:eastAsia="仿宋_GB2312" w:cs="仿宋_GB2312"/>
          <w:sz w:val="28"/>
          <w:szCs w:val="28"/>
        </w:rPr>
        <w:t>1</w:t>
      </w:r>
      <w:r>
        <w:rPr>
          <w:rFonts w:hint="eastAsia" w:ascii="仿宋_GB2312" w:eastAsia="仿宋_GB2312" w:cs="仿宋_GB2312"/>
          <w:sz w:val="28"/>
          <w:szCs w:val="28"/>
          <w:lang w:val="en-US" w:eastAsia="zh-CN"/>
        </w:rPr>
        <w:t>6</w:t>
      </w:r>
      <w:r>
        <w:rPr>
          <w:rFonts w:hint="eastAsia" w:ascii="仿宋_GB2312" w:eastAsia="仿宋_GB2312" w:cs="仿宋_GB2312"/>
          <w:sz w:val="28"/>
          <w:szCs w:val="28"/>
        </w:rPr>
        <w:t>.通讯地址：详细填写</w:t>
      </w:r>
    </w:p>
    <w:p>
      <w:pPr>
        <w:keepNext w:val="0"/>
        <w:keepLines w:val="0"/>
        <w:pageBreakBefore w:val="0"/>
        <w:widowControl w:val="0"/>
        <w:kinsoku/>
        <w:wordWrap/>
        <w:overflowPunct/>
        <w:topLinePunct w:val="0"/>
        <w:autoSpaceDE/>
        <w:autoSpaceDN/>
        <w:bidi w:val="0"/>
        <w:adjustRightInd/>
        <w:snapToGrid/>
        <w:spacing w:line="560" w:lineRule="exact"/>
        <w:ind w:firstLine="544" w:firstLineChars="200"/>
        <w:textAlignment w:val="auto"/>
        <w:rPr>
          <w:rFonts w:ascii="仿宋_GB2312" w:eastAsia="仿宋_GB2312"/>
          <w:sz w:val="28"/>
          <w:szCs w:val="28"/>
        </w:rPr>
      </w:pPr>
      <w:r>
        <w:rPr>
          <w:rFonts w:ascii="仿宋_GB2312" w:eastAsia="仿宋_GB2312" w:cs="仿宋_GB2312"/>
          <w:sz w:val="28"/>
          <w:szCs w:val="28"/>
        </w:rPr>
        <w:t>1</w:t>
      </w:r>
      <w:r>
        <w:rPr>
          <w:rFonts w:hint="eastAsia" w:ascii="仿宋_GB2312" w:eastAsia="仿宋_GB2312" w:cs="仿宋_GB2312"/>
          <w:sz w:val="28"/>
          <w:szCs w:val="28"/>
          <w:lang w:val="en-US" w:eastAsia="zh-CN"/>
        </w:rPr>
        <w:t>7</w:t>
      </w:r>
      <w:r>
        <w:rPr>
          <w:rFonts w:hint="eastAsia" w:ascii="仿宋_GB2312" w:eastAsia="仿宋_GB2312" w:cs="仿宋_GB2312"/>
          <w:sz w:val="28"/>
          <w:szCs w:val="28"/>
        </w:rPr>
        <w:t>.手机号码：如实填写，务必保持畅通；</w:t>
      </w:r>
    </w:p>
    <w:p>
      <w:pPr>
        <w:keepNext w:val="0"/>
        <w:keepLines w:val="0"/>
        <w:pageBreakBefore w:val="0"/>
        <w:widowControl w:val="0"/>
        <w:kinsoku/>
        <w:wordWrap/>
        <w:overflowPunct/>
        <w:topLinePunct w:val="0"/>
        <w:autoSpaceDE/>
        <w:autoSpaceDN/>
        <w:bidi w:val="0"/>
        <w:adjustRightInd/>
        <w:snapToGrid/>
        <w:spacing w:line="560" w:lineRule="exact"/>
        <w:ind w:firstLine="544" w:firstLineChars="200"/>
        <w:textAlignment w:val="auto"/>
        <w:rPr>
          <w:rFonts w:ascii="仿宋_GB2312" w:eastAsia="仿宋_GB2312"/>
          <w:sz w:val="28"/>
          <w:szCs w:val="28"/>
        </w:rPr>
      </w:pPr>
      <w:r>
        <w:rPr>
          <w:rFonts w:ascii="仿宋_GB2312" w:eastAsia="仿宋_GB2312" w:cs="仿宋_GB2312"/>
          <w:sz w:val="28"/>
          <w:szCs w:val="28"/>
        </w:rPr>
        <w:t>1</w:t>
      </w:r>
      <w:r>
        <w:rPr>
          <w:rFonts w:hint="eastAsia" w:ascii="仿宋_GB2312" w:eastAsia="仿宋_GB2312" w:cs="仿宋_GB2312"/>
          <w:sz w:val="28"/>
          <w:szCs w:val="28"/>
          <w:lang w:val="en-US" w:eastAsia="zh-CN"/>
        </w:rPr>
        <w:t>8</w:t>
      </w:r>
      <w:r>
        <w:rPr>
          <w:rFonts w:hint="eastAsia" w:ascii="仿宋_GB2312" w:eastAsia="仿宋_GB2312" w:cs="仿宋_GB2312"/>
          <w:sz w:val="28"/>
          <w:szCs w:val="28"/>
        </w:rPr>
        <w:t>.备用手机：如实填写，在上款手机号码出现停机、信号不佳、意外关机等情况时可以联系到</w:t>
      </w:r>
    </w:p>
    <w:p>
      <w:pPr>
        <w:keepNext w:val="0"/>
        <w:keepLines w:val="0"/>
        <w:pageBreakBefore w:val="0"/>
        <w:widowControl w:val="0"/>
        <w:kinsoku/>
        <w:wordWrap/>
        <w:overflowPunct/>
        <w:topLinePunct w:val="0"/>
        <w:autoSpaceDE/>
        <w:autoSpaceDN/>
        <w:bidi w:val="0"/>
        <w:adjustRightInd/>
        <w:snapToGrid/>
        <w:spacing w:line="560" w:lineRule="exact"/>
        <w:ind w:firstLine="544" w:firstLineChars="200"/>
        <w:textAlignment w:val="auto"/>
        <w:rPr>
          <w:rFonts w:ascii="仿宋_GB2312" w:eastAsia="仿宋_GB2312"/>
          <w:sz w:val="28"/>
          <w:szCs w:val="28"/>
        </w:rPr>
      </w:pPr>
      <w:r>
        <w:rPr>
          <w:rFonts w:hint="eastAsia" w:ascii="仿宋_GB2312" w:eastAsia="仿宋_GB2312" w:cs="仿宋_GB2312"/>
          <w:sz w:val="28"/>
          <w:szCs w:val="28"/>
          <w:lang w:val="en-US" w:eastAsia="zh-CN"/>
        </w:rPr>
        <w:t>19</w:t>
      </w:r>
      <w:r>
        <w:rPr>
          <w:rFonts w:hint="eastAsia" w:ascii="仿宋_GB2312" w:eastAsia="仿宋_GB2312" w:cs="仿宋_GB2312"/>
          <w:sz w:val="28"/>
          <w:szCs w:val="28"/>
        </w:rPr>
        <w:t>.</w:t>
      </w:r>
      <w:r>
        <w:rPr>
          <w:rFonts w:ascii="仿宋_GB2312" w:eastAsia="仿宋_GB2312" w:cs="仿宋_GB2312"/>
          <w:sz w:val="28"/>
          <w:szCs w:val="28"/>
        </w:rPr>
        <w:t>QQ</w:t>
      </w:r>
      <w:r>
        <w:rPr>
          <w:rFonts w:hint="eastAsia" w:ascii="仿宋_GB2312" w:eastAsia="仿宋_GB2312" w:cs="仿宋_GB2312"/>
          <w:sz w:val="28"/>
          <w:szCs w:val="28"/>
        </w:rPr>
        <w:t>号码、电子邮箱：按实填写</w:t>
      </w:r>
    </w:p>
    <w:p>
      <w:pPr>
        <w:keepNext w:val="0"/>
        <w:keepLines w:val="0"/>
        <w:pageBreakBefore w:val="0"/>
        <w:widowControl w:val="0"/>
        <w:kinsoku/>
        <w:wordWrap/>
        <w:overflowPunct/>
        <w:topLinePunct w:val="0"/>
        <w:autoSpaceDE/>
        <w:autoSpaceDN/>
        <w:bidi w:val="0"/>
        <w:adjustRightInd/>
        <w:snapToGrid/>
        <w:spacing w:line="560" w:lineRule="exact"/>
        <w:ind w:firstLine="544" w:firstLineChars="200"/>
        <w:textAlignment w:val="auto"/>
        <w:rPr>
          <w:rFonts w:ascii="仿宋_GB2312" w:eastAsia="仿宋_GB2312" w:cs="仿宋_GB2312"/>
          <w:sz w:val="28"/>
          <w:szCs w:val="28"/>
        </w:rPr>
      </w:pPr>
      <w:r>
        <w:rPr>
          <w:rFonts w:ascii="仿宋_GB2312" w:eastAsia="仿宋_GB2312" w:cs="仿宋_GB2312"/>
          <w:sz w:val="28"/>
          <w:szCs w:val="28"/>
        </w:rPr>
        <w:t>2</w:t>
      </w:r>
      <w:r>
        <w:rPr>
          <w:rFonts w:hint="eastAsia" w:ascii="仿宋_GB2312" w:eastAsia="仿宋_GB2312" w:cs="仿宋_GB2312"/>
          <w:sz w:val="28"/>
          <w:szCs w:val="28"/>
          <w:lang w:val="en-US" w:eastAsia="zh-CN"/>
        </w:rPr>
        <w:t>0</w:t>
      </w:r>
      <w:r>
        <w:rPr>
          <w:rFonts w:hint="eastAsia" w:ascii="仿宋_GB2312" w:eastAsia="仿宋_GB2312" w:cs="仿宋_GB2312"/>
          <w:sz w:val="28"/>
          <w:szCs w:val="28"/>
        </w:rPr>
        <w:t>.参加报名的资格条件：对照招聘公告中招聘条件</w:t>
      </w:r>
      <w:r>
        <w:rPr>
          <w:rFonts w:ascii="仿宋_GB2312" w:eastAsia="仿宋_GB2312" w:cs="仿宋_GB2312"/>
          <w:sz w:val="28"/>
          <w:szCs w:val="28"/>
        </w:rPr>
        <w:t>--</w:t>
      </w:r>
      <w:r>
        <w:rPr>
          <w:rFonts w:hint="eastAsia" w:ascii="仿宋_GB2312" w:eastAsia="仿宋_GB2312" w:cs="仿宋_GB2312"/>
          <w:sz w:val="28"/>
          <w:szCs w:val="28"/>
        </w:rPr>
        <w:t>资格条件填写</w:t>
      </w:r>
      <w:r>
        <w:rPr>
          <w:rFonts w:ascii="仿宋_GB2312" w:eastAsia="仿宋_GB2312" w:cs="仿宋_GB2312"/>
          <w:sz w:val="28"/>
          <w:szCs w:val="28"/>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544" w:firstLineChars="200"/>
        <w:textAlignment w:val="auto"/>
        <w:rPr>
          <w:rFonts w:ascii="仿宋_GB2312" w:eastAsia="仿宋_GB2312" w:cs="仿宋_GB2312"/>
          <w:sz w:val="28"/>
          <w:szCs w:val="28"/>
        </w:rPr>
      </w:pPr>
      <w:r>
        <w:rPr>
          <w:rFonts w:ascii="仿宋_GB2312" w:eastAsia="仿宋_GB2312" w:cs="仿宋_GB2312"/>
          <w:sz w:val="28"/>
          <w:szCs w:val="28"/>
        </w:rPr>
        <w:t>2</w:t>
      </w:r>
      <w:r>
        <w:rPr>
          <w:rFonts w:hint="eastAsia" w:ascii="仿宋_GB2312" w:eastAsia="仿宋_GB2312" w:cs="仿宋_GB2312"/>
          <w:sz w:val="28"/>
          <w:szCs w:val="28"/>
          <w:lang w:val="en-US" w:eastAsia="zh-CN"/>
        </w:rPr>
        <w:t>0</w:t>
      </w:r>
      <w:r>
        <w:rPr>
          <w:rFonts w:hint="eastAsia" w:ascii="仿宋_GB2312" w:eastAsia="仿宋_GB2312" w:cs="仿宋_GB2312"/>
          <w:sz w:val="28"/>
          <w:szCs w:val="28"/>
        </w:rPr>
        <w:t>.个人简历（从初中填起）：如“</w:t>
      </w:r>
      <w:r>
        <w:rPr>
          <w:rFonts w:ascii="仿宋_GB2312" w:eastAsia="仿宋_GB2312" w:cs="仿宋_GB2312"/>
          <w:sz w:val="28"/>
          <w:szCs w:val="28"/>
        </w:rPr>
        <w:t>20</w:t>
      </w:r>
      <w:r>
        <w:rPr>
          <w:rFonts w:hint="eastAsia" w:ascii="仿宋_GB2312" w:eastAsia="仿宋_GB2312" w:cs="仿宋_GB2312"/>
          <w:sz w:val="28"/>
          <w:szCs w:val="28"/>
        </w:rPr>
        <w:t>13</w:t>
      </w:r>
      <w:r>
        <w:rPr>
          <w:rFonts w:ascii="仿宋_GB2312" w:eastAsia="仿宋_GB2312" w:cs="仿宋_GB2312"/>
          <w:sz w:val="28"/>
          <w:szCs w:val="28"/>
        </w:rPr>
        <w:t>09</w:t>
      </w:r>
      <w:r>
        <w:rPr>
          <w:rFonts w:ascii="仿宋_GB2312" w:eastAsia="仿宋_GB2312"/>
          <w:sz w:val="28"/>
          <w:szCs w:val="28"/>
        </w:rPr>
        <w:t>—</w:t>
      </w:r>
      <w:r>
        <w:rPr>
          <w:rFonts w:ascii="仿宋_GB2312" w:eastAsia="仿宋_GB2312" w:cs="仿宋_GB2312"/>
          <w:sz w:val="28"/>
          <w:szCs w:val="28"/>
        </w:rPr>
        <w:t>201</w:t>
      </w:r>
      <w:r>
        <w:rPr>
          <w:rFonts w:hint="eastAsia" w:ascii="仿宋_GB2312" w:eastAsia="仿宋_GB2312" w:cs="仿宋_GB2312"/>
          <w:sz w:val="28"/>
          <w:szCs w:val="28"/>
        </w:rPr>
        <w:t>6</w:t>
      </w:r>
      <w:r>
        <w:rPr>
          <w:rFonts w:ascii="仿宋_GB2312" w:eastAsia="仿宋_GB2312" w:cs="仿宋_GB2312"/>
          <w:sz w:val="28"/>
          <w:szCs w:val="28"/>
        </w:rPr>
        <w:t xml:space="preserve">07 </w:t>
      </w:r>
      <w:r>
        <w:rPr>
          <w:rFonts w:hint="eastAsia" w:ascii="仿宋_GB2312" w:eastAsia="仿宋_GB2312" w:cs="仿宋_GB2312"/>
          <w:sz w:val="28"/>
          <w:szCs w:val="28"/>
        </w:rPr>
        <w:t>瑞安市安阳实验中学</w:t>
      </w:r>
      <w:r>
        <w:rPr>
          <w:rFonts w:ascii="仿宋_GB2312" w:eastAsia="仿宋_GB2312" w:cs="仿宋_GB2312"/>
          <w:sz w:val="28"/>
          <w:szCs w:val="28"/>
        </w:rPr>
        <w:t xml:space="preserve"> </w:t>
      </w:r>
      <w:r>
        <w:rPr>
          <w:rFonts w:hint="eastAsia" w:ascii="仿宋_GB2312" w:eastAsia="仿宋_GB2312" w:cs="仿宋_GB2312"/>
          <w:sz w:val="28"/>
          <w:szCs w:val="28"/>
        </w:rPr>
        <w:t>班长</w:t>
      </w:r>
      <w:r>
        <w:rPr>
          <w:rFonts w:ascii="仿宋_GB2312" w:eastAsia="仿宋_GB2312" w:cs="仿宋_GB2312"/>
          <w:sz w:val="28"/>
          <w:szCs w:val="28"/>
        </w:rPr>
        <w:t xml:space="preserve"> </w:t>
      </w:r>
      <w:r>
        <w:rPr>
          <w:rFonts w:hint="eastAsia" w:ascii="仿宋_GB2312" w:eastAsia="仿宋_GB2312" w:cs="仿宋_GB2312"/>
          <w:sz w:val="28"/>
          <w:szCs w:val="28"/>
        </w:rPr>
        <w:t>李某某”，“</w:t>
      </w:r>
      <w:r>
        <w:rPr>
          <w:rFonts w:ascii="仿宋_GB2312" w:eastAsia="仿宋_GB2312" w:cs="仿宋_GB2312"/>
          <w:sz w:val="28"/>
          <w:szCs w:val="28"/>
        </w:rPr>
        <w:t>201</w:t>
      </w:r>
      <w:r>
        <w:rPr>
          <w:rFonts w:hint="eastAsia" w:ascii="仿宋_GB2312" w:eastAsia="仿宋_GB2312" w:cs="仿宋_GB2312"/>
          <w:sz w:val="28"/>
          <w:szCs w:val="28"/>
        </w:rPr>
        <w:t>6</w:t>
      </w:r>
      <w:r>
        <w:rPr>
          <w:rFonts w:ascii="仿宋_GB2312" w:eastAsia="仿宋_GB2312" w:cs="仿宋_GB2312"/>
          <w:sz w:val="28"/>
          <w:szCs w:val="28"/>
        </w:rPr>
        <w:t>09</w:t>
      </w:r>
      <w:r>
        <w:rPr>
          <w:rFonts w:ascii="仿宋_GB2312" w:eastAsia="仿宋_GB2312"/>
          <w:sz w:val="28"/>
          <w:szCs w:val="28"/>
        </w:rPr>
        <w:t>—</w:t>
      </w:r>
      <w:r>
        <w:rPr>
          <w:rFonts w:ascii="仿宋_GB2312" w:eastAsia="仿宋_GB2312" w:cs="仿宋_GB2312"/>
          <w:sz w:val="28"/>
          <w:szCs w:val="28"/>
        </w:rPr>
        <w:t>20</w:t>
      </w:r>
      <w:r>
        <w:rPr>
          <w:rFonts w:hint="eastAsia" w:ascii="仿宋_GB2312" w:eastAsia="仿宋_GB2312" w:cs="仿宋_GB2312"/>
          <w:sz w:val="28"/>
          <w:szCs w:val="28"/>
        </w:rPr>
        <w:t>19</w:t>
      </w:r>
      <w:r>
        <w:rPr>
          <w:rFonts w:ascii="仿宋_GB2312" w:eastAsia="仿宋_GB2312" w:cs="仿宋_GB2312"/>
          <w:sz w:val="28"/>
          <w:szCs w:val="28"/>
        </w:rPr>
        <w:t xml:space="preserve">07 </w:t>
      </w:r>
      <w:r>
        <w:rPr>
          <w:rFonts w:hint="eastAsia" w:ascii="仿宋_GB2312" w:eastAsia="仿宋_GB2312" w:cs="仿宋_GB2312"/>
          <w:sz w:val="28"/>
          <w:szCs w:val="28"/>
        </w:rPr>
        <w:t>浙江省瑞安中学</w:t>
      </w:r>
      <w:r>
        <w:rPr>
          <w:rFonts w:ascii="仿宋_GB2312" w:eastAsia="仿宋_GB2312" w:cs="仿宋_GB2312"/>
          <w:sz w:val="28"/>
          <w:szCs w:val="28"/>
        </w:rPr>
        <w:t xml:space="preserve"> </w:t>
      </w:r>
      <w:r>
        <w:rPr>
          <w:rFonts w:hint="eastAsia" w:ascii="仿宋_GB2312" w:eastAsia="仿宋_GB2312" w:cs="仿宋_GB2312"/>
          <w:sz w:val="28"/>
          <w:szCs w:val="28"/>
        </w:rPr>
        <w:t>学习委员</w:t>
      </w:r>
      <w:r>
        <w:rPr>
          <w:rFonts w:ascii="仿宋_GB2312" w:eastAsia="仿宋_GB2312" w:cs="仿宋_GB2312"/>
          <w:sz w:val="28"/>
          <w:szCs w:val="28"/>
        </w:rPr>
        <w:t xml:space="preserve"> </w:t>
      </w:r>
      <w:r>
        <w:rPr>
          <w:rFonts w:hint="eastAsia" w:ascii="仿宋_GB2312" w:eastAsia="仿宋_GB2312" w:cs="仿宋_GB2312"/>
          <w:sz w:val="28"/>
          <w:szCs w:val="28"/>
        </w:rPr>
        <w:t>张某某”</w:t>
      </w:r>
    </w:p>
    <w:p>
      <w:pPr>
        <w:keepNext w:val="0"/>
        <w:keepLines w:val="0"/>
        <w:pageBreakBefore w:val="0"/>
        <w:widowControl w:val="0"/>
        <w:kinsoku/>
        <w:wordWrap/>
        <w:overflowPunct/>
        <w:topLinePunct w:val="0"/>
        <w:autoSpaceDE/>
        <w:autoSpaceDN/>
        <w:bidi w:val="0"/>
        <w:adjustRightInd/>
        <w:snapToGrid/>
        <w:spacing w:line="560" w:lineRule="exact"/>
        <w:ind w:firstLine="544" w:firstLineChars="200"/>
        <w:textAlignment w:val="auto"/>
        <w:rPr>
          <w:rFonts w:ascii="仿宋_GB2312" w:eastAsia="仿宋_GB2312" w:cs="仿宋_GB2312"/>
          <w:sz w:val="28"/>
          <w:szCs w:val="28"/>
        </w:rPr>
      </w:pPr>
      <w:r>
        <w:rPr>
          <w:rFonts w:hint="eastAsia" w:ascii="仿宋_GB2312" w:eastAsia="仿宋_GB2312" w:cs="仿宋_GB2312"/>
          <w:sz w:val="28"/>
          <w:szCs w:val="28"/>
        </w:rPr>
        <w:t>2</w:t>
      </w:r>
      <w:r>
        <w:rPr>
          <w:rFonts w:hint="eastAsia" w:ascii="仿宋_GB2312" w:eastAsia="仿宋_GB2312" w:cs="仿宋_GB2312"/>
          <w:sz w:val="28"/>
          <w:szCs w:val="28"/>
          <w:lang w:val="en-US" w:eastAsia="zh-CN"/>
        </w:rPr>
        <w:t>2</w:t>
      </w:r>
      <w:r>
        <w:rPr>
          <w:rFonts w:hint="eastAsia" w:ascii="仿宋_GB2312" w:eastAsia="仿宋_GB2312" w:cs="仿宋_GB2312"/>
          <w:sz w:val="28"/>
          <w:szCs w:val="28"/>
        </w:rPr>
        <w:t>.</w:t>
      </w:r>
      <w:bookmarkStart w:id="0" w:name="_GoBack"/>
      <w:bookmarkEnd w:id="0"/>
      <w:r>
        <w:rPr>
          <w:rFonts w:hint="eastAsia" w:ascii="仿宋_GB2312" w:eastAsia="仿宋_GB2312" w:cs="仿宋_GB2312"/>
          <w:sz w:val="28"/>
          <w:szCs w:val="28"/>
        </w:rPr>
        <w:t>家庭成员及主要社会关系：按实际情况填写</w:t>
      </w:r>
    </w:p>
    <w:p>
      <w:pPr>
        <w:keepNext w:val="0"/>
        <w:keepLines w:val="0"/>
        <w:pageBreakBefore w:val="0"/>
        <w:widowControl w:val="0"/>
        <w:kinsoku/>
        <w:wordWrap/>
        <w:overflowPunct/>
        <w:topLinePunct w:val="0"/>
        <w:autoSpaceDE/>
        <w:autoSpaceDN/>
        <w:bidi w:val="0"/>
        <w:adjustRightInd/>
        <w:snapToGrid/>
        <w:spacing w:line="560" w:lineRule="exact"/>
        <w:ind w:firstLine="544" w:firstLineChars="200"/>
        <w:textAlignment w:val="auto"/>
        <w:rPr>
          <w:rFonts w:ascii="仿宋_GB2312" w:eastAsia="仿宋_GB2312" w:cs="仿宋_GB2312"/>
          <w:sz w:val="28"/>
          <w:szCs w:val="28"/>
        </w:rPr>
      </w:pPr>
      <w:r>
        <w:rPr>
          <w:rFonts w:ascii="仿宋_GB2312" w:eastAsia="仿宋_GB2312" w:cs="仿宋_GB2312"/>
          <w:sz w:val="28"/>
          <w:szCs w:val="28"/>
        </w:rPr>
        <w:t>2</w:t>
      </w:r>
      <w:r>
        <w:rPr>
          <w:rFonts w:hint="eastAsia" w:ascii="仿宋_GB2312" w:eastAsia="仿宋_GB2312" w:cs="仿宋_GB2312"/>
          <w:sz w:val="28"/>
          <w:szCs w:val="28"/>
          <w:lang w:val="en-US" w:eastAsia="zh-CN"/>
        </w:rPr>
        <w:t>3</w:t>
      </w:r>
      <w:r>
        <w:rPr>
          <w:rFonts w:hint="eastAsia" w:ascii="仿宋_GB2312" w:eastAsia="仿宋_GB2312" w:cs="仿宋_GB2312"/>
          <w:sz w:val="28"/>
          <w:szCs w:val="28"/>
        </w:rPr>
        <w:t>.在校期间获得的主要荣誉：填学院级及以上的相关重要荣誉</w:t>
      </w:r>
    </w:p>
    <w:p>
      <w:pPr>
        <w:spacing w:line="540" w:lineRule="exact"/>
        <w:rPr>
          <w:rFonts w:ascii="仿宋_GB2312" w:hAnsi="宋体" w:eastAsia="仿宋_GB2312"/>
          <w:sz w:val="28"/>
          <w:szCs w:val="28"/>
        </w:rPr>
      </w:pPr>
    </w:p>
    <w:p>
      <w:pPr>
        <w:pStyle w:val="2"/>
        <w:rPr>
          <w:rFonts w:ascii="仿宋_GB2312" w:hAnsi="宋体" w:eastAsia="仿宋_GB2312"/>
          <w:szCs w:val="28"/>
        </w:rPr>
      </w:pPr>
    </w:p>
    <w:p>
      <w:pPr>
        <w:rPr>
          <w:rFonts w:ascii="仿宋_GB2312" w:hAnsi="宋体" w:eastAsia="仿宋_GB2312"/>
          <w:sz w:val="28"/>
          <w:szCs w:val="28"/>
        </w:rPr>
      </w:pPr>
    </w:p>
    <w:p>
      <w:pPr>
        <w:pStyle w:val="2"/>
        <w:rPr>
          <w:rFonts w:ascii="仿宋_GB2312" w:hAnsi="宋体" w:eastAsia="仿宋_GB2312"/>
          <w:szCs w:val="28"/>
        </w:rPr>
      </w:pPr>
    </w:p>
    <w:p>
      <w:pPr>
        <w:rPr>
          <w:rFonts w:ascii="仿宋_GB2312" w:hAnsi="宋体" w:eastAsia="仿宋_GB2312"/>
          <w:sz w:val="28"/>
          <w:szCs w:val="28"/>
        </w:rPr>
      </w:pPr>
    </w:p>
    <w:p>
      <w:pPr>
        <w:pStyle w:val="2"/>
        <w:rPr>
          <w:rFonts w:ascii="仿宋_GB2312" w:hAnsi="宋体" w:eastAsia="仿宋_GB2312"/>
          <w:szCs w:val="28"/>
        </w:rPr>
      </w:pPr>
    </w:p>
    <w:p>
      <w:pPr>
        <w:rPr>
          <w:rFonts w:ascii="仿宋_GB2312" w:hAnsi="宋体" w:eastAsia="仿宋_GB2312"/>
          <w:sz w:val="28"/>
          <w:szCs w:val="28"/>
        </w:rPr>
        <w:sectPr>
          <w:pgSz w:w="11906" w:h="16838"/>
          <w:pgMar w:top="1134" w:right="1474" w:bottom="1984" w:left="1587" w:header="851" w:footer="1587" w:gutter="0"/>
          <w:cols w:space="0" w:num="1"/>
          <w:docGrid w:type="linesAndChars" w:linePitch="289" w:charSpace="-1839"/>
        </w:sectPr>
      </w:pPr>
    </w:p>
    <w:p>
      <w:pPr>
        <w:pStyle w:val="2"/>
      </w:pPr>
    </w:p>
    <w:p>
      <w:pPr>
        <w:pStyle w:val="2"/>
        <w:rPr>
          <w:rFonts w:ascii="仿宋_GB2312" w:hAnsi="宋体" w:eastAsia="仿宋_GB2312"/>
          <w:szCs w:val="28"/>
        </w:rPr>
      </w:pPr>
    </w:p>
    <w:p>
      <w:pPr>
        <w:rPr>
          <w:rFonts w:ascii="仿宋_GB2312" w:hAnsi="宋体" w:eastAsia="仿宋_GB2312"/>
          <w:sz w:val="28"/>
          <w:szCs w:val="28"/>
        </w:rPr>
      </w:pPr>
    </w:p>
    <w:p>
      <w:pPr>
        <w:pStyle w:val="2"/>
        <w:rPr>
          <w:rFonts w:ascii="仿宋_GB2312" w:hAnsi="宋体" w:eastAsia="仿宋_GB2312"/>
          <w:szCs w:val="28"/>
        </w:rPr>
      </w:pPr>
    </w:p>
    <w:p>
      <w:pPr>
        <w:rPr>
          <w:rFonts w:ascii="仿宋_GB2312" w:hAnsi="宋体" w:eastAsia="仿宋_GB2312"/>
          <w:sz w:val="28"/>
          <w:szCs w:val="28"/>
        </w:rPr>
      </w:pPr>
    </w:p>
    <w:p>
      <w:pPr>
        <w:pStyle w:val="2"/>
        <w:rPr>
          <w:rFonts w:ascii="仿宋_GB2312" w:hAnsi="宋体" w:eastAsia="仿宋_GB2312"/>
          <w:szCs w:val="28"/>
        </w:rPr>
      </w:pPr>
    </w:p>
    <w:p>
      <w:pPr>
        <w:rPr>
          <w:rFonts w:ascii="仿宋_GB2312" w:hAnsi="宋体" w:eastAsia="仿宋_GB2312"/>
          <w:sz w:val="28"/>
          <w:szCs w:val="28"/>
        </w:rPr>
      </w:pPr>
    </w:p>
    <w:p>
      <w:pPr>
        <w:pStyle w:val="2"/>
        <w:rPr>
          <w:rFonts w:ascii="仿宋_GB2312" w:hAnsi="宋体" w:eastAsia="仿宋_GB2312"/>
          <w:szCs w:val="28"/>
        </w:rPr>
      </w:pPr>
    </w:p>
    <w:p>
      <w:pPr>
        <w:rPr>
          <w:rFonts w:ascii="仿宋_GB2312" w:hAnsi="宋体" w:eastAsia="仿宋_GB2312"/>
          <w:sz w:val="28"/>
          <w:szCs w:val="28"/>
        </w:rPr>
      </w:pPr>
    </w:p>
    <w:p>
      <w:pPr>
        <w:pStyle w:val="2"/>
        <w:rPr>
          <w:rFonts w:ascii="仿宋_GB2312" w:hAnsi="宋体" w:eastAsia="仿宋_GB2312"/>
          <w:szCs w:val="28"/>
        </w:rPr>
      </w:pPr>
    </w:p>
    <w:p>
      <w:pPr>
        <w:rPr>
          <w:rFonts w:ascii="仿宋_GB2312" w:hAnsi="宋体" w:eastAsia="仿宋_GB2312"/>
          <w:sz w:val="28"/>
          <w:szCs w:val="28"/>
        </w:rPr>
      </w:pPr>
    </w:p>
    <w:p>
      <w:pPr>
        <w:pStyle w:val="2"/>
        <w:rPr>
          <w:rFonts w:ascii="仿宋_GB2312" w:hAnsi="宋体" w:eastAsia="仿宋_GB2312"/>
          <w:szCs w:val="28"/>
        </w:rPr>
      </w:pPr>
    </w:p>
    <w:p>
      <w:pPr>
        <w:rPr>
          <w:rFonts w:ascii="仿宋_GB2312" w:hAnsi="宋体" w:eastAsia="仿宋_GB2312"/>
          <w:sz w:val="28"/>
          <w:szCs w:val="28"/>
        </w:rPr>
      </w:pPr>
    </w:p>
    <w:p>
      <w:pPr>
        <w:pStyle w:val="2"/>
        <w:rPr>
          <w:rFonts w:ascii="仿宋_GB2312" w:hAnsi="宋体" w:eastAsia="仿宋_GB2312"/>
          <w:szCs w:val="28"/>
        </w:rPr>
      </w:pPr>
    </w:p>
    <w:p>
      <w:pPr>
        <w:rPr>
          <w:rFonts w:ascii="仿宋_GB2312" w:hAnsi="宋体" w:eastAsia="仿宋_GB2312"/>
          <w:sz w:val="28"/>
          <w:szCs w:val="28"/>
        </w:rPr>
      </w:pPr>
    </w:p>
    <w:p>
      <w:pPr>
        <w:pStyle w:val="2"/>
        <w:rPr>
          <w:rFonts w:ascii="仿宋_GB2312" w:hAnsi="宋体" w:eastAsia="仿宋_GB2312"/>
          <w:szCs w:val="28"/>
        </w:rPr>
      </w:pPr>
    </w:p>
    <w:p>
      <w:pPr>
        <w:rPr>
          <w:rFonts w:ascii="仿宋_GB2312" w:hAnsi="宋体" w:eastAsia="仿宋_GB2312"/>
          <w:sz w:val="28"/>
          <w:szCs w:val="28"/>
        </w:rPr>
      </w:pPr>
    </w:p>
    <w:p>
      <w:pPr>
        <w:pStyle w:val="2"/>
        <w:rPr>
          <w:rFonts w:ascii="仿宋_GB2312" w:hAnsi="宋体" w:eastAsia="仿宋_GB2312"/>
          <w:szCs w:val="28"/>
        </w:rPr>
      </w:pPr>
    </w:p>
    <w:p>
      <w:pPr>
        <w:rPr>
          <w:rFonts w:ascii="仿宋_GB2312" w:hAnsi="宋体" w:eastAsia="仿宋_GB2312"/>
          <w:sz w:val="28"/>
          <w:szCs w:val="28"/>
        </w:rPr>
      </w:pPr>
    </w:p>
    <w:p>
      <w:pPr>
        <w:pStyle w:val="2"/>
        <w:rPr>
          <w:rFonts w:ascii="仿宋_GB2312" w:hAnsi="宋体" w:eastAsia="仿宋_GB2312"/>
          <w:szCs w:val="28"/>
        </w:rPr>
      </w:pPr>
    </w:p>
    <w:p>
      <w:pPr>
        <w:pStyle w:val="2"/>
        <w:ind w:firstLine="0"/>
        <w:jc w:val="both"/>
      </w:pPr>
    </w:p>
    <w:p>
      <w:pPr>
        <w:pStyle w:val="2"/>
        <w:ind w:firstLine="0"/>
        <w:jc w:val="both"/>
        <w:rPr>
          <w:highlight w:val="none"/>
        </w:rPr>
      </w:pPr>
    </w:p>
    <w:p>
      <w:pPr>
        <w:rPr>
          <w:highlight w:val="none"/>
        </w:rPr>
      </w:pPr>
    </w:p>
    <w:p>
      <w:pPr>
        <w:spacing w:line="540" w:lineRule="exact"/>
        <w:rPr>
          <w:rFonts w:ascii="仿宋_GB2312" w:hAnsi="宋体" w:eastAsia="仿宋_GB2312"/>
          <w:sz w:val="28"/>
          <w:szCs w:val="28"/>
          <w:highlight w:val="none"/>
        </w:rPr>
      </w:pPr>
      <w:r>
        <w:rPr>
          <w:rFonts w:hint="eastAsia" w:ascii="仿宋_GB2312" w:hAnsi="宋体" w:eastAsia="仿宋_GB2312"/>
          <w:sz w:val="28"/>
          <w:szCs w:val="28"/>
          <w:highlight w:val="none"/>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734060</wp:posOffset>
                </wp:positionV>
                <wp:extent cx="5615940" cy="0"/>
                <wp:effectExtent l="0" t="0" r="0" b="0"/>
                <wp:wrapNone/>
                <wp:docPr id="5" name="直接连接符 5"/>
                <wp:cNvGraphicFramePr/>
                <a:graphic xmlns:a="http://schemas.openxmlformats.org/drawingml/2006/main">
                  <a:graphicData uri="http://schemas.microsoft.com/office/word/2010/wordprocessingShape">
                    <wps:wsp>
                      <wps:cNvCnPr/>
                      <wps:spPr>
                        <a:xfrm>
                          <a:off x="0" y="0"/>
                          <a:ext cx="5615940" cy="0"/>
                        </a:xfrm>
                        <a:prstGeom prst="line">
                          <a:avLst/>
                        </a:prstGeom>
                        <a:ln w="12700"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0pt;margin-top:57.8pt;height:0pt;width:442.2pt;z-index:251661312;mso-width-relative:page;mso-height-relative:page;" filled="f" stroked="t" coordsize="21600,21600" o:gfxdata="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Kuv&#10;vknWAAAACAEAAA8AAAAAAAAAAQAgAAAAIgAAAGRycy9kb3ducmV2LnhtbFBLAQIUABQAAAAIAIdO&#10;4kDKW7Fe7AEAANkDAAAOAAAAAAAAAAEAIAAAACUBAABkcnMvZTJvRG9jLnhtbFBLBQYAAAAABgAG&#10;AFkBAACDBQAAAAA=&#10;">
                <v:fill on="f" focussize="0,0"/>
                <v:stroke weight="1pt" color="#000000" joinstyle="round"/>
                <v:imagedata o:title=""/>
                <o:lock v:ext="edit" aspectratio="f"/>
              </v:line>
            </w:pict>
          </mc:Fallback>
        </mc:AlternateContent>
      </w:r>
    </w:p>
    <w:p>
      <w:pPr>
        <w:ind w:firstLine="272" w:firstLineChars="100"/>
        <w:rPr>
          <w:rFonts w:ascii="仿宋_GB2312" w:eastAsia="仿宋_GB2312" w:cs="仿宋_GB2312"/>
          <w:sz w:val="28"/>
          <w:szCs w:val="28"/>
          <w:highlight w:val="none"/>
        </w:rPr>
      </w:pPr>
      <w:r>
        <w:rPr>
          <w:rFonts w:hint="eastAsia" w:ascii="仿宋_GB2312" w:hAnsi="宋体" w:eastAsia="仿宋_GB2312"/>
          <w:sz w:val="28"/>
          <w:szCs w:val="28"/>
          <w:highlight w:val="none"/>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5615940" cy="0"/>
                <wp:effectExtent l="0" t="0" r="0" b="0"/>
                <wp:wrapNone/>
                <wp:docPr id="6" name="直接连接符 6"/>
                <wp:cNvGraphicFramePr/>
                <a:graphic xmlns:a="http://schemas.openxmlformats.org/drawingml/2006/main">
                  <a:graphicData uri="http://schemas.microsoft.com/office/word/2010/wordprocessingShape">
                    <wps:wsp>
                      <wps:cNvCnPr/>
                      <wps:spPr>
                        <a:xfrm>
                          <a:off x="0" y="0"/>
                          <a:ext cx="5615940" cy="0"/>
                        </a:xfrm>
                        <a:prstGeom prst="line">
                          <a:avLst/>
                        </a:prstGeom>
                        <a:ln w="12700"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0pt;margin-top:0pt;height:0pt;width:442.2pt;z-index:251660288;mso-width-relative:page;mso-height-relative:page;" filled="f" stroked="t" coordsize="21600,21600" o:gfxdata="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KwCbTvT&#10;AAAAAgEAAA8AAAAAAAAAAQAgAAAAIgAAAGRycy9kb3ducmV2LnhtbFBLAQIUABQAAAAIAIdO4kD5&#10;o/7S7AEAANkDAAAOAAAAAAAAAAEAIAAAACIBAABkcnMvZTJvRG9jLnhtbFBLBQYAAAAABgAGAFkB&#10;AACABQAAAAA=&#10;">
                <v:fill on="f" focussize="0,0"/>
                <v:stroke weight="1pt" color="#000000" joinstyle="round"/>
                <v:imagedata o:title=""/>
                <o:lock v:ext="edit" aspectratio="f"/>
              </v:line>
            </w:pict>
          </mc:Fallback>
        </mc:AlternateContent>
      </w:r>
      <w:r>
        <w:rPr>
          <w:rFonts w:hint="eastAsia" w:ascii="仿宋_GB2312" w:hAnsi="宋体" w:eastAsia="仿宋_GB2312"/>
          <w:sz w:val="28"/>
          <w:szCs w:val="28"/>
          <w:highlight w:val="none"/>
        </w:rPr>
        <w:t xml:space="preserve">瑞安市人力资源和社会保障局办公室         </w:t>
      </w:r>
      <w:r>
        <w:rPr>
          <w:rFonts w:hint="eastAsia" w:ascii="仿宋_GB2312" w:hAnsi="宋体" w:eastAsia="仿宋_GB2312"/>
          <w:color w:val="000000"/>
          <w:sz w:val="28"/>
          <w:szCs w:val="28"/>
          <w:highlight w:val="none"/>
        </w:rPr>
        <w:t>2024年6月2</w:t>
      </w:r>
      <w:r>
        <w:rPr>
          <w:rFonts w:hint="eastAsia" w:ascii="仿宋_GB2312" w:hAnsi="宋体" w:eastAsia="仿宋_GB2312"/>
          <w:color w:val="000000"/>
          <w:sz w:val="28"/>
          <w:szCs w:val="28"/>
          <w:highlight w:val="none"/>
          <w:lang w:val="en-US" w:eastAsia="zh-CN"/>
        </w:rPr>
        <w:t>8</w:t>
      </w:r>
      <w:r>
        <w:rPr>
          <w:rFonts w:hint="eastAsia" w:ascii="仿宋_GB2312" w:hAnsi="宋体" w:eastAsia="仿宋_GB2312"/>
          <w:color w:val="000000"/>
          <w:sz w:val="28"/>
          <w:szCs w:val="28"/>
          <w:highlight w:val="none"/>
        </w:rPr>
        <w:t>日印发</w:t>
      </w:r>
    </w:p>
    <w:sectPr>
      <w:pgSz w:w="11906" w:h="16838"/>
      <w:pgMar w:top="1701" w:right="1474" w:bottom="1984" w:left="1587" w:header="851" w:footer="1587" w:gutter="0"/>
      <w:cols w:space="0" w:num="1"/>
      <w:docGrid w:type="linesAndChars" w:linePitch="289" w:charSpace="-183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embedRegular r:id="rId1" w:fontKey="{EC6E1191-A918-4D6C-89ED-0EE2AA81DA2E}"/>
  </w:font>
  <w:font w:name="黑体">
    <w:panose1 w:val="02010609060101010101"/>
    <w:charset w:val="86"/>
    <w:family w:val="auto"/>
    <w:pitch w:val="default"/>
    <w:sig w:usb0="800002BF" w:usb1="38CF7CFA" w:usb2="00000016" w:usb3="00000000" w:csb0="00040001" w:csb1="00000000"/>
    <w:embedRegular r:id="rId2" w:fontKey="{A4543B71-CFF0-4FE8-B124-1D6597883069}"/>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3" w:fontKey="{CA9D1E37-093D-45D5-9319-C3A9FE8E8280}"/>
  </w:font>
  <w:font w:name="方正小标宋简体">
    <w:panose1 w:val="03000509000000000000"/>
    <w:charset w:val="86"/>
    <w:family w:val="script"/>
    <w:pitch w:val="default"/>
    <w:sig w:usb0="00000001" w:usb1="080E0000" w:usb2="00000000" w:usb3="00000000" w:csb0="00040000" w:csb1="00000000"/>
    <w:embedRegular r:id="rId4" w:fontKey="{D3E6CF32-B7C3-43DE-8DC9-AC92B7FAA3E8}"/>
  </w:font>
  <w:font w:name="方正大标宋简体">
    <w:panose1 w:val="03000509000000000000"/>
    <w:charset w:val="86"/>
    <w:family w:val="script"/>
    <w:pitch w:val="default"/>
    <w:sig w:usb0="00000001" w:usb1="080E0000" w:usb2="00000000" w:usb3="00000000" w:csb0="00040000" w:csb1="00000000"/>
    <w:embedRegular r:id="rId5" w:fontKey="{A7B8D67F-2872-4230-8E37-0AE26131FA83}"/>
  </w:font>
  <w:font w:name="仿宋_GB2312">
    <w:panose1 w:val="02010609030101010101"/>
    <w:charset w:val="86"/>
    <w:family w:val="modern"/>
    <w:pitch w:val="default"/>
    <w:sig w:usb0="00000001" w:usb1="080E0000" w:usb2="00000000" w:usb3="00000000" w:csb0="00040000" w:csb1="00000000"/>
    <w:embedRegular r:id="rId6" w:fontKey="{DADE74E6-3D2F-4E4D-BE90-89019B053C6D}"/>
  </w:font>
  <w:font w:name="微软雅黑">
    <w:panose1 w:val="020B0503020204020204"/>
    <w:charset w:val="86"/>
    <w:family w:val="swiss"/>
    <w:pitch w:val="default"/>
    <w:sig w:usb0="80000287" w:usb1="280F3C52" w:usb2="00000016" w:usb3="00000000" w:csb0="0004001F" w:csb1="00000000"/>
    <w:embedRegular r:id="rId7" w:fontKey="{B8EB3154-18EC-423E-8EE1-60373851C613}"/>
  </w:font>
  <w:font w:name="楷体">
    <w:panose1 w:val="02010609060101010101"/>
    <w:charset w:val="86"/>
    <w:family w:val="auto"/>
    <w:pitch w:val="default"/>
    <w:sig w:usb0="800002BF" w:usb1="38CF7CFA" w:usb2="00000016" w:usb3="00000000" w:csb0="00040001" w:csb1="00000000"/>
    <w:embedRegular r:id="rId8" w:fontKey="{55218739-DEB6-4B5C-9FD0-6A6A715A518A}"/>
  </w:font>
  <w:font w:name="Microsoft YaHei UI">
    <w:altName w:val="宋体"/>
    <w:panose1 w:val="00000000000000000000"/>
    <w:charset w:val="86"/>
    <w:family w:val="swiss"/>
    <w:pitch w:val="default"/>
    <w:sig w:usb0="00000000" w:usb1="00000000" w:usb2="00000016" w:usb3="00000000" w:csb0="0004001F" w:csb1="00000000"/>
    <w:embedRegular r:id="rId9" w:fontKey="{572FF00C-C67A-48D4-9580-6CB85AF1FAB8}"/>
  </w:font>
  <w:font w:name="仿宋">
    <w:panose1 w:val="02010609060101010101"/>
    <w:charset w:val="86"/>
    <w:family w:val="modern"/>
    <w:pitch w:val="default"/>
    <w:sig w:usb0="800002BF" w:usb1="38CF7CFA" w:usb2="00000016" w:usb3="00000000" w:csb0="00040001" w:csb1="00000000"/>
    <w:embedRegular r:id="rId10" w:fontKey="{B9A06696-B531-45C8-AD6A-1D760BD65936}"/>
  </w:font>
  <w:font w:name="华文中宋">
    <w:altName w:val="宋体"/>
    <w:panose1 w:val="02010600040101010101"/>
    <w:charset w:val="86"/>
    <w:family w:val="auto"/>
    <w:pitch w:val="default"/>
    <w:sig w:usb0="00000000" w:usb1="00000000" w:usb2="00000010" w:usb3="00000000" w:csb0="0004009F" w:csb1="00000000"/>
    <w:embedRegular r:id="rId11" w:fontKey="{77F4335C-6005-443B-9662-BA2BFAF2C5A9}"/>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18</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pPr>
                      <w:pStyle w:val="6"/>
                      <w:rPr>
                        <w:rFonts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18</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HorizontalSpacing w:val="101"/>
  <w:drawingGridVerticalSpacing w:val="144"/>
  <w:displayHorizontalDrawingGridEvery w:val="2"/>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k5ODFiMmY2NWNjODdmMDhmZDU1NDIyOTc5NTFmM2IifQ=="/>
  </w:docVars>
  <w:rsids>
    <w:rsidRoot w:val="005B57D1"/>
    <w:rsid w:val="001B6AB4"/>
    <w:rsid w:val="001C41E2"/>
    <w:rsid w:val="001E08A0"/>
    <w:rsid w:val="00206C41"/>
    <w:rsid w:val="002325BD"/>
    <w:rsid w:val="00277340"/>
    <w:rsid w:val="002C5D2F"/>
    <w:rsid w:val="003509A5"/>
    <w:rsid w:val="003E077F"/>
    <w:rsid w:val="0041746E"/>
    <w:rsid w:val="00482114"/>
    <w:rsid w:val="004F4F03"/>
    <w:rsid w:val="005472A4"/>
    <w:rsid w:val="005A7569"/>
    <w:rsid w:val="005B57D1"/>
    <w:rsid w:val="00602F3F"/>
    <w:rsid w:val="00610383"/>
    <w:rsid w:val="006B17E3"/>
    <w:rsid w:val="006B1DC0"/>
    <w:rsid w:val="006C3E32"/>
    <w:rsid w:val="006D3C24"/>
    <w:rsid w:val="006E1233"/>
    <w:rsid w:val="006F589E"/>
    <w:rsid w:val="00710BEB"/>
    <w:rsid w:val="00733C92"/>
    <w:rsid w:val="00765F58"/>
    <w:rsid w:val="007F4B0E"/>
    <w:rsid w:val="00813B38"/>
    <w:rsid w:val="008E4FFA"/>
    <w:rsid w:val="009E73F6"/>
    <w:rsid w:val="009F6C3C"/>
    <w:rsid w:val="00AD367A"/>
    <w:rsid w:val="00AE1A5A"/>
    <w:rsid w:val="00BD3367"/>
    <w:rsid w:val="00C03C22"/>
    <w:rsid w:val="00C4602C"/>
    <w:rsid w:val="00C50AA7"/>
    <w:rsid w:val="00CA37CC"/>
    <w:rsid w:val="00CA6AD9"/>
    <w:rsid w:val="00CD2A19"/>
    <w:rsid w:val="00CE1B58"/>
    <w:rsid w:val="00D13646"/>
    <w:rsid w:val="00D97150"/>
    <w:rsid w:val="00DB1BD0"/>
    <w:rsid w:val="00DE33CC"/>
    <w:rsid w:val="00ED06D3"/>
    <w:rsid w:val="00ED2CF6"/>
    <w:rsid w:val="00EF2FD0"/>
    <w:rsid w:val="00FA4AE5"/>
    <w:rsid w:val="07AE5152"/>
    <w:rsid w:val="1B4D2BB1"/>
    <w:rsid w:val="1B934A27"/>
    <w:rsid w:val="20325E7B"/>
    <w:rsid w:val="2B024C3C"/>
    <w:rsid w:val="391348CE"/>
    <w:rsid w:val="56EC356C"/>
    <w:rsid w:val="5A867E37"/>
    <w:rsid w:val="6C5A61D0"/>
    <w:rsid w:val="6FEF5D09"/>
    <w:rsid w:val="75B91E2E"/>
    <w:rsid w:val="798437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next w:val="1"/>
    <w:qFormat/>
    <w:uiPriority w:val="0"/>
    <w:pPr>
      <w:spacing w:after="0" w:line="500" w:lineRule="exact"/>
      <w:ind w:firstLine="420"/>
      <w:jc w:val="center"/>
    </w:pPr>
    <w:rPr>
      <w:rFonts w:ascii="Times New Roman" w:hAnsi="Times New Roman"/>
      <w:kern w:val="0"/>
      <w:sz w:val="28"/>
      <w:szCs w:val="20"/>
    </w:rPr>
  </w:style>
  <w:style w:type="paragraph" w:styleId="3">
    <w:name w:val="Body Text"/>
    <w:basedOn w:val="1"/>
    <w:next w:val="2"/>
    <w:unhideWhenUsed/>
    <w:qFormat/>
    <w:uiPriority w:val="0"/>
    <w:pPr>
      <w:spacing w:after="120"/>
    </w:pPr>
  </w:style>
  <w:style w:type="paragraph" w:styleId="4">
    <w:name w:val="Date"/>
    <w:basedOn w:val="1"/>
    <w:next w:val="1"/>
    <w:link w:val="15"/>
    <w:semiHidden/>
    <w:unhideWhenUsed/>
    <w:qFormat/>
    <w:uiPriority w:val="99"/>
    <w:pPr>
      <w:ind w:left="100" w:leftChars="2500"/>
    </w:pPr>
  </w:style>
  <w:style w:type="paragraph" w:styleId="5">
    <w:name w:val="Balloon Text"/>
    <w:basedOn w:val="1"/>
    <w:link w:val="13"/>
    <w:semiHidden/>
    <w:unhideWhenUsed/>
    <w:qFormat/>
    <w:uiPriority w:val="99"/>
    <w:rPr>
      <w:sz w:val="18"/>
      <w:szCs w:val="18"/>
    </w:rPr>
  </w:style>
  <w:style w:type="paragraph" w:styleId="6">
    <w:name w:val="footer"/>
    <w:basedOn w:val="1"/>
    <w:unhideWhenUsed/>
    <w:qFormat/>
    <w:uiPriority w:val="99"/>
    <w:pPr>
      <w:tabs>
        <w:tab w:val="center" w:pos="4153"/>
        <w:tab w:val="right" w:pos="8306"/>
      </w:tabs>
      <w:snapToGrid w:val="0"/>
      <w:jc w:val="left"/>
    </w:pPr>
    <w:rPr>
      <w:sz w:val="18"/>
    </w:rPr>
  </w:style>
  <w:style w:type="paragraph" w:styleId="7">
    <w:name w:val="header"/>
    <w:basedOn w:val="1"/>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8">
    <w:name w:val="Normal (Web)"/>
    <w:basedOn w:val="1"/>
    <w:unhideWhenUsed/>
    <w:qFormat/>
    <w:uiPriority w:val="0"/>
    <w:pPr>
      <w:widowControl/>
      <w:spacing w:before="100" w:beforeAutospacing="1" w:after="100" w:afterAutospacing="1"/>
      <w:jc w:val="left"/>
    </w:pPr>
    <w:rPr>
      <w:rFonts w:ascii="宋体" w:hAnsi="宋体" w:eastAsia="宋体" w:cs="宋体"/>
      <w:kern w:val="0"/>
      <w:sz w:val="24"/>
      <w:szCs w:val="24"/>
    </w:rPr>
  </w:style>
  <w:style w:type="table" w:styleId="10">
    <w:name w:val="Table Grid"/>
    <w:basedOn w:val="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2">
    <w:name w:val="Hyperlink"/>
    <w:basedOn w:val="11"/>
    <w:semiHidden/>
    <w:unhideWhenUsed/>
    <w:qFormat/>
    <w:uiPriority w:val="99"/>
    <w:rPr>
      <w:color w:val="0000FF"/>
      <w:u w:val="single"/>
    </w:rPr>
  </w:style>
  <w:style w:type="character" w:customStyle="1" w:styleId="13">
    <w:name w:val="批注框文本 Char"/>
    <w:basedOn w:val="11"/>
    <w:link w:val="5"/>
    <w:semiHidden/>
    <w:qFormat/>
    <w:uiPriority w:val="99"/>
    <w:rPr>
      <w:sz w:val="18"/>
      <w:szCs w:val="18"/>
    </w:rPr>
  </w:style>
  <w:style w:type="paragraph" w:customStyle="1" w:styleId="14">
    <w:name w:val="text-tag"/>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15">
    <w:name w:val="日期 Char"/>
    <w:basedOn w:val="11"/>
    <w:link w:val="4"/>
    <w:semiHidden/>
    <w:qFormat/>
    <w:uiPriority w:val="99"/>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1" Type="http://schemas.openxmlformats.org/officeDocument/2006/relationships/font" Target="fonts/font11.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F7B0543-2ACF-4631-B903-742CB2727368}">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20</Pages>
  <Words>9008</Words>
  <Characters>9341</Characters>
  <Lines>71</Lines>
  <Paragraphs>20</Paragraphs>
  <TotalTime>0</TotalTime>
  <ScaleCrop>false</ScaleCrop>
  <LinksUpToDate>false</LinksUpToDate>
  <CharactersWithSpaces>9488</CharactersWithSpaces>
  <Application>WPS Office_11.8.2.11734_F1E327BC-269C-435d-A152-05C5408002CA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2024-06-25T00:33:00Z</dcterms:created>
  <dc:creator>c</dc:creator>
  <cp:lastModifiedBy>Administrator</cp:lastModifiedBy>
  <cp:lastPrinted>2024-06-27T07:27:00Z</cp:lastPrinted>
  <dcterms:modified xsi:type="dcterms:W3CDTF">2024-06-28T09:06:17Z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2052-11.8.2.11734</vt:lpwstr>
  </property>
  <property fmtid="{D5CDD505-2E9C-101B-9397-08002B2CF9AE}" pid="3" name="ICV">
    <vt:lpwstr>BEF1F2D7EC8C48CDBD499768F6192B5F_12</vt:lpwstr>
  </property>
</Properties>
</file>