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both"/>
        <w:textAlignment w:val="auto"/>
        <w:rPr>
          <w:rFonts w:hint="default" w:ascii="仿宋" w:hAnsi="仿宋" w:eastAsia="仿宋" w:cs="仿宋"/>
          <w:color w:val="222222"/>
          <w:spacing w:val="23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222222"/>
          <w:spacing w:val="23"/>
          <w:sz w:val="28"/>
          <w:szCs w:val="28"/>
          <w:shd w:val="clear" w:color="auto" w:fill="FFFFFF"/>
          <w:lang w:val="en-US" w:eastAsia="zh-CN"/>
        </w:rPr>
        <w:t>附件1：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949"/>
        <w:gridCol w:w="695"/>
        <w:gridCol w:w="882"/>
        <w:gridCol w:w="882"/>
        <w:gridCol w:w="899"/>
        <w:gridCol w:w="5817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江西省井冈山应用科技学校2024年下半年招聘非编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335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45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</w:tc>
        <w:tc>
          <w:tcPr>
            <w:tcW w:w="311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311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317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050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30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5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311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9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思政专任教师</w:t>
            </w:r>
          </w:p>
        </w:tc>
        <w:tc>
          <w:tcPr>
            <w:tcW w:w="2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0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本科：哲学（010101）；马克思主义理论类（0305）；研究生：马克思主义哲学（010101）；政治经济学（020101）；政治学理论（030201）</w:t>
            </w:r>
          </w:p>
        </w:tc>
        <w:tc>
          <w:tcPr>
            <w:tcW w:w="11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中共党员（含预备党员）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9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体育专任教师</w:t>
            </w:r>
          </w:p>
        </w:tc>
        <w:tc>
          <w:tcPr>
            <w:tcW w:w="24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1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050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本科：体育教育(040201);</w:t>
            </w:r>
          </w:p>
        </w:tc>
        <w:tc>
          <w:tcPr>
            <w:tcW w:w="1130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1.全日制本科专业须为体育教育(040201)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9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研究生：体育教育训练学（040303）；学科教学(体育)（045112）；体育教学（045201）；</w:t>
            </w:r>
          </w:p>
        </w:tc>
        <w:tc>
          <w:tcPr>
            <w:tcW w:w="11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2.需具有中职或高中及以上教师资格证。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9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历史专任教师</w:t>
            </w:r>
          </w:p>
        </w:tc>
        <w:tc>
          <w:tcPr>
            <w:tcW w:w="24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1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050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本科：历史学(060101);</w:t>
            </w:r>
          </w:p>
        </w:tc>
        <w:tc>
          <w:tcPr>
            <w:tcW w:w="1130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1.全日制本科专业须为历史学(060101)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9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研究生：学科教学(历史)（045109）</w:t>
            </w:r>
          </w:p>
        </w:tc>
        <w:tc>
          <w:tcPr>
            <w:tcW w:w="11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2.需具有中职或高中及以上教师资格证。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29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英语专任教师</w:t>
            </w:r>
          </w:p>
        </w:tc>
        <w:tc>
          <w:tcPr>
            <w:tcW w:w="24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1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050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本科：英语(050201);</w:t>
            </w:r>
          </w:p>
        </w:tc>
        <w:tc>
          <w:tcPr>
            <w:tcW w:w="1130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1.全日制本科专业须为英语（050201）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9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研究生：英语语言文学（050201）；外国语言文学及应用语言学（050211）；学科教学(英语) （045108）；</w:t>
            </w:r>
          </w:p>
        </w:tc>
        <w:tc>
          <w:tcPr>
            <w:tcW w:w="11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2.需具有中职或高中及以上教师资格证。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297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数学专任教师</w:t>
            </w:r>
          </w:p>
        </w:tc>
        <w:tc>
          <w:tcPr>
            <w:tcW w:w="245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050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本科：数学与应用数学(070101)。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研究生：计算数学（070102）；应用数学（070104）；学科教学(数学)（045104）。</w:t>
            </w:r>
          </w:p>
        </w:tc>
        <w:tc>
          <w:tcPr>
            <w:tcW w:w="1130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全日制本科专业须为数学与应用数学(070101)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需具有中职或高中及以上教师资格证。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</w:trPr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3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语文专任教师</w:t>
            </w:r>
          </w:p>
        </w:tc>
        <w:tc>
          <w:tcPr>
            <w:tcW w:w="24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0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本科：汉语言文学(050101);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汉语言(050102)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研究生：学科教学(语文)（45103）</w:t>
            </w:r>
          </w:p>
        </w:tc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1.全日制本科专业须为汉语言文学(050101);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汉语言(050102)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2.需具有中职或高中及以上教师资格证。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29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数字影视后期</w:t>
            </w:r>
          </w:p>
        </w:tc>
        <w:tc>
          <w:tcPr>
            <w:tcW w:w="2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0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本科：视觉传达设计（130502）；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艺术设计学（130501）；数字媒体艺术（130508）；影视摄影与制作（130311T）；网络与新媒体（050306T）。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研究生：艺术设计（135108）。</w:t>
            </w:r>
          </w:p>
        </w:tc>
        <w:tc>
          <w:tcPr>
            <w:tcW w:w="1130" w:type="pct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有技师及以上职业资格（职业技能等级），学历可放宽至专科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3571" w:type="pct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15个</w:t>
            </w:r>
          </w:p>
        </w:tc>
        <w:tc>
          <w:tcPr>
            <w:tcW w:w="11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widowControl/>
        <w:shd w:val="clear" w:color="auto" w:fill="FFFFFF"/>
        <w:spacing w:beforeAutospacing="0" w:afterAutospacing="0" w:line="315" w:lineRule="atLeast"/>
        <w:ind w:firstLine="420"/>
        <w:jc w:val="both"/>
        <w:rPr>
          <w:rStyle w:val="5"/>
          <w:rFonts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</w:pPr>
    </w:p>
    <w:p>
      <w:pPr>
        <w:rPr>
          <w:rFonts w:hint="eastAsia" w:eastAsiaTheme="minorEastAsia"/>
          <w:lang w:val="en-US" w:eastAsia="zh-CN"/>
        </w:rPr>
      </w:pPr>
    </w:p>
    <w:p/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287346"/>
    <w:multiLevelType w:val="singleLevel"/>
    <w:tmpl w:val="2928734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MTNiZTM4MDI1M2QzZTkxNjc3YmM2ZmE0ODY5YjMifQ=="/>
    <w:docVar w:name="KSO_WPS_MARK_KEY" w:val="a4b8046f-4166-43dd-b458-951f51b7d41b"/>
  </w:docVars>
  <w:rsids>
    <w:rsidRoot w:val="34526A88"/>
    <w:rsid w:val="0A3C0F11"/>
    <w:rsid w:val="15872483"/>
    <w:rsid w:val="19B5606C"/>
    <w:rsid w:val="2178405F"/>
    <w:rsid w:val="3452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738</Words>
  <Characters>953</Characters>
  <Lines>0</Lines>
  <Paragraphs>0</Paragraphs>
  <TotalTime>1</TotalTime>
  <ScaleCrop>false</ScaleCrop>
  <LinksUpToDate>false</LinksUpToDate>
  <CharactersWithSpaces>954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2024-07-11T01:45:00Z</dcterms:created>
  <dc:creator>龚芸</dc:creator>
  <cp:lastModifiedBy>道子</cp:lastModifiedBy>
  <dcterms:modified xsi:type="dcterms:W3CDTF">2024-07-13T00:27:10Z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18581464EDD048B6BC320D489D4754B8</vt:lpwstr>
  </property>
</Properties>
</file>