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0D2F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52F84EF2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1AC736BD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平度市技师学院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年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公开招聘教师</w:t>
      </w:r>
    </w:p>
    <w:p w14:paraId="2E688D83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无人机实习指导教师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技能测试技术文件</w:t>
      </w:r>
    </w:p>
    <w:p w14:paraId="4FFCA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</w:p>
    <w:p w14:paraId="6C99F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一、命题要素</w:t>
      </w:r>
    </w:p>
    <w:p w14:paraId="68C55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完成多旋翼飞行器规定机型的装配、维修、调试与试飞等内容。</w:t>
      </w:r>
    </w:p>
    <w:p w14:paraId="6CA3F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二、现场硬件设备明细</w:t>
      </w:r>
    </w:p>
    <w:tbl>
      <w:tblPr>
        <w:tblStyle w:val="3"/>
        <w:tblW w:w="8408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4"/>
        <w:gridCol w:w="3488"/>
        <w:gridCol w:w="992"/>
        <w:gridCol w:w="3044"/>
      </w:tblGrid>
      <w:tr w14:paraId="3C1AF9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44F688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04BE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设备/元器件名称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194B1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 xml:space="preserve">数量 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0FB3C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备注</w:t>
            </w:r>
          </w:p>
        </w:tc>
      </w:tr>
      <w:tr w14:paraId="14423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DE7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A617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多旋翼S550飞行器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B88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7套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098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六轴</w:t>
            </w:r>
          </w:p>
        </w:tc>
      </w:tr>
      <w:tr w14:paraId="1DE32C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36C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B34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多旋翼-飞跃X6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353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2套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D65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六轴</w:t>
            </w:r>
          </w:p>
        </w:tc>
      </w:tr>
      <w:tr w14:paraId="62A698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B171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8E95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多旋翼-风火轮450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8E9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1套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86A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四轴</w:t>
            </w:r>
          </w:p>
        </w:tc>
      </w:tr>
      <w:tr w14:paraId="334C1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3DD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6E7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无刷电机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957E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21对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40B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飓风U2216+ kv800</w:t>
            </w:r>
          </w:p>
        </w:tc>
      </w:tr>
      <w:tr w14:paraId="5AE4EE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66D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5D7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无刷电调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7B0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42个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6A85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30A</w:t>
            </w:r>
          </w:p>
        </w:tc>
      </w:tr>
      <w:tr w14:paraId="29851B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8D5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FC4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螺旋桨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BE7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21对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003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1055碳纤维</w:t>
            </w:r>
          </w:p>
        </w:tc>
      </w:tr>
      <w:tr w14:paraId="140984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66A1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884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大疆NAZA-M V2飞控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D7F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7个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779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99D7D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1B5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7AF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4S电池格式5300mah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219A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14块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CAE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放电倍率15C</w:t>
            </w:r>
          </w:p>
        </w:tc>
      </w:tr>
      <w:tr w14:paraId="428680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A62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A4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6S电池格式16000mah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98F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14块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731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放电倍率15C</w:t>
            </w:r>
          </w:p>
        </w:tc>
      </w:tr>
      <w:tr w14:paraId="6EA402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B5D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011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Futaba T8遥控器（美国手）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187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2个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6A4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配6208接收机</w:t>
            </w:r>
          </w:p>
        </w:tc>
      </w:tr>
      <w:tr w14:paraId="2FCE07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2D1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830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华科尔遥控器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BC6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7个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4DC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配华科尔接收机</w:t>
            </w:r>
          </w:p>
        </w:tc>
      </w:tr>
      <w:tr w14:paraId="4D60DC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EF0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CFAD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乐迪遥控器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277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1个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27B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配乐迪R9DS接收机</w:t>
            </w:r>
          </w:p>
        </w:tc>
      </w:tr>
      <w:tr w14:paraId="34D1E7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A37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348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528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充电器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A0D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3个</w:t>
            </w:r>
          </w:p>
        </w:tc>
        <w:tc>
          <w:tcPr>
            <w:tcW w:w="304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D93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308DUO双路或A6</w:t>
            </w:r>
          </w:p>
        </w:tc>
      </w:tr>
      <w:tr w14:paraId="2322CD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1BE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6E6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凤凰模拟器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16C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7个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4A7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SM600</w:t>
            </w:r>
          </w:p>
        </w:tc>
      </w:tr>
      <w:tr w14:paraId="1FB741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7898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586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锥桶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DAAE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若干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E7B6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标志物</w:t>
            </w:r>
          </w:p>
        </w:tc>
      </w:tr>
      <w:tr w14:paraId="7E60D0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F4B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35B1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配套螺丝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B6A3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若干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1D6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85C91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A37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D46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内六角螺丝刀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085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4套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AD3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2E81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8AF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97B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魔术贴扎带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550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若干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D7B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4CDDA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三、现场设施工具清单见表</w:t>
      </w:r>
    </w:p>
    <w:p w14:paraId="607D0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Times New Roman" w:cs="Times New Roman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考场</w:t>
      </w:r>
      <w:r>
        <w:rPr>
          <w:rFonts w:hint="eastAsia" w:ascii="仿宋_GB2312" w:hAnsi="仿宋_GB2312" w:eastAsia="仿宋_GB2312" w:cs="仿宋_GB2312"/>
          <w:color w:val="auto"/>
          <w:sz w:val="32"/>
        </w:rPr>
        <w:t>除硬件设备以外，还应准备的相关配套设施，参见下表。</w:t>
      </w:r>
    </w:p>
    <w:tbl>
      <w:tblPr>
        <w:tblStyle w:val="3"/>
        <w:tblW w:w="0" w:type="auto"/>
        <w:tblInd w:w="103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4"/>
        <w:gridCol w:w="2426"/>
        <w:gridCol w:w="1637"/>
        <w:gridCol w:w="3082"/>
      </w:tblGrid>
      <w:tr w14:paraId="2195AC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A35A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8704D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9E918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2234E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备注</w:t>
            </w:r>
          </w:p>
        </w:tc>
      </w:tr>
      <w:tr w14:paraId="38E3A4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64A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42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2EC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尼龙扎带</w:t>
            </w:r>
          </w:p>
        </w:tc>
        <w:tc>
          <w:tcPr>
            <w:tcW w:w="163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B68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若干</w:t>
            </w:r>
          </w:p>
        </w:tc>
        <w:tc>
          <w:tcPr>
            <w:tcW w:w="308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04BD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　</w:t>
            </w:r>
          </w:p>
        </w:tc>
      </w:tr>
      <w:tr w14:paraId="4537E5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2E4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42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52C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绝缘胶带</w:t>
            </w:r>
          </w:p>
        </w:tc>
        <w:tc>
          <w:tcPr>
            <w:tcW w:w="163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327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7个</w:t>
            </w:r>
          </w:p>
        </w:tc>
        <w:tc>
          <w:tcPr>
            <w:tcW w:w="308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42EF8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　</w:t>
            </w:r>
          </w:p>
        </w:tc>
      </w:tr>
      <w:tr w14:paraId="1A5551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D4B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242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F45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焊丝</w:t>
            </w:r>
          </w:p>
        </w:tc>
        <w:tc>
          <w:tcPr>
            <w:tcW w:w="163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DFD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7卷</w:t>
            </w:r>
          </w:p>
        </w:tc>
        <w:tc>
          <w:tcPr>
            <w:tcW w:w="308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0F24C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　</w:t>
            </w:r>
          </w:p>
        </w:tc>
      </w:tr>
      <w:tr w14:paraId="3E79E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460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242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3B4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厌氧胶</w:t>
            </w:r>
          </w:p>
        </w:tc>
        <w:tc>
          <w:tcPr>
            <w:tcW w:w="163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CB3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7瓶</w:t>
            </w:r>
          </w:p>
        </w:tc>
        <w:tc>
          <w:tcPr>
            <w:tcW w:w="308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5802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　K-0242</w:t>
            </w:r>
          </w:p>
        </w:tc>
      </w:tr>
      <w:tr w14:paraId="73CFEB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132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732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稿纸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15E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若干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DD64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　A4</w:t>
            </w:r>
          </w:p>
        </w:tc>
      </w:tr>
      <w:tr w14:paraId="2E19CE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8F8D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AA63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电烙铁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8FCF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2台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7428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E968E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5FC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A3BC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热缩管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362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D175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BA03F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0A58F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9BB2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双面胶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BC548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28DC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45E2A187">
      <w:pPr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四、考生工具</w:t>
      </w:r>
    </w:p>
    <w:p w14:paraId="04197C17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除考场提供的基本设施设备外，其他考试工具、仪器由各考生自行准备。下表仅供参考。</w:t>
      </w:r>
    </w:p>
    <w:tbl>
      <w:tblPr>
        <w:tblStyle w:val="3"/>
        <w:tblW w:w="8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747"/>
        <w:gridCol w:w="3329"/>
      </w:tblGrid>
      <w:tr w14:paraId="4DC28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EF47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699D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3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E49F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0443F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33E76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04A51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尖嘴钳</w:t>
            </w:r>
          </w:p>
        </w:tc>
        <w:tc>
          <w:tcPr>
            <w:tcW w:w="3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F9C7B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23750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C32EB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7A0A9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斜口钳</w:t>
            </w:r>
          </w:p>
        </w:tc>
        <w:tc>
          <w:tcPr>
            <w:tcW w:w="3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2D2EA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350A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FF8A6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E4B9E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钢直尺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2CDB9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0771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6FDC9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D8FED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剥线钳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D67AD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05DC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EB1F6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0BC9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笔记本电脑（考生必带，且安装以下软件）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DD9FA"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自行安装以下软件：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 xml:space="preserve">1.(PhoenixRC) </w:t>
            </w:r>
          </w:p>
          <w:p w14:paraId="5AB2E56F"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 xml:space="preserve">(DJI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instrText xml:space="preserve"> HYPERLINK "https://www.dji.com/cn/product/naza-m-v2?site=brandsite&amp;from=insite_search" </w:instrTex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Naza-M V2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 xml:space="preserve"> Assistant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，安装驱动器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 xml:space="preserve">) </w:t>
            </w:r>
          </w:p>
          <w:p w14:paraId="75692C2C"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3.录屏软件</w:t>
            </w:r>
          </w:p>
        </w:tc>
      </w:tr>
      <w:tr w14:paraId="050AD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76EB8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A3F65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一字、十字螺丝刀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0F279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E0B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A619F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47F30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航模内六角螺丝刀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446CC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整套　</w:t>
            </w:r>
          </w:p>
        </w:tc>
      </w:tr>
      <w:tr w14:paraId="4DF9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B0F77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FA3E6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万用表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2DF2F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数字或模拟　</w:t>
            </w:r>
          </w:p>
        </w:tc>
      </w:tr>
      <w:tr w14:paraId="0AA93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545D8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E0136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BB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响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17985"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或其他检测电池电压工具</w:t>
            </w:r>
          </w:p>
        </w:tc>
      </w:tr>
      <w:tr w14:paraId="12EA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CADA6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DDB7B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黑色签字笔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D9D8C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2FF52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68872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3E10E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电烙铁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734A3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刀头/尖头/马蹄头　</w:t>
            </w:r>
          </w:p>
        </w:tc>
      </w:tr>
      <w:tr w14:paraId="30996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A3E4E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6277A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 xml:space="preserve">DJI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instrText xml:space="preserve"> HYPERLINK "https://www.dji.com/cn/product/naza-m-v2?site=brandsite&amp;from=insite_search" </w:instrTex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Naza-M V2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调参线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F58D9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27B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0993E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72544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水平仪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C62EF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</w:rPr>
              <w:t>水泡</w:t>
            </w:r>
          </w:p>
        </w:tc>
      </w:tr>
    </w:tbl>
    <w:p w14:paraId="4DD0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备注：考生禁止使用电动工具及相关危险工具，必须按照规定自带防护装备，所提供的遥控器一类设备全部为左手油门，其他操控方式请提前告知考官，如出现一切人身安全、财物损失等问题由考生赔偿</w:t>
      </w:r>
      <w:r>
        <w:rPr>
          <w:rFonts w:hint="eastAsia" w:ascii="Times New Roman" w:hAnsi="Times New Roman"/>
          <w:color w:val="auto"/>
          <w:szCs w:val="21"/>
        </w:rPr>
        <w:t>。</w:t>
      </w:r>
    </w:p>
    <w:p w14:paraId="37AECC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考试时间</w:t>
      </w:r>
    </w:p>
    <w:p w14:paraId="2372C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分钟</w:t>
      </w:r>
    </w:p>
    <w:p w14:paraId="275B9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六、考试评判方法</w:t>
      </w:r>
    </w:p>
    <w:p w14:paraId="6332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Calibri" w:hAnsi="Calibri" w:eastAsia="Calibri" w:cs="Calibri"/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评判标准严格执行随同试题下发的评分（细则）标准，评分细则未尽事项，参照现行相关国家标准执行评判。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DC31A"/>
    <w:multiLevelType w:val="singleLevel"/>
    <w:tmpl w:val="61EDC31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0MmY0NTM2MzJhNTVhOWZmNjBhNDBjYjQwMGUzODAifQ=="/>
  </w:docVars>
  <w:rsids>
    <w:rsidRoot w:val="00234E4F"/>
    <w:rsid w:val="00234E4F"/>
    <w:rsid w:val="00373F4E"/>
    <w:rsid w:val="007F35D3"/>
    <w:rsid w:val="018362EB"/>
    <w:rsid w:val="0B643A7B"/>
    <w:rsid w:val="173E37F5"/>
    <w:rsid w:val="1E992021"/>
    <w:rsid w:val="1FDF3F99"/>
    <w:rsid w:val="2E3E0F20"/>
    <w:rsid w:val="366F20B6"/>
    <w:rsid w:val="49C45E51"/>
    <w:rsid w:val="64F91461"/>
    <w:rsid w:val="6715514D"/>
    <w:rsid w:val="7D6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732</Words>
  <Characters>868</Characters>
  <Lines>3</Lines>
  <Paragraphs>1</Paragraphs>
  <TotalTime>1</TotalTime>
  <ScaleCrop>false</ScaleCrop>
  <LinksUpToDate>false</LinksUpToDate>
  <CharactersWithSpaces>893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2024-07-08T10:27:00Z</dcterms:created>
  <dc:creator>zzrsc</dc:creator>
  <cp:lastModifiedBy>随便起个名字</cp:lastModifiedBy>
  <dcterms:modified xsi:type="dcterms:W3CDTF">2024-07-16T11:09:52Z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DA4E0BCD9D1C4C9A92C0E2A4C2CEA02C_13</vt:lpwstr>
  </property>
</Properties>
</file>