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379C6">
      <w:pPr>
        <w:pStyle w:val="2"/>
        <w:keepNext w:val="0"/>
        <w:keepLines w:val="0"/>
        <w:widowControl/>
        <w:suppressLineNumbers w:val="0"/>
        <w:spacing w:before="0" w:beforeAutospacing="0" w:after="103" w:afterAutospacing="0" w:line="274" w:lineRule="atLeast"/>
        <w:ind w:left="0" w:right="0" w:firstLine="420"/>
        <w:rPr>
          <w:rFonts w:ascii="微软雅黑" w:hAnsi="微软雅黑" w:eastAsia="微软雅黑" w:cs="微软雅黑"/>
          <w:i w:val="0"/>
          <w:iCs w:val="0"/>
          <w:caps w:val="0"/>
          <w:color w:val="3C464F"/>
          <w:spacing w:val="0"/>
          <w:sz w:val="13"/>
          <w:szCs w:val="13"/>
        </w:rPr>
      </w:pPr>
      <w:r>
        <w:rPr>
          <w:rFonts w:hint="eastAsia" w:ascii="微软雅黑" w:hAnsi="微软雅黑" w:eastAsia="微软雅黑" w:cs="微软雅黑"/>
          <w:i w:val="0"/>
          <w:iCs w:val="0"/>
          <w:caps w:val="0"/>
          <w:color w:val="3C464F"/>
          <w:spacing w:val="0"/>
          <w:sz w:val="13"/>
          <w:szCs w:val="13"/>
        </w:rPr>
        <w:t>组  长：饶  星  县政府常务副县长</w:t>
      </w:r>
    </w:p>
    <w:p w14:paraId="22FDCAE4">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ascii="Arial" w:hAnsi="Arial" w:eastAsia="微软雅黑" w:cs="Arial"/>
          <w:i w:val="0"/>
          <w:iCs w:val="0"/>
          <w:caps w:val="0"/>
          <w:color w:val="3C464F"/>
          <w:spacing w:val="0"/>
          <w:sz w:val="28"/>
          <w:szCs w:val="28"/>
        </w:rPr>
        <w:t>副组长：彭丽英  县政府副县长</w:t>
      </w:r>
    </w:p>
    <w:p w14:paraId="5CCCC1CB">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成  员：贺江华  县政府办公室主任</w:t>
      </w:r>
    </w:p>
    <w:p w14:paraId="60392BC0">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          王  景  县教体局党工委书记</w:t>
      </w:r>
    </w:p>
    <w:p w14:paraId="7A2504BF">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          李艳兰  县委组织部副部长、县委编办主任</w:t>
      </w:r>
    </w:p>
    <w:p w14:paraId="09F87763">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          尹桂林  县财政局党组书记、局长</w:t>
      </w:r>
    </w:p>
    <w:p w14:paraId="022B1545">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          刘晓钢  县人社局党组书记、局长</w:t>
      </w:r>
    </w:p>
    <w:p w14:paraId="555322C9">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          汤跃东  县教体局局长</w:t>
      </w:r>
    </w:p>
    <w:p w14:paraId="25BD027D">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肖  舍  县教体局副局长</w:t>
      </w:r>
    </w:p>
    <w:p w14:paraId="06495E4A">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刘  鹏  县人社局副局长</w:t>
      </w:r>
    </w:p>
    <w:p w14:paraId="196310F7">
      <w:pPr>
        <w:pStyle w:val="2"/>
        <w:keepNext w:val="0"/>
        <w:keepLines w:val="0"/>
        <w:widowControl/>
        <w:suppressLineNumbers w:val="0"/>
        <w:spacing w:before="0" w:beforeAutospacing="0" w:after="103" w:afterAutospacing="0" w:line="274" w:lineRule="atLeast"/>
        <w:ind w:left="0" w:right="0" w:firstLine="420"/>
        <w:rPr>
          <w:rFonts w:hint="eastAsia" w:ascii="微软雅黑" w:hAnsi="微软雅黑" w:eastAsia="微软雅黑" w:cs="微软雅黑"/>
          <w:i w:val="0"/>
          <w:iCs w:val="0"/>
          <w:caps w:val="0"/>
          <w:color w:val="3C464F"/>
          <w:spacing w:val="0"/>
          <w:sz w:val="13"/>
          <w:szCs w:val="13"/>
        </w:rPr>
      </w:pPr>
      <w:r>
        <w:rPr>
          <w:rFonts w:hint="default" w:ascii="Arial" w:hAnsi="Arial" w:eastAsia="微软雅黑" w:cs="Arial"/>
          <w:i w:val="0"/>
          <w:iCs w:val="0"/>
          <w:caps w:val="0"/>
          <w:color w:val="3C464F"/>
          <w:spacing w:val="0"/>
          <w:sz w:val="28"/>
          <w:szCs w:val="28"/>
        </w:rPr>
        <w:t>领导小组下设办公室，办公室分设在教体局，肖舍同志分别兼任办公室主任，肖舍同志负责公开选调农村教师进城任教及农村小学到农村初中任教相关工作事宜，并从相关职能部门抽调人员，具体负责此次选调工作。</w:t>
      </w:r>
    </w:p>
    <w:p w14:paraId="66C30FF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CA24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2024-07-26T07:03:27Z</dcterms:created>
  <dc:creator>19219</dc:creator>
  <cp:lastModifiedBy>19219</cp:lastModifiedBy>
  <dcterms:modified xsi:type="dcterms:W3CDTF">2024-07-26T07:03:45Z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1FCCEF2F528C49FF8CF7E96526C39212_12</vt:lpwstr>
  </property>
</Properties>
</file>