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rPr>
          <w:rFonts w:hint="eastAsia" w:ascii="方正小标宋简体" w:hAnsi="方正小标宋简体" w:eastAsia="方正小标宋简体" w:cs="方正小标宋简体"/>
          <w:shd w:val="clear" w:color="auto" w:fill="FFFFFF"/>
        </w:rPr>
      </w:pPr>
      <w:r>
        <w:rPr>
          <w:rFonts w:hint="eastAsia" w:ascii="仿宋_GB2312" w:hAnsi="仿宋_GB2312" w:cs="仿宋_GB2312"/>
          <w:b/>
          <w:bCs/>
          <w:kern w:val="0"/>
          <w:shd w:val="clear" w:color="auto" w:fill="FFFFFF"/>
          <w:lang w:bidi="ar"/>
        </w:rPr>
        <w:t>附件1：</w:t>
      </w:r>
      <w:r>
        <w:rPr>
          <w:rFonts w:hint="eastAsia" w:ascii="仿宋_GB2312" w:hAnsi="仿宋_GB2312" w:cs="仿宋_GB2312"/>
          <w:kern w:val="0"/>
          <w:shd w:val="clear" w:color="auto" w:fill="FFFFFF"/>
          <w:lang w:bidi="ar"/>
        </w:rPr>
        <w:t>2024年吉安市中等专业学校招聘岗位及任职要求</w:t>
      </w:r>
    </w:p>
    <w:tbl>
      <w:tblPr>
        <w:tblStyle w:val="3"/>
        <w:tblW w:w="92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338"/>
        <w:gridCol w:w="684"/>
        <w:gridCol w:w="1019"/>
        <w:gridCol w:w="2720"/>
        <w:gridCol w:w="1229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年龄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任职优先</w:t>
            </w:r>
          </w:p>
          <w:p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01－语文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8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05文学类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 持有高中（中职）或更高层次的语文教师资格证书者优先。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02-思政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before="79" w:line="220" w:lineRule="auto"/>
              <w:ind w:left="241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01哲学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、</w:t>
            </w:r>
          </w:p>
          <w:p>
            <w:pPr>
              <w:spacing w:before="79" w:line="220" w:lineRule="auto"/>
              <w:ind w:left="2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0302政治学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、0305马克思主义理论类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2．相关教育工作经历者优先，根据实际情况可适当放宽条件。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3.持有高中（中职）或更高层次的思想政治资格证书者优先。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03－历史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06历史学类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2.持有高中（中职）或更高层次的历史资格证书者优先。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04－物理教师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before="79" w:line="220" w:lineRule="auto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0702物理学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、</w:t>
            </w:r>
          </w:p>
          <w:p>
            <w:pPr>
              <w:spacing w:before="79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809计算机类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2.持有高中（中职）或更高层次的物理资格证书者优先。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5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05－数学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10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0701数学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类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2.持有高中（中职）或更高层次的数学资格证书者优先。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6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06-英语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8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050201英语、670106K英语教育</w:t>
            </w:r>
          </w:p>
          <w:p>
            <w:pPr>
              <w:spacing w:line="340" w:lineRule="exact"/>
              <w:jc w:val="center"/>
              <w:rPr>
                <w:rFonts w:hint="default" w:ascii="仿宋_GB2312" w:hAnsi="等线" w:eastAsia="宋体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6701教育类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英语相关专业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2.持有高中（中职）或更高层次的英语资格证书者优先。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3.通过专四、专八考试者优先。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7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07－体育</w:t>
            </w:r>
          </w:p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040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体育学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类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、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0452体育等相关专业</w:t>
            </w:r>
          </w:p>
          <w:p>
            <w:pPr>
              <w:spacing w:line="340" w:lineRule="exact"/>
              <w:jc w:val="left"/>
              <w:rPr>
                <w:rFonts w:hint="default" w:ascii="仿宋_GB2312" w:hAnsi="等线" w:eastAsia="宋体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67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01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教育与体育大类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体育相关专业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35周岁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 获得省级及以上技能竞赛奖优先。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2.相关教育工作经历者优先，根据实际情况可适当放宽条件。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8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08－计算机教师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8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03 信息类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0809计算机类、1208电子商务类等相关专业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restart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1.获得省级及以上技能竞赛奖或有企业工作经验的优先。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2.硕士学历、具有中职或高中教师资格证书、高级技师职业资格（职业技能等级）优先。</w:t>
            </w:r>
          </w:p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3.“双师型”教师优先。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9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09－电子商务专业教师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1208电子商务类等相关专业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10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10－酒店管理专业教师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1209旅游管理类等相关专业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6401 旅游类等相关专业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11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11－食品加工工艺专业教师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0832食品科学工程、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0830生物工程等相关专业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590101食品加工技术等相关专业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12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12－数控专业教师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本科及以上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0802机械工程、085510机器人工程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等相关专业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051200机械加工技术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5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13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13－数控实训指导教师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专科及以上学历</w:t>
            </w: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本科：0802机械工程、085510机器人工程等相关专业；</w:t>
            </w:r>
          </w:p>
          <w:p>
            <w:pPr>
              <w:spacing w:line="34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专科：5601机械设计制造类、5602机电设备类、560309工业机器人技术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051200机械加工技术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40周岁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以下</w:t>
            </w: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9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小计</w:t>
            </w:r>
          </w:p>
        </w:tc>
        <w:tc>
          <w:tcPr>
            <w:tcW w:w="6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101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272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</w:tbl>
    <w:p>
      <w:pPr>
        <w:wordWrap w:val="0"/>
        <w:spacing w:line="340" w:lineRule="exact"/>
        <w:jc w:val="left"/>
        <w:rPr>
          <w:rFonts w:hint="eastAsia" w:ascii="仿宋_GB2312" w:hAnsi="仿宋_GB2312" w:cs="仿宋_GB2312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71AB6"/>
    <w:rsid w:val="46A71AB6"/>
    <w:rsid w:val="4793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2024-07-24T08:25:00Z</dcterms:created>
  <dc:creator>4</dc:creator>
  <cp:lastModifiedBy>4</cp:lastModifiedBy>
  <dcterms:modified xsi:type="dcterms:W3CDTF">2024-07-24T08:36:08Z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