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832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sz w:val="13"/>
          <w:szCs w:val="13"/>
          <w:bdr w:val="none" w:color="auto" w:sz="0" w:space="0"/>
        </w:rPr>
        <w:t>附件1：</w:t>
      </w:r>
    </w:p>
    <w:p w14:paraId="14CDE6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vertAlign w:val="baseline"/>
        </w:rPr>
        <w:drawing>
          <wp:inline distT="0" distB="0" distL="114300" distR="114300">
            <wp:extent cx="4304665" cy="8253095"/>
            <wp:effectExtent l="0" t="0" r="2540" b="50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04665" cy="82530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6C756D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278E44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C9C5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2024-07-29T06:17:05Z</dcterms:created>
  <dc:creator>19219</dc:creator>
  <cp:lastModifiedBy>19219</cp:lastModifiedBy>
  <dcterms:modified xsi:type="dcterms:W3CDTF">2024-07-29T06:17:44Z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B18ACC5BB87E4D67B8516F215A8227D4_12</vt:lpwstr>
  </property>
</Properties>
</file>