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  <w:lang w:val="en-US" w:eastAsia="zh-CN"/>
        </w:rPr>
        <w:t>赞皇县2024</w:t>
      </w: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</w:rPr>
        <w:t>年特岗教师招聘面试公告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为确保赞皇县2024年特岗教师招聘面试工作顺利进行，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根据河北省教育厅、河北省财政厅《关于做好河北省20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年农村义务教育阶段学校教师特设岗位计划实施工作的通知》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（冀教师〔20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号）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精神及</w:t>
      </w:r>
      <w:r>
        <w:rPr>
          <w:rFonts w:hint="eastAsia" w:ascii="仿宋_GB2312" w:hAnsi="仿宋_GB2312" w:eastAsia="仿宋_GB2312" w:cs="仿宋_GB2312"/>
          <w:sz w:val="32"/>
          <w:szCs w:val="32"/>
        </w:rPr>
        <w:t>关要求，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发布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本公告。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、面试时间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年8月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面试地点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赞皇县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</w:rPr>
        <w:t>河北赞皇中学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(赞皇县通府南街318号)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面试内容、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面试包括说课和答辩两个环节，主要考察面试者的专业知识、教育教学能力、教师基本素养、语言表达能力、仪表举止等，答辩题目侧重考察答辩人的教育教学知识和能力，满分100分，其中说课70分，答辩30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应聘人员按照报考层次及学科准备3节课（使用教材版本见附件），其中报考小学层次的为4至6年级每个年级各1节课；报考初中层次的为7至9年级每个年级各1节课；初中物理、生物和地理应准备不同年级、不同学期的课程。没有按照要求准备的考生取消面试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面试时口述所备课题目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，由评委组长确定其中之一进行说课。说课不使用多媒体，不带教具，不得向评委展示说课稿。说课时间不超过10分钟，答辩时间不超过3分钟。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四、面试安排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楷体_GB2312" w:hAnsi="仿宋_GB2312" w:eastAsia="楷体_GB2312" w:cs="仿宋_GB2312"/>
          <w:color w:val="auto"/>
          <w:sz w:val="32"/>
          <w:szCs w:val="32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（一）面试分组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B0F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根据考生的学科结构和人数，共分语文组、数学组、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英语道法科学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物理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历史地理生物组、音体美信息技术组，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每组设面试室、候考室、备考室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、备用室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，并全部安装电子监控设备和电子屏蔽设备。面试室设评委7名（其中评委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组长</w:t>
      </w:r>
      <w:r>
        <w:rPr>
          <w:rFonts w:hint="eastAsia" w:ascii="仿宋_GB2312" w:hAnsi="仿宋_GB2312" w:eastAsia="仿宋_GB2312" w:cs="仿宋_GB2312"/>
          <w:sz w:val="32"/>
          <w:szCs w:val="32"/>
        </w:rPr>
        <w:t>1名）、计时员1名、计分员1名，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监督员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1名，</w:t>
      </w:r>
      <w:r>
        <w:rPr>
          <w:rFonts w:hint="eastAsia" w:ascii="仿宋_GB2312" w:hAnsi="仿宋_GB2312" w:eastAsia="仿宋_GB2312" w:cs="仿宋_GB2312"/>
          <w:sz w:val="32"/>
          <w:szCs w:val="32"/>
        </w:rPr>
        <w:t>候考室、备考室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、备用室</w:t>
      </w:r>
      <w:r>
        <w:rPr>
          <w:rFonts w:hint="eastAsia" w:ascii="仿宋_GB2312" w:hAnsi="仿宋_GB2312" w:eastAsia="仿宋_GB2312" w:cs="仿宋_GB2312"/>
          <w:sz w:val="32"/>
          <w:szCs w:val="32"/>
        </w:rPr>
        <w:t>各设工作人员1名。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仿宋_GB2312" w:eastAsia="楷体_GB2312" w:cs="仿宋_GB2312"/>
          <w:sz w:val="32"/>
          <w:szCs w:val="32"/>
        </w:rPr>
        <w:t>（二）面试程序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上午7：20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参加面试的考生，凭笔试准考证、有效期内第二代身份证准时进入候考室入闱候考。入闱时要进行安检，并将通讯工具放在指定地点。面试考生要在《入闱签到表》上签字。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上午7：30：候考室工作人员宣读面试纪律和注意事项。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上午7：40：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候考室工作人员按照面试分组组织考生抽签，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上午抽签开始仍未到候考室的考生，取消面试资格。面试考生抽签后要牢记自己的面试顺序号，并在《面试编号与准考证号对照表》上签上自己的姓名和准考证号。同时登记已准备的说课题目，由候考室工作人员持现行教材查验是否符合要求，不符合要求的不得进行面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上午7：45候考室工作人员引导第1名考生进入备考室备考，考生进入备考室期间不得外出，在备考室工作人员监督下准备自己的说课内容。考生面试结束后不再返回候考室，在宣读完成绩后让考生离开时才可将手机交给本人，手机由工作人员进行移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上午7：50评委组长在监督员及其他工作人员的监督下当众打开面试题本，启封前要确定密封完好。半天面试结束需收回题本，按要求密封、签字后收回考务办。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上午8∶00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面试开始。面试考生按照抽签顺序从1号开始面试，由各组引导员引导进入面试室。面试考生进入面试室后，先报自己的顺序号，但不得报姓名或其他暗示本人身份的信息，否则取消资格。评委只按面试人员顺序号打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各评委根据面试考生的说课和答辩情况独立评定分数。计时员记录说课和答辩时间，说课到9分钟时提醒考生还有1分钟，10分钟到宣布说课停止；答辩不超过3分钟，中间不再提醒，到时宣布答辩停止；面试结束后面试考生应马上离开面试室，到指定地点等候听取自己的面试成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评分时去掉一个最高分，去掉一个最低分，其它各分之和取平均分即为应试者的面试成绩。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每个面试考生面试完成退场后，计分员向上一名考生宣读其面试成绩，其中上午第四名结束后宣布前三人成绩。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所有面试上午全部结束。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面试工作全部结束后，在赞皇县教育局张榜公布。</w:t>
      </w:r>
      <w:r>
        <w:rPr>
          <w:rFonts w:hint="eastAsia" w:ascii="仿宋" w:hAnsi="仿宋" w:eastAsia="仿宋" w:cs="仿宋"/>
          <w:kern w:val="0"/>
          <w:sz w:val="32"/>
          <w:szCs w:val="32"/>
        </w:rPr>
        <w:t>如拟聘人员最后1名出现有2人或2人以上考试总成绩相同的，则按照学历、面试成绩、本地生源、有在义务教育学校连续从教2年以上经历、有半年以上实习支教经历的师范院校毕业生和我省“在校大学生士兵退役复学应届毕业生”人员六种情况在同等条件下优先确定拟聘人员。仍不能确定的，由设岗县对上述条件相同应聘人员进行二次面试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20" w:lineRule="exact"/>
        <w:ind w:left="630" w:leftChars="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五、综合素质测试结果应用</w:t>
      </w:r>
    </w:p>
    <w:p>
      <w:pPr>
        <w:pStyle w:val="2"/>
        <w:numPr>
          <w:ilvl w:val="0"/>
          <w:numId w:val="0"/>
        </w:numPr>
        <w:ind w:firstLine="640" w:firstLineChars="200"/>
        <w:jc w:val="both"/>
        <w:rPr>
          <w:rFonts w:hint="eastAsia" w:ascii="仿宋_GB2312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根据综合素质测试结果，参照综合素质测试结果说明进行研判，如果应聘人员测试结果达不到岗位要求，在面试结束后，将此类应聘人员情况报市教育局、省教育厅，经批准后，针对此类应聘人员进行综合素质能力专项面试，依据综合素质能力专项面试结果最终确定是否聘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spacing w:line="360" w:lineRule="auto"/>
        <w:rPr>
          <w:rFonts w:hint="eastAsia"/>
          <w:b/>
          <w:bCs/>
          <w:sz w:val="32"/>
          <w:szCs w:val="32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588" w:right="1474" w:bottom="1588" w:left="1474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spacing w:line="580" w:lineRule="exact"/>
        <w:jc w:val="both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附件                        指定教材版本</w:t>
      </w:r>
    </w:p>
    <w:p>
      <w:pPr>
        <w:pStyle w:val="2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before="0" w:after="0" w:line="58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9"/>
        <w:tblW w:w="13918" w:type="dxa"/>
        <w:tblInd w:w="-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536"/>
        <w:gridCol w:w="536"/>
        <w:gridCol w:w="537"/>
        <w:gridCol w:w="537"/>
        <w:gridCol w:w="537"/>
        <w:gridCol w:w="538"/>
        <w:gridCol w:w="538"/>
        <w:gridCol w:w="538"/>
        <w:gridCol w:w="544"/>
        <w:gridCol w:w="1098"/>
        <w:gridCol w:w="414"/>
        <w:gridCol w:w="538"/>
        <w:gridCol w:w="538"/>
        <w:gridCol w:w="538"/>
        <w:gridCol w:w="538"/>
        <w:gridCol w:w="538"/>
        <w:gridCol w:w="538"/>
        <w:gridCol w:w="538"/>
        <w:gridCol w:w="539"/>
        <w:gridCol w:w="539"/>
        <w:gridCol w:w="539"/>
        <w:gridCol w:w="539"/>
        <w:gridCol w:w="5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094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bCs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年级</w:t>
            </w:r>
          </w:p>
        </w:tc>
        <w:tc>
          <w:tcPr>
            <w:tcW w:w="4841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4-6年级（写明教材版本、上下册或全一册）</w:t>
            </w:r>
          </w:p>
        </w:tc>
        <w:tc>
          <w:tcPr>
            <w:tcW w:w="1098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年级</w:t>
            </w:r>
          </w:p>
        </w:tc>
        <w:tc>
          <w:tcPr>
            <w:tcW w:w="6885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7-9年级（写明教材版本、上下册或全一册）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6" w:hRule="atLeast"/>
        </w:trPr>
        <w:tc>
          <w:tcPr>
            <w:tcW w:w="1094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小学语文</w:t>
            </w:r>
          </w:p>
        </w:tc>
        <w:tc>
          <w:tcPr>
            <w:tcW w:w="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小学英语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小学社会（道法）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小学数学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小学科学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小学音乐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小学体育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小学美术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小学信息技术</w:t>
            </w:r>
          </w:p>
        </w:tc>
        <w:tc>
          <w:tcPr>
            <w:tcW w:w="109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初中语文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初中数学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初中英语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初中物理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初中化学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初中生物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初中思想品德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初中历史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初中地理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初中音乐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初中体育与健康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初中美术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ascii="黑体" w:hAnsi="黑体" w:eastAsia="黑体"/>
                <w:b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18"/>
                <w:szCs w:val="18"/>
                <w:lang w:val="en-US" w:eastAsia="zh-CN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31" w:hRule="atLeast"/>
        </w:trPr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4年级</w:t>
            </w:r>
          </w:p>
        </w:tc>
        <w:tc>
          <w:tcPr>
            <w:tcW w:w="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部编版上册、下册</w:t>
            </w:r>
          </w:p>
        </w:tc>
        <w:tc>
          <w:tcPr>
            <w:tcW w:w="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冀教版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部编版上册、下册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</w:rPr>
              <w:t>人教</w:t>
            </w: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eastAsia="zh-CN"/>
              </w:rPr>
              <w:t>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冀人版上册、下册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湖南文艺出版社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部编版上、下册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水平二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人教版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河北美术出版社上册、下册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spacing w:line="240" w:lineRule="auto"/>
              <w:jc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  <w:lang w:val="en-US" w:eastAsia="zh-CN"/>
              </w:rPr>
              <w:t>河北大学出版社（苗逢春主编）小学版第二册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7年级</w:t>
            </w:r>
          </w:p>
        </w:tc>
        <w:tc>
          <w:tcPr>
            <w:tcW w:w="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人教版</w:t>
            </w:r>
          </w:p>
          <w:p>
            <w:pPr>
              <w:pStyle w:val="3"/>
              <w:spacing w:before="0" w:after="0" w:line="240" w:lineRule="auto"/>
              <w:jc w:val="center"/>
              <w:rPr>
                <w:rFonts w:hint="eastAsia" w:eastAsia="楷体"/>
                <w:lang w:val="en-US" w:eastAsia="zh-CN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河北少儿出版社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部编版上、下册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水平四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人教版或冀教版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全一册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河北美术出版社上册、下册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spacing w:line="240" w:lineRule="auto"/>
              <w:jc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  <w:lang w:val="en-US" w:eastAsia="zh-CN"/>
              </w:rPr>
              <w:t>河北大学出版社（苗逢春主编）初中版第一册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</w:trPr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5年级</w:t>
            </w:r>
          </w:p>
        </w:tc>
        <w:tc>
          <w:tcPr>
            <w:tcW w:w="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部编版上册、下册</w:t>
            </w:r>
          </w:p>
        </w:tc>
        <w:tc>
          <w:tcPr>
            <w:tcW w:w="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冀教版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部编版上册、下册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</w:rPr>
              <w:t>人教</w:t>
            </w: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eastAsia="zh-CN"/>
              </w:rPr>
              <w:t>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冀人版上册、下册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湖南文艺出版社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部编版上、下册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水平三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人教版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河北美术出版社上册、下册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spacing w:line="240" w:lineRule="auto"/>
              <w:jc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  <w:lang w:val="en-US" w:eastAsia="zh-CN"/>
              </w:rPr>
              <w:t>河北大学出版社（苗逢春主编）小学版第三册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8年级</w:t>
            </w:r>
          </w:p>
        </w:tc>
        <w:tc>
          <w:tcPr>
            <w:tcW w:w="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人教版</w:t>
            </w:r>
          </w:p>
          <w:p>
            <w:pPr>
              <w:pStyle w:val="3"/>
              <w:spacing w:before="0" w:after="0" w:line="24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default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湘教版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河北少儿出版社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部编版上、下册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水平四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人教版或冀教版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全一册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河北美术出版社上册、下册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spacing w:line="240" w:lineRule="auto"/>
              <w:jc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河北大学出版社（苗逢春主编）初中版第二册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0" w:hRule="atLeast"/>
        </w:trPr>
        <w:tc>
          <w:tcPr>
            <w:tcW w:w="1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6年级</w:t>
            </w:r>
          </w:p>
        </w:tc>
        <w:tc>
          <w:tcPr>
            <w:tcW w:w="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部编版上册、下册</w:t>
            </w:r>
          </w:p>
        </w:tc>
        <w:tc>
          <w:tcPr>
            <w:tcW w:w="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冀教版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部编版上册、下册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</w:rPr>
              <w:t>人教</w:t>
            </w: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18"/>
                <w:szCs w:val="18"/>
                <w:lang w:eastAsia="zh-CN"/>
              </w:rPr>
              <w:t>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冀人版上册、下册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湖南文艺出版社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部编版上、下册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水平三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人教版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河北美术出版社上册、下册</w:t>
            </w:r>
          </w:p>
        </w:tc>
        <w:tc>
          <w:tcPr>
            <w:tcW w:w="5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3"/>
              <w:spacing w:line="240" w:lineRule="auto"/>
              <w:jc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河北大学出版社（苗逢春主编）小学版第四册</w:t>
            </w:r>
          </w:p>
        </w:tc>
        <w:tc>
          <w:tcPr>
            <w:tcW w:w="1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9年级</w:t>
            </w:r>
          </w:p>
        </w:tc>
        <w:tc>
          <w:tcPr>
            <w:tcW w:w="4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人教版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全一册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人教版</w:t>
            </w:r>
            <w:r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上册、下册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河北少儿出版社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部编版上、下册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水平四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人教版或冀教版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全一册</w:t>
            </w:r>
          </w:p>
        </w:tc>
        <w:tc>
          <w:tcPr>
            <w:tcW w:w="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18"/>
                <w:szCs w:val="18"/>
                <w:u w:val="none"/>
                <w:lang w:eastAsia="zh-CN"/>
              </w:rPr>
              <w:t>河北美术出版社上册、下册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napToGrid/>
              <w:spacing w:before="0" w:beforeAutospacing="0" w:after="0" w:afterAutospacing="0" w:line="360" w:lineRule="exact"/>
              <w:jc w:val="center"/>
              <w:textAlignment w:val="center"/>
              <w:rPr>
                <w:rStyle w:val="13"/>
                <w:rFonts w:ascii="黑体" w:hAnsi="黑体" w:eastAsia="黑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474" w:right="1588" w:bottom="1474" w:left="1588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704020202020204"/>
    <w:charset w:val="00"/>
    <w:family w:val="auto"/>
    <w:pitch w:val="default"/>
    <w:sig w:usb0="00007A87" w:usb1="80000000" w:usb2="00000008" w:usb3="00000000" w:csb0="400001FF" w:csb1="F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3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525C9"/>
    <w:rsid w:val="00E3754D"/>
    <w:rsid w:val="02A43394"/>
    <w:rsid w:val="02AA28D8"/>
    <w:rsid w:val="02BA27DF"/>
    <w:rsid w:val="04006CDF"/>
    <w:rsid w:val="0504471C"/>
    <w:rsid w:val="06C74795"/>
    <w:rsid w:val="06E57F41"/>
    <w:rsid w:val="070B3CA4"/>
    <w:rsid w:val="073C21D9"/>
    <w:rsid w:val="07437C17"/>
    <w:rsid w:val="076E3C29"/>
    <w:rsid w:val="08041E89"/>
    <w:rsid w:val="08687D14"/>
    <w:rsid w:val="087501D9"/>
    <w:rsid w:val="08C139EB"/>
    <w:rsid w:val="090F697D"/>
    <w:rsid w:val="093C1969"/>
    <w:rsid w:val="0A775DE1"/>
    <w:rsid w:val="0AEE7ECD"/>
    <w:rsid w:val="0B787FF1"/>
    <w:rsid w:val="0B885811"/>
    <w:rsid w:val="0C453192"/>
    <w:rsid w:val="0CD910B9"/>
    <w:rsid w:val="0D714D39"/>
    <w:rsid w:val="0D7E1B05"/>
    <w:rsid w:val="0DB82EB8"/>
    <w:rsid w:val="0E464278"/>
    <w:rsid w:val="0E721400"/>
    <w:rsid w:val="0E9E1B00"/>
    <w:rsid w:val="0EA776BC"/>
    <w:rsid w:val="0ECE42B1"/>
    <w:rsid w:val="0F882330"/>
    <w:rsid w:val="11A2477E"/>
    <w:rsid w:val="123954DC"/>
    <w:rsid w:val="12A17D32"/>
    <w:rsid w:val="12A36C3F"/>
    <w:rsid w:val="133B3898"/>
    <w:rsid w:val="13681ED9"/>
    <w:rsid w:val="13EC1C3B"/>
    <w:rsid w:val="142A6B0D"/>
    <w:rsid w:val="1442067B"/>
    <w:rsid w:val="14C02C77"/>
    <w:rsid w:val="15311317"/>
    <w:rsid w:val="16F50738"/>
    <w:rsid w:val="17184E58"/>
    <w:rsid w:val="176C1371"/>
    <w:rsid w:val="178E268B"/>
    <w:rsid w:val="17ED620A"/>
    <w:rsid w:val="17FB4E89"/>
    <w:rsid w:val="182615E1"/>
    <w:rsid w:val="19174E28"/>
    <w:rsid w:val="1AF754D0"/>
    <w:rsid w:val="1AFE4158"/>
    <w:rsid w:val="1BB86823"/>
    <w:rsid w:val="1BE21C51"/>
    <w:rsid w:val="1BE36E49"/>
    <w:rsid w:val="1C0215B4"/>
    <w:rsid w:val="1D9824F7"/>
    <w:rsid w:val="1E5D1548"/>
    <w:rsid w:val="1F116957"/>
    <w:rsid w:val="1F660C70"/>
    <w:rsid w:val="1F6F5631"/>
    <w:rsid w:val="1F94CE74"/>
    <w:rsid w:val="21EF38A0"/>
    <w:rsid w:val="22487B07"/>
    <w:rsid w:val="22FD36F8"/>
    <w:rsid w:val="23A80F8A"/>
    <w:rsid w:val="250D7D1A"/>
    <w:rsid w:val="255B60C8"/>
    <w:rsid w:val="26471277"/>
    <w:rsid w:val="26510865"/>
    <w:rsid w:val="2773466F"/>
    <w:rsid w:val="284F3060"/>
    <w:rsid w:val="28D30487"/>
    <w:rsid w:val="28E40C84"/>
    <w:rsid w:val="29051127"/>
    <w:rsid w:val="29345C22"/>
    <w:rsid w:val="29EC41B6"/>
    <w:rsid w:val="2AD007FB"/>
    <w:rsid w:val="2AF92227"/>
    <w:rsid w:val="2B6B4CFD"/>
    <w:rsid w:val="2C0400BA"/>
    <w:rsid w:val="2C1615E6"/>
    <w:rsid w:val="2C323A27"/>
    <w:rsid w:val="2CA947DC"/>
    <w:rsid w:val="2D1978DC"/>
    <w:rsid w:val="2DBF74BC"/>
    <w:rsid w:val="2DFA0332"/>
    <w:rsid w:val="2E0A4623"/>
    <w:rsid w:val="2E1B4636"/>
    <w:rsid w:val="2E24044C"/>
    <w:rsid w:val="2E576D45"/>
    <w:rsid w:val="2EC961B9"/>
    <w:rsid w:val="2FDE1B17"/>
    <w:rsid w:val="2FE038B0"/>
    <w:rsid w:val="306B5AC3"/>
    <w:rsid w:val="334C69BB"/>
    <w:rsid w:val="33A949D8"/>
    <w:rsid w:val="33EB2B8F"/>
    <w:rsid w:val="341C16DE"/>
    <w:rsid w:val="34C34214"/>
    <w:rsid w:val="3614193C"/>
    <w:rsid w:val="36F4719C"/>
    <w:rsid w:val="3721227D"/>
    <w:rsid w:val="37276C3C"/>
    <w:rsid w:val="373D539B"/>
    <w:rsid w:val="374D5AB9"/>
    <w:rsid w:val="37E23ED1"/>
    <w:rsid w:val="3947160E"/>
    <w:rsid w:val="3A9B3B10"/>
    <w:rsid w:val="3B6C6BCB"/>
    <w:rsid w:val="3BC4779D"/>
    <w:rsid w:val="3CDD791D"/>
    <w:rsid w:val="3CEF17EB"/>
    <w:rsid w:val="3D0C1249"/>
    <w:rsid w:val="3E97092C"/>
    <w:rsid w:val="3EA74B73"/>
    <w:rsid w:val="3EDD1661"/>
    <w:rsid w:val="3EF4554C"/>
    <w:rsid w:val="3FDDD2E2"/>
    <w:rsid w:val="40226F39"/>
    <w:rsid w:val="40731797"/>
    <w:rsid w:val="40C17C81"/>
    <w:rsid w:val="418E5361"/>
    <w:rsid w:val="41932B72"/>
    <w:rsid w:val="41BF7654"/>
    <w:rsid w:val="42A87499"/>
    <w:rsid w:val="42E33E3D"/>
    <w:rsid w:val="436C39B7"/>
    <w:rsid w:val="437A6EEB"/>
    <w:rsid w:val="43B737F4"/>
    <w:rsid w:val="451A1A44"/>
    <w:rsid w:val="45871354"/>
    <w:rsid w:val="46270C76"/>
    <w:rsid w:val="46A445D5"/>
    <w:rsid w:val="46E56FC7"/>
    <w:rsid w:val="476F73B9"/>
    <w:rsid w:val="490564EB"/>
    <w:rsid w:val="4A065396"/>
    <w:rsid w:val="4D1C2338"/>
    <w:rsid w:val="4DAD2337"/>
    <w:rsid w:val="4DFA2213"/>
    <w:rsid w:val="4E3E2B81"/>
    <w:rsid w:val="4F7D3C4A"/>
    <w:rsid w:val="518A41C5"/>
    <w:rsid w:val="52442070"/>
    <w:rsid w:val="53E86148"/>
    <w:rsid w:val="53F79C67"/>
    <w:rsid w:val="54FB030C"/>
    <w:rsid w:val="561F3FE8"/>
    <w:rsid w:val="569A3DC4"/>
    <w:rsid w:val="56B27FF6"/>
    <w:rsid w:val="5764768E"/>
    <w:rsid w:val="59C39E7F"/>
    <w:rsid w:val="5A057050"/>
    <w:rsid w:val="5AFF72AB"/>
    <w:rsid w:val="5B251438"/>
    <w:rsid w:val="5BFF38E4"/>
    <w:rsid w:val="5CCA1100"/>
    <w:rsid w:val="5CDE67F0"/>
    <w:rsid w:val="5EA01FA1"/>
    <w:rsid w:val="5EDF4BBC"/>
    <w:rsid w:val="5FDD7540"/>
    <w:rsid w:val="60072050"/>
    <w:rsid w:val="606D7BA1"/>
    <w:rsid w:val="61B5767B"/>
    <w:rsid w:val="63E21B41"/>
    <w:rsid w:val="63F641B2"/>
    <w:rsid w:val="64026B33"/>
    <w:rsid w:val="64C70DD9"/>
    <w:rsid w:val="66037FED"/>
    <w:rsid w:val="663C7C93"/>
    <w:rsid w:val="66520309"/>
    <w:rsid w:val="66550832"/>
    <w:rsid w:val="66841720"/>
    <w:rsid w:val="68645CE0"/>
    <w:rsid w:val="68893A99"/>
    <w:rsid w:val="689B4602"/>
    <w:rsid w:val="69165BE1"/>
    <w:rsid w:val="691E293F"/>
    <w:rsid w:val="69786770"/>
    <w:rsid w:val="6A46187E"/>
    <w:rsid w:val="6A976D4B"/>
    <w:rsid w:val="6ABA01E8"/>
    <w:rsid w:val="6AEB364E"/>
    <w:rsid w:val="6AFC613A"/>
    <w:rsid w:val="6BC833C0"/>
    <w:rsid w:val="6BF56B5B"/>
    <w:rsid w:val="6D870A46"/>
    <w:rsid w:val="6DCF793D"/>
    <w:rsid w:val="6EF23515"/>
    <w:rsid w:val="6F2A5DA1"/>
    <w:rsid w:val="6FA06F0E"/>
    <w:rsid w:val="6FBD2879"/>
    <w:rsid w:val="71A15E5B"/>
    <w:rsid w:val="7263168A"/>
    <w:rsid w:val="72C7653A"/>
    <w:rsid w:val="7345666B"/>
    <w:rsid w:val="73A86072"/>
    <w:rsid w:val="74362BA6"/>
    <w:rsid w:val="74C8302B"/>
    <w:rsid w:val="75135CE3"/>
    <w:rsid w:val="754F4917"/>
    <w:rsid w:val="756851DB"/>
    <w:rsid w:val="75A066C7"/>
    <w:rsid w:val="75DA294F"/>
    <w:rsid w:val="75F6920B"/>
    <w:rsid w:val="76515B35"/>
    <w:rsid w:val="77FBA049"/>
    <w:rsid w:val="78662056"/>
    <w:rsid w:val="791F3374"/>
    <w:rsid w:val="79357ACA"/>
    <w:rsid w:val="7ABD3C6E"/>
    <w:rsid w:val="7BEFE28F"/>
    <w:rsid w:val="7C131155"/>
    <w:rsid w:val="7C7F20BC"/>
    <w:rsid w:val="7DBF1FA2"/>
    <w:rsid w:val="7DDC3D33"/>
    <w:rsid w:val="7DE32AB2"/>
    <w:rsid w:val="7DEF9A84"/>
    <w:rsid w:val="7EE76398"/>
    <w:rsid w:val="7F1501AC"/>
    <w:rsid w:val="7F1E0E18"/>
    <w:rsid w:val="7F220297"/>
    <w:rsid w:val="7F226D8C"/>
    <w:rsid w:val="7F4A5F1A"/>
    <w:rsid w:val="7F4E04CF"/>
    <w:rsid w:val="7F591EFB"/>
    <w:rsid w:val="7FB201B1"/>
    <w:rsid w:val="7FE330E0"/>
    <w:rsid w:val="7FEDA336"/>
    <w:rsid w:val="7FF3EAD6"/>
    <w:rsid w:val="9F7602FE"/>
    <w:rsid w:val="BDFD62D3"/>
    <w:rsid w:val="BEFD3948"/>
    <w:rsid w:val="BF2BB346"/>
    <w:rsid w:val="C6D825CC"/>
    <w:rsid w:val="D57F296C"/>
    <w:rsid w:val="D6B9DEA1"/>
    <w:rsid w:val="D9D55BC1"/>
    <w:rsid w:val="DDFB1122"/>
    <w:rsid w:val="DE7DED8B"/>
    <w:rsid w:val="DEDFE6EE"/>
    <w:rsid w:val="DEEA83E9"/>
    <w:rsid w:val="DFFF690D"/>
    <w:rsid w:val="E3EFCBE3"/>
    <w:rsid w:val="E7FF6F46"/>
    <w:rsid w:val="EA7FD38C"/>
    <w:rsid w:val="EBFD948D"/>
    <w:rsid w:val="ED7FF1F0"/>
    <w:rsid w:val="F7FADC6E"/>
    <w:rsid w:val="FA6762A9"/>
    <w:rsid w:val="FB3A72B4"/>
    <w:rsid w:val="FB4E9937"/>
    <w:rsid w:val="FC5EE484"/>
    <w:rsid w:val="FEF26A0D"/>
    <w:rsid w:val="FF9D5698"/>
    <w:rsid w:val="FFD83BF0"/>
    <w:rsid w:val="FFE67477"/>
    <w:rsid w:val="FFF3A073"/>
    <w:rsid w:val="FFF6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楷体"/>
    </w:rPr>
  </w:style>
  <w:style w:type="character" w:default="1" w:styleId="10">
    <w:name w:val="Default Paragraph Font"/>
    <w:qFormat/>
    <w:uiPriority w:val="1"/>
  </w:style>
  <w:style w:type="table" w:default="1" w:styleId="9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cs="宋体"/>
      <w:b/>
      <w:bCs/>
      <w:szCs w:val="32"/>
    </w:rPr>
  </w:style>
  <w:style w:type="paragraph" w:styleId="4">
    <w:name w:val="annotation text"/>
    <w:basedOn w:val="1"/>
    <w:qFormat/>
    <w:uiPriority w:val="99"/>
    <w:pPr>
      <w:jc w:val="left"/>
    </w:p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page number"/>
    <w:basedOn w:val="10"/>
    <w:qFormat/>
    <w:uiPriority w:val="0"/>
  </w:style>
  <w:style w:type="paragraph" w:customStyle="1" w:styleId="12">
    <w:name w:val="Plain Text"/>
    <w:basedOn w:val="1"/>
    <w:qFormat/>
    <w:uiPriority w:val="0"/>
    <w:rPr>
      <w:rFonts w:ascii="宋体" w:hAnsi="Courier New" w:cs="Courier New"/>
      <w:szCs w:val="21"/>
    </w:rPr>
  </w:style>
  <w:style w:type="character" w:customStyle="1" w:styleId="13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2219</Words>
  <Characters>2392</Characters>
  <Paragraphs>113</Paragraphs>
  <TotalTime>3</TotalTime>
  <ScaleCrop>false</ScaleCrop>
  <LinksUpToDate>false</LinksUpToDate>
  <CharactersWithSpaces>2438</CharactersWithSpaces>
  <Application>WPS Office_11.8.2.12129_F1E327BC-269C-435d-A152-05C5408002CA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2017-08-08T07:24:00Z</dcterms:created>
  <dc:creator>admin</dc:creator>
  <cp:lastModifiedBy>uos</cp:lastModifiedBy>
  <cp:lastPrinted>2021-07-27T16:22:00Z</cp:lastPrinted>
  <dcterms:modified xsi:type="dcterms:W3CDTF">2024-07-30T10:16:38Z</dcterms:modified>
  <dc:title>行唐县2016年特岗教师招聘面试工作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2052-11.8.2.12129</vt:lpwstr>
  </property>
  <property fmtid="{D5CDD505-2E9C-101B-9397-08002B2CF9AE}" pid="3" name="ICV">
    <vt:lpwstr>41E3830C93E849E896DA597F29ACDBE0</vt:lpwstr>
  </property>
</Properties>
</file>