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经典黑体简" w:hAnsi="经典黑体简" w:eastAsia="经典黑体简" w:cs="经典黑体简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经典黑体简" w:hAnsi="经典黑体简" w:eastAsia="经典黑体简" w:cs="经典黑体简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</w:t>
      </w:r>
      <w:bookmarkStart w:id="0" w:name="_GoBack"/>
      <w:bookmarkEnd w:id="0"/>
      <w:r>
        <w:rPr>
          <w:rFonts w:hint="eastAsia" w:ascii="经典黑体简" w:hAnsi="经典黑体简" w:eastAsia="经典黑体简" w:cs="经典黑体简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体检须知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体检前要注意饮食，体检前一天晚上不要吃过多油腻、不易消化的食物，不饮酒，不要吃对肝、肾功能有损害的药物，以免影响体检结果。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体检当日要进行抽血，晨起后不要吃任何食品及饮品，保持空腹。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体检前一天请注意休息，勿熬夜，避免剧烈运动。体检前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小时禁食、禁水，禁食刺激性食物（包括饮料）。做B超时，需憋尿。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体检包含心电图项目，不要在饱食、吸烟后进行此项检查，如果有相关病史或正在服用心率失常药物，请提前与医生说明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根据放射科检查项目需要，建议体检当日不要穿戴有金属物品的衣物，尽量穿颜色单一的衣服，避免在照片上形成干扰影。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月经期间请勿做妇科及尿液检查并于体检时告知工作人员；怀孕者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或可能已受孕者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，事先告知医护人员，勿做X光检查。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体检期间实行封闭管理，考生要遵守纪律，听从指挥，服从管理，不得单独活动，不得离开封闭点，不得与外界人员接触，不得透露个人姓名等信息，所携带的通讯工具，须关闭后全部交工作人员统一保管，体检结束离开医院时领回。否则，上述情况一经发现，按作弊处理取消体检资格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）考生要认真完成全部体检项目，不按要求完成体检项目的，视同自动放弃体检资格；考生若有弄虚作假或者有意隐瞒影响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聘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用疾病的，按照有关规定给予不予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聘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用或者取消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聘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用的处理。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）考生对非当日、非当场复检的体检项目结果有疑问时，可以在接到体检结论通知之日起7日内提交复检申请，复检只能进行1次，体检结果以复检结论为准。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）经工作人员确认体检项目无漏检后，考生取回代保管物品，自行离开体检医院。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/>
    <w:sectPr>
      <w:pgSz w:w="11906" w:h="16838"/>
      <w:pgMar w:top="2098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经典黑体简">
    <w:panose1 w:val="02010609000101010101"/>
    <w:charset w:val="86"/>
    <w:family w:val="auto"/>
    <w:pitch w:val="default"/>
    <w:sig w:usb0="A1007AEF" w:usb1="F9DF7CFB" w:usb2="0000001E" w:usb3="00000000" w:csb0="2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B1E1A"/>
    <w:rsid w:val="0BF21CF2"/>
    <w:rsid w:val="3DEB1E1A"/>
    <w:rsid w:val="A35EB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2023-03-15T10:06:00Z</dcterms:created>
  <dc:creator>Dell</dc:creator>
  <cp:lastModifiedBy>user</cp:lastModifiedBy>
  <cp:lastPrinted>2023-03-15T10:41:00Z</cp:lastPrinted>
  <dcterms:modified xsi:type="dcterms:W3CDTF">2024-08-01T09:52:01Z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A7D7EADB8F22580641EAAA66D0CC9FF6</vt:lpwstr>
  </property>
</Properties>
</file>