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871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9"/>
        <w:gridCol w:w="828"/>
        <w:gridCol w:w="984"/>
        <w:gridCol w:w="1300"/>
        <w:gridCol w:w="1300"/>
      </w:tblGrid>
      <w:tr w14:paraId="189B5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tblCellSpacing w:w="0" w:type="dxa"/>
          <w:jc w:val="center"/>
        </w:trPr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66F8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9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岗位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C7F2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9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岗位数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8F3E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9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开考比例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7840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9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审核通过人数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296E8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9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rStyle w:val="5"/>
                <w:sz w:val="15"/>
                <w:szCs w:val="15"/>
                <w:bdr w:val="none" w:color="auto" w:sz="0" w:space="0"/>
              </w:rPr>
              <w:t>岗位调整情况</w:t>
            </w:r>
          </w:p>
        </w:tc>
      </w:tr>
      <w:tr w14:paraId="71942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691A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9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初中生物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B75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9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9F79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9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2:1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D8F3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9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4123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9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取消选聘计划</w:t>
            </w:r>
          </w:p>
        </w:tc>
      </w:tr>
      <w:tr w14:paraId="32182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  <w:tblCellSpacing w:w="0" w:type="dxa"/>
          <w:jc w:val="center"/>
        </w:trPr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BD80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1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初中道德与法治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36FE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1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4A9F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1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2:1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9681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1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25DC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1" w:lineRule="atLeast"/>
              <w:ind w:left="0" w:right="0" w:firstLine="420"/>
              <w:jc w:val="left"/>
              <w:rPr>
                <w:sz w:val="15"/>
                <w:szCs w:val="15"/>
              </w:rPr>
            </w:pPr>
            <w:r>
              <w:rPr>
                <w:sz w:val="15"/>
                <w:szCs w:val="15"/>
                <w:bdr w:val="none" w:color="auto" w:sz="0" w:space="0"/>
              </w:rPr>
              <w:t>取消选聘计划</w:t>
            </w:r>
          </w:p>
        </w:tc>
      </w:tr>
    </w:tbl>
    <w:p w14:paraId="1BCBB3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9" w:lineRule="atLeast"/>
        <w:ind w:left="0" w:right="0" w:firstLine="420"/>
        <w:rPr>
          <w:sz w:val="15"/>
          <w:szCs w:val="15"/>
        </w:rPr>
      </w:pPr>
    </w:p>
    <w:p w14:paraId="594119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3D33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2024-08-13T01:44:29Z</dcterms:created>
  <dc:creator>19219</dc:creator>
  <cp:lastModifiedBy>19219</cp:lastModifiedBy>
  <dcterms:modified xsi:type="dcterms:W3CDTF">2024-08-13T01:44:38Z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735687810A8545FA9A24000B3D3E3CE8_12</vt:lpwstr>
  </property>
</Properties>
</file>