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B7DB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14:paraId="594F52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第二条 事业单位公开招聘中违纪违规行为的认定与处理，适用本规定。 </w:t>
      </w:r>
    </w:p>
    <w:p w14:paraId="754896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第三条 认定与处理公开招聘违纪违规行为，应当事实清楚、证据确凿、程序规范、适用规定准确。</w:t>
      </w:r>
    </w:p>
    <w:p w14:paraId="34CD2A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第四条 中央事业单位人事综合管理部门负责全国事业单位公开招聘工作的综合管理与监督。</w:t>
      </w:r>
    </w:p>
    <w:p w14:paraId="4C87F0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各级事业单位人事综合管理部门、事业单位主管部门、招聘单位按照事业单位公开招聘管理权限，依据本规定对公开招聘违纪违规行为进行认定与处理。</w:t>
      </w:r>
    </w:p>
    <w:p w14:paraId="1ACDD9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第二章  应聘人员违纪违规行为处理</w:t>
      </w:r>
    </w:p>
    <w:p w14:paraId="6A07F6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第五条 应聘人员在报名过程中有下列违纪违规行为之一的，取消其本次应聘资格：</w:t>
      </w:r>
    </w:p>
    <w:p w14:paraId="2B7BF7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（一）伪造、涂改证件、证明等报名材料，或者以其他不正当手段获取应聘资格的；</w:t>
      </w:r>
    </w:p>
    <w:p w14:paraId="359D9B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（二）提供的涉及报考资格的申请材料或者信息不实，且影响报名审核结果的；</w:t>
      </w:r>
    </w:p>
    <w:p w14:paraId="329262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（三）其他应当取消其本次应聘资格的违纪违规行为。</w:t>
      </w:r>
    </w:p>
    <w:p w14:paraId="15ADA1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第六条 应聘人员在考试过程中有下列违纪违规行为之一的，给予其当次该科目考试成绩无效的处理：</w:t>
      </w:r>
    </w:p>
    <w:p w14:paraId="5BF810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（一）携带规定以外的物品进入考场且未按要求放在指定位置，经提醒仍不改正的；</w:t>
      </w:r>
    </w:p>
    <w:p w14:paraId="06A114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（二）未在规定座位参加考试，或者未经考试工作人员允许擅自离开座位或者考场，经提醒仍不改正的；</w:t>
      </w:r>
    </w:p>
    <w:p w14:paraId="2F2715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（三）经提醒仍不按规定填写、填涂本人信息的；</w:t>
      </w:r>
    </w:p>
    <w:p w14:paraId="40148F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（四）在试卷、答题纸、答题卡规定以外位置标注本人信息或者其他特殊标记的；</w:t>
      </w:r>
    </w:p>
    <w:p w14:paraId="54D0E1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（五）在考试开始信号发出前答题，或者在考试结束信号发出后继续答题，经提醒仍不停止的；</w:t>
      </w:r>
    </w:p>
    <w:p w14:paraId="44F744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（六）将试卷、答题卡、答题纸带出考场，或者故意损坏试卷、答题卡、答题纸及考试相关设施设备的；</w:t>
      </w:r>
    </w:p>
    <w:p w14:paraId="556BAB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（七）其他应当给予当次该科目考试成绩无效处理的违纪违规行为。</w:t>
      </w:r>
    </w:p>
    <w:p w14:paraId="2CA081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14:paraId="0C4D87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（一）抄袭、协助他人抄袭的；</w:t>
      </w:r>
    </w:p>
    <w:p w14:paraId="3DE04C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（二）互相传递试卷、答题纸、答题卡、草稿纸等的；</w:t>
      </w:r>
    </w:p>
    <w:p w14:paraId="6DE3B1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（三）持伪造证件参加考试的；</w:t>
      </w:r>
    </w:p>
    <w:p w14:paraId="315BFB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（四）使用禁止带入考场的通讯工具、规定以外的电子用品的；</w:t>
      </w:r>
    </w:p>
    <w:p w14:paraId="411429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（五）本人离开考场后，在本场考试结束前，传播考试试题及答案的；</w:t>
      </w:r>
    </w:p>
    <w:p w14:paraId="600F86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（六）其他应当给予当次全部科目考试成绩无效处理并记入事业单位公开招聘应聘人员诚信档案库的严重违纪违规行为。</w:t>
      </w:r>
    </w:p>
    <w:p w14:paraId="69901C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14:paraId="58BF79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（一）串通作弊或者参与有组织作弊的；</w:t>
      </w:r>
    </w:p>
    <w:p w14:paraId="648865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（二）代替他人或者让他人代替自己参加考试的；</w:t>
      </w:r>
    </w:p>
    <w:p w14:paraId="53DD0A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（三）其他应当给予当次全部科目考试成绩无效处理并记入事业单位公开招聘应聘人员诚信档案库的特别严重的违纪违规行为。</w:t>
      </w:r>
    </w:p>
    <w:p w14:paraId="1529CB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14:paraId="7539F5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（一）故意扰乱考点、考场以及其他招聘工作场所秩序的；</w:t>
      </w:r>
    </w:p>
    <w:p w14:paraId="643B87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（二）拒绝、妨碍工作人员履行管理职责的；</w:t>
      </w:r>
    </w:p>
    <w:p w14:paraId="3EF65F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（三）威胁、侮辱、诽谤、诬陷工作人员或者其他应聘人员的；</w:t>
      </w:r>
    </w:p>
    <w:p w14:paraId="1717B0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（四）其他扰乱招聘工作秩序的违纪违规行为。</w:t>
      </w:r>
    </w:p>
    <w:p w14:paraId="43F154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14:paraId="78C605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应聘人员之间同一科目作答内容雷同，并有其他相关证据证明其违纪违规行为成立的，视具体情形按照本规定第七条、第八条处理。</w:t>
      </w:r>
    </w:p>
    <w:p w14:paraId="1E2ABC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14:paraId="087840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14:paraId="0CA4BF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14:paraId="7318EF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14:paraId="6CD4AD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第三章  招聘单位和招聘工作人员违纪违规行为处理</w:t>
      </w:r>
    </w:p>
    <w:p w14:paraId="0F31A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14:paraId="4EA600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（一）未按规定权限和程序核准（备案）招聘方案，擅自组织公开招聘的；</w:t>
      </w:r>
    </w:p>
    <w:p w14:paraId="41D4651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（二）设置与岗位无关的指向性或者限制性条件的；</w:t>
      </w:r>
    </w:p>
    <w:p w14:paraId="43D3F2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（三）未按规定发布招聘公告的；</w:t>
      </w:r>
    </w:p>
    <w:p w14:paraId="5369CA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（四）招聘公告发布后，擅自变更招聘程序、岗位条件、招聘人数、考试考察方式等的；</w:t>
      </w:r>
    </w:p>
    <w:p w14:paraId="5980D1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（五）未按招聘条件进行资格审查的；</w:t>
      </w:r>
    </w:p>
    <w:p w14:paraId="5C3080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（六）未按规定组织体检的；</w:t>
      </w:r>
    </w:p>
    <w:p w14:paraId="77262E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（七）未按规定公示拟聘用人员名单的；</w:t>
      </w:r>
    </w:p>
    <w:p w14:paraId="00FEE5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（八）其他应当责令改正的违纪违规行为。</w:t>
      </w:r>
    </w:p>
    <w:p w14:paraId="7CC1CF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第十六条 招聘工作人员有下列行为之一的，由相关部门给予处分，并停止其继续参加当年及下一年度招聘工作：</w:t>
      </w:r>
    </w:p>
    <w:p w14:paraId="1E72B2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（一）擅自提前考试开始时间、推迟考试结束时间及缩短考试时间的；</w:t>
      </w:r>
    </w:p>
    <w:p w14:paraId="10A910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（二）擅自为应聘人员调换考场或者座位的；</w:t>
      </w:r>
    </w:p>
    <w:p w14:paraId="395A9B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（三）未准确记录考场情况及违纪违规行为，并造成一定影响的；</w:t>
      </w:r>
    </w:p>
    <w:p w14:paraId="5E2B37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（四）未执行回避制度的；</w:t>
      </w:r>
    </w:p>
    <w:p w14:paraId="586C38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（五）其他一般违纪违规行为。</w:t>
      </w:r>
    </w:p>
    <w:p w14:paraId="458F8E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第十七条 招聘工作人员有下列行为之一的，由相关部门给予处分，并将其调离招聘工作岗位，不得再从事招聘工作；构成犯罪的，依法追究刑事责任： </w:t>
      </w:r>
    </w:p>
    <w:p w14:paraId="594392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（一）指使、纵容他人作弊，或者在考试、考察、体检过程中参与作弊的；</w:t>
      </w:r>
    </w:p>
    <w:p w14:paraId="0FE619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（二）在保密期限内，泄露考试试题、面试评分要素等应当保密的信息的；</w:t>
      </w:r>
    </w:p>
    <w:p w14:paraId="72FE19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（三）擅自更改考试评分标准或者不按评分标准进行评卷的；</w:t>
      </w:r>
    </w:p>
    <w:p w14:paraId="343BD3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（四）监管不严，导致考场出现大面积作弊现象的；</w:t>
      </w:r>
    </w:p>
    <w:p w14:paraId="09DF1A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（五）玩忽职守，造成不良影响的；</w:t>
      </w:r>
    </w:p>
    <w:p w14:paraId="4FBE2B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（六）其他严重违纪违规行为。</w:t>
      </w:r>
    </w:p>
    <w:p w14:paraId="7F4D4C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第四章  处理程序</w:t>
      </w:r>
    </w:p>
    <w:p w14:paraId="01BEF9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 </w:t>
      </w:r>
    </w:p>
    <w:p w14:paraId="1C99D4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14:paraId="69ABBA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对应聘人员违纪违规行为作出处理决定的，应当制作公开招聘违纪违规行为处理决定书，依法送达被处理的应聘人员。</w:t>
      </w:r>
    </w:p>
    <w:p w14:paraId="6D80BA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第二十条 应聘人员对处理决定不服的，可以依法申请行政复议或者提起行政诉讼。</w:t>
      </w:r>
    </w:p>
    <w:p w14:paraId="227499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第二十一条 参与公开招聘的工作人员对因违纪违规行为受到处分不服的，可以依法申请复核或者提出申诉。</w:t>
      </w:r>
    </w:p>
    <w:p w14:paraId="285FBF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jc w:val="center"/>
        <w:rPr>
          <w:rFonts w:hint="eastAsia" w:ascii="宋体" w:hAnsi="宋体" w:eastAsia="宋体" w:cs="宋体"/>
          <w:i w:val="0"/>
          <w:iCs w:val="0"/>
          <w:caps w:val="0"/>
          <w:color w:val="333333"/>
          <w:spacing w:val="0"/>
          <w:sz w:val="13"/>
          <w:szCs w:val="13"/>
        </w:rPr>
      </w:pPr>
      <w:r>
        <w:rPr>
          <w:rStyle w:val="5"/>
          <w:rFonts w:hint="eastAsia" w:ascii="宋体" w:hAnsi="宋体" w:eastAsia="宋体" w:cs="宋体"/>
          <w:i w:val="0"/>
          <w:iCs w:val="0"/>
          <w:caps w:val="0"/>
          <w:color w:val="333333"/>
          <w:spacing w:val="0"/>
          <w:sz w:val="13"/>
          <w:szCs w:val="13"/>
          <w:bdr w:val="none" w:color="auto" w:sz="0" w:space="0"/>
          <w:shd w:val="clear" w:fill="FFFFFF"/>
        </w:rPr>
        <w:t>第五章  附 则 </w:t>
      </w:r>
    </w:p>
    <w:p w14:paraId="1D17A0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29" w:afterAutospacing="0" w:line="420" w:lineRule="atLeast"/>
        <w:ind w:left="0" w:right="0" w:firstLine="420"/>
        <w:rPr>
          <w:rFonts w:hint="eastAsia" w:ascii="宋体" w:hAnsi="宋体" w:eastAsia="宋体" w:cs="宋体"/>
          <w:i w:val="0"/>
          <w:iCs w:val="0"/>
          <w:caps w:val="0"/>
          <w:color w:val="333333"/>
          <w:spacing w:val="0"/>
          <w:sz w:val="13"/>
          <w:szCs w:val="13"/>
        </w:rPr>
      </w:pPr>
      <w:r>
        <w:rPr>
          <w:rFonts w:hint="eastAsia" w:ascii="宋体" w:hAnsi="宋体" w:eastAsia="宋体" w:cs="宋体"/>
          <w:i w:val="0"/>
          <w:iCs w:val="0"/>
          <w:caps w:val="0"/>
          <w:color w:val="333333"/>
          <w:spacing w:val="0"/>
          <w:sz w:val="13"/>
          <w:szCs w:val="13"/>
          <w:bdr w:val="none" w:color="auto" w:sz="0" w:space="0"/>
          <w:shd w:val="clear" w:fill="FFFFFF"/>
        </w:rPr>
        <w:t>第二十二条 本规定自2018年1月1日起施行。</w:t>
      </w:r>
    </w:p>
    <w:p w14:paraId="3A1E996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04C7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2024-09-02T09:57:46Z</dcterms:created>
  <dc:creator>19219</dc:creator>
  <cp:lastModifiedBy>19219</cp:lastModifiedBy>
  <dcterms:modified xsi:type="dcterms:W3CDTF">2024-09-02T09:57:54Z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5ACC8602C27B499FBE750A6B9AAAABA2_12</vt:lpwstr>
  </property>
</Properties>
</file>