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8FA8C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right="0"/>
        <w:jc w:val="both"/>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附</w:t>
      </w:r>
      <w:r>
        <w:rPr>
          <w:rFonts w:hint="eastAsia" w:ascii="仿宋_GB2312" w:hAnsi="仿宋_GB2312" w:eastAsia="仿宋_GB2312" w:cs="仿宋_GB2312"/>
          <w:i w:val="0"/>
          <w:iCs w:val="0"/>
          <w:caps w:val="0"/>
          <w:color w:val="auto"/>
          <w:spacing w:val="0"/>
          <w:sz w:val="32"/>
          <w:szCs w:val="32"/>
          <w:shd w:val="clear" w:fill="FFFFFF"/>
          <w:lang w:val="en-US" w:eastAsia="zh-CN"/>
        </w:rPr>
        <w:t>件1</w:t>
      </w:r>
      <w:r>
        <w:rPr>
          <w:rFonts w:hint="eastAsia" w:ascii="仿宋_GB2312" w:hAnsi="仿宋_GB2312" w:eastAsia="仿宋_GB2312" w:cs="仿宋_GB2312"/>
          <w:i w:val="0"/>
          <w:iCs w:val="0"/>
          <w:caps w:val="0"/>
          <w:color w:val="auto"/>
          <w:spacing w:val="0"/>
          <w:sz w:val="32"/>
          <w:szCs w:val="32"/>
          <w:shd w:val="clear" w:fill="FFFFFF"/>
        </w:rPr>
        <w:t>：</w:t>
      </w:r>
    </w:p>
    <w:p w14:paraId="780DAD19">
      <w:pPr>
        <w:spacing w:line="560" w:lineRule="exact"/>
        <w:jc w:val="center"/>
        <w:rPr>
          <w:rFonts w:hint="eastAsia" w:ascii="宋体" w:hAnsi="宋体" w:eastAsia="宋体" w:cs="Times New Roman"/>
          <w:b/>
          <w:bCs w:val="0"/>
          <w:sz w:val="44"/>
          <w:szCs w:val="44"/>
          <w:lang w:val="en-US" w:eastAsia="zh-CN"/>
        </w:rPr>
      </w:pPr>
      <w:r>
        <w:rPr>
          <w:rFonts w:hint="eastAsia" w:ascii="宋体" w:hAnsi="宋体" w:eastAsia="宋体" w:cs="Times New Roman"/>
          <w:b/>
          <w:bCs w:val="0"/>
          <w:sz w:val="44"/>
          <w:szCs w:val="44"/>
          <w:lang w:val="en-US" w:eastAsia="zh-CN"/>
        </w:rPr>
        <w:t>关于2024年教师资格定期注册工作</w:t>
      </w:r>
    </w:p>
    <w:p w14:paraId="1D3C2057">
      <w:pPr>
        <w:spacing w:line="560" w:lineRule="exact"/>
        <w:jc w:val="center"/>
        <w:rPr>
          <w:rFonts w:hint="eastAsia" w:ascii="宋体" w:hAnsi="宋体" w:eastAsia="宋体" w:cs="Times New Roman"/>
          <w:b/>
          <w:bCs w:val="0"/>
          <w:sz w:val="44"/>
          <w:szCs w:val="44"/>
          <w:lang w:val="en-US" w:eastAsia="zh-CN"/>
        </w:rPr>
      </w:pPr>
      <w:r>
        <w:rPr>
          <w:rFonts w:hint="eastAsia" w:ascii="宋体" w:hAnsi="宋体" w:eastAsia="宋体" w:cs="Times New Roman"/>
          <w:b/>
          <w:bCs w:val="0"/>
          <w:sz w:val="44"/>
          <w:szCs w:val="44"/>
          <w:lang w:val="en-US" w:eastAsia="zh-CN"/>
        </w:rPr>
        <w:t>有关问题的说明</w:t>
      </w:r>
      <w:bookmarkStart w:id="0" w:name="_GoBack"/>
      <w:bookmarkEnd w:id="0"/>
    </w:p>
    <w:p w14:paraId="7203B55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both"/>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pPr>
    </w:p>
    <w:p w14:paraId="412DCFE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both"/>
        <w:rPr>
          <w:rFonts w:hint="eastAsia" w:ascii="仿宋_GB2312" w:hAnsi="仿宋_GB2312" w:eastAsia="仿宋_GB2312" w:cs="仿宋_GB2312"/>
          <w:color w:val="000000" w:themeColor="text1"/>
          <w:sz w:val="24"/>
          <w:szCs w:val="24"/>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1．2019年首次注册合格人员再注册</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今年满5年周期，无论是否达到合格条件均需进行再注册</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仿宋_GB2312" w:eastAsia="仿宋_GB2312" w:cs="仿宋_GB2312"/>
          <w:i w:val="0"/>
          <w:iCs w:val="0"/>
          <w:caps w:val="0"/>
          <w:color w:val="auto"/>
          <w:spacing w:val="0"/>
          <w:sz w:val="32"/>
          <w:szCs w:val="32"/>
          <w:shd w:val="clear" w:fill="FFFFFF"/>
        </w:rPr>
        <w:t>未达到合格条件的将给予“暂缓注册”的注册结论</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rPr>
        <w:t>待明后年达到注册合格条件后需再次申报注册</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；2024年12月底前退休或调至不属于注册范围单位的，不用再注册，其教师资格证书仍然有效</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14:paraId="230EF6E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both"/>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2.以往</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由于各种原因未进行过首次注册的教师符合注册条件可首次注册。</w:t>
      </w:r>
    </w:p>
    <w:p w14:paraId="55AD994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both"/>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3.</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新入职在编教师试用期满且年度和师德考核合格，近一年继续教育学习不少于2学分的可首次注册。</w:t>
      </w:r>
    </w:p>
    <w:p w14:paraId="39B0D0C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both"/>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4.</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此前的注册结论为“暂缓注册”，现已达到注册合格条件人员可再注册。</w:t>
      </w:r>
    </w:p>
    <w:p w14:paraId="3F33AD1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both"/>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5.</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所有申报人员原则上按现编制所在单位进行注册，部分人员近期确定要办理调动手续的可在新调入单位注册。</w:t>
      </w:r>
    </w:p>
    <w:p w14:paraId="7134799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both"/>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lang w:val="en-US" w:eastAsia="zh-CN"/>
        </w:rPr>
        <w:t>6.</w:t>
      </w:r>
      <w:r>
        <w:rPr>
          <w:rFonts w:hint="eastAsia" w:ascii="仿宋_GB2312" w:hAnsi="仿宋_GB2312" w:eastAsia="仿宋_GB2312" w:cs="仿宋_GB2312"/>
          <w:i w:val="0"/>
          <w:iCs w:val="0"/>
          <w:caps w:val="0"/>
          <w:color w:val="auto"/>
          <w:spacing w:val="0"/>
          <w:sz w:val="32"/>
          <w:szCs w:val="32"/>
          <w:shd w:val="clear" w:fill="FFFFFF"/>
        </w:rPr>
        <w:t>各校均设有本单位现场确认点，</w:t>
      </w:r>
      <w:r>
        <w:rPr>
          <w:rFonts w:hint="eastAsia" w:ascii="仿宋_GB2312" w:hAnsi="仿宋_GB2312" w:eastAsia="仿宋_GB2312" w:cs="仿宋_GB2312"/>
          <w:i w:val="0"/>
          <w:iCs w:val="0"/>
          <w:caps w:val="0"/>
          <w:color w:val="auto"/>
          <w:spacing w:val="0"/>
          <w:sz w:val="32"/>
          <w:szCs w:val="32"/>
          <w:shd w:val="clear" w:fill="FFFFFF"/>
          <w:lang w:val="en-US" w:eastAsia="zh-CN"/>
        </w:rPr>
        <w:t>去年</w:t>
      </w:r>
      <w:r>
        <w:rPr>
          <w:rFonts w:hint="eastAsia" w:ascii="仿宋_GB2312" w:hAnsi="仿宋_GB2312" w:eastAsia="仿宋_GB2312" w:cs="仿宋_GB2312"/>
          <w:i w:val="0"/>
          <w:iCs w:val="0"/>
          <w:caps w:val="0"/>
          <w:color w:val="auto"/>
          <w:spacing w:val="0"/>
          <w:sz w:val="32"/>
          <w:szCs w:val="32"/>
          <w:shd w:val="clear" w:fill="FFFFFF"/>
        </w:rPr>
        <w:t>设置的帐号密码继续使用。管理员帐号和密码卡请各校管理员务必妥善保管，不得外传。</w:t>
      </w:r>
    </w:p>
    <w:p w14:paraId="65F4D3D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both"/>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lang w:val="en-US" w:eastAsia="zh-CN"/>
        </w:rPr>
        <w:t>7.</w:t>
      </w:r>
      <w:r>
        <w:rPr>
          <w:rFonts w:hint="eastAsia" w:ascii="仿宋_GB2312" w:hAnsi="仿宋_GB2312" w:eastAsia="仿宋_GB2312" w:cs="仿宋_GB2312"/>
          <w:i w:val="0"/>
          <w:iCs w:val="0"/>
          <w:caps w:val="0"/>
          <w:color w:val="auto"/>
          <w:spacing w:val="0"/>
          <w:sz w:val="32"/>
          <w:szCs w:val="32"/>
          <w:shd w:val="clear" w:fill="FFFFFF"/>
        </w:rPr>
        <w:t>申报人身份证、聘书、教师资格证的原件由学校现场确认审核，审核无误后原件即可退还本人，初审只需送交复印件，所有复印件或截图需有经办人签名、已核属实、日期并加盖公章。</w:t>
      </w:r>
    </w:p>
    <w:p w14:paraId="0047A66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both"/>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lang w:val="en-US" w:eastAsia="zh-CN"/>
        </w:rPr>
        <w:t>8.</w:t>
      </w:r>
      <w:r>
        <w:rPr>
          <w:rFonts w:hint="eastAsia" w:ascii="仿宋_GB2312" w:hAnsi="仿宋_GB2312" w:eastAsia="仿宋_GB2312" w:cs="仿宋_GB2312"/>
          <w:i w:val="0"/>
          <w:iCs w:val="0"/>
          <w:caps w:val="0"/>
          <w:color w:val="auto"/>
          <w:spacing w:val="0"/>
          <w:sz w:val="32"/>
          <w:szCs w:val="32"/>
          <w:shd w:val="clear" w:fill="FFFFFF"/>
        </w:rPr>
        <w:t>教师资格证上是一代15位居民身份证号而现在居民身份证号自然升位成二代居民身份证号的，直接用二代居民身份证号注册即可，因其他原因身份证号变动的要提供公安机关开具的证明先变更证书信息再注册。</w:t>
      </w:r>
    </w:p>
    <w:p w14:paraId="1D47BEE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both"/>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lang w:val="en-US" w:eastAsia="zh-CN"/>
        </w:rPr>
        <w:t>9.</w:t>
      </w:r>
      <w:r>
        <w:rPr>
          <w:rFonts w:hint="eastAsia" w:ascii="仿宋_GB2312" w:hAnsi="仿宋_GB2312" w:eastAsia="仿宋_GB2312" w:cs="仿宋_GB2312"/>
          <w:i w:val="0"/>
          <w:iCs w:val="0"/>
          <w:caps w:val="0"/>
          <w:color w:val="auto"/>
          <w:spacing w:val="0"/>
          <w:sz w:val="32"/>
          <w:szCs w:val="32"/>
          <w:shd w:val="clear" w:fill="FFFFFF"/>
        </w:rPr>
        <w:t>一人目前只需注册一本教师资格证，由申请人自行权衡选择对自己当前工作最有利的那本教师资格证注册。</w:t>
      </w:r>
    </w:p>
    <w:p w14:paraId="544C4D7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both"/>
      </w:pPr>
      <w:r>
        <w:rPr>
          <w:rFonts w:hint="eastAsia" w:ascii="仿宋_GB2312" w:hAnsi="仿宋_GB2312" w:eastAsia="仿宋_GB2312" w:cs="仿宋_GB2312"/>
          <w:b/>
          <w:bCs/>
          <w:i w:val="0"/>
          <w:iCs w:val="0"/>
          <w:caps w:val="0"/>
          <w:color w:val="auto"/>
          <w:spacing w:val="0"/>
          <w:sz w:val="32"/>
          <w:szCs w:val="32"/>
          <w:shd w:val="clear" w:fill="FFFFFF"/>
        </w:rPr>
        <w:t>关于持有多本教师资格证的老师对未注册的证书是否会无效或是否有有效期的疑问解答如下：</w:t>
      </w:r>
      <w:r>
        <w:rPr>
          <w:rFonts w:hint="eastAsia" w:ascii="仿宋_GB2312" w:hAnsi="仿宋_GB2312" w:eastAsia="仿宋_GB2312" w:cs="仿宋_GB2312"/>
          <w:i w:val="0"/>
          <w:iCs w:val="0"/>
          <w:caps w:val="0"/>
          <w:color w:val="auto"/>
          <w:spacing w:val="0"/>
          <w:sz w:val="32"/>
          <w:szCs w:val="32"/>
          <w:shd w:val="clear" w:fill="FFFFFF"/>
        </w:rPr>
        <w:t>我国现行的法律法规中对教师资格证的有效期并无明确规定，默认教师资格证长期有效。除教育部《中小学教师资格定期注册暂行办法》规定的定期注册对象外，其他教师资格证持有人以及高等学校教师不参加定期注册，其教师资格证按目前的政策仍长期有效，相关人员今后仍可以使用其依法获得的教师资格证应聘相应的教育教学工作。此类人员从事在编中小学教育教学工作后，则需要执行定期注册制度的相关规定。</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2MTE3ZTdkNWFjYTk5MmU2YmE0MjY3NmM5MTk4MmUifQ=="/>
  </w:docVars>
  <w:rsids>
    <w:rsidRoot w:val="00000000"/>
    <w:rsid w:val="0DD71E98"/>
    <w:rsid w:val="2E650220"/>
    <w:rsid w:val="5E5324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123</dc:creator>
  <cp:lastModifiedBy>柯骏</cp:lastModifiedBy>
  <dcterms:modified xsi:type="dcterms:W3CDTF">2024-09-29T01:59:41Z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D0A2070A4414466EA1B00CB16B6357D6_12</vt:lpwstr>
  </property>
</Properties>
</file>