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06C5" w:rsidRDefault="002C06C5" w:rsidP="002C06C5">
      <w:pPr>
        <w:spacing w:line="560" w:lineRule="exact"/>
        <w:rPr>
          <w:rFonts w:ascii="黑体" w:eastAsia="黑体" w:hAnsi="黑体" w:cs="黑体" w:hint="eastAsia"/>
          <w:sz w:val="32"/>
          <w:szCs w:val="32"/>
        </w:rPr>
      </w:pPr>
      <w:r>
        <w:rPr>
          <w:rFonts w:ascii="黑体" w:eastAsia="黑体" w:hAnsi="黑体" w:cs="黑体" w:hint="eastAsia"/>
          <w:sz w:val="32"/>
          <w:szCs w:val="32"/>
        </w:rPr>
        <w:t>附件1</w:t>
      </w:r>
    </w:p>
    <w:p w:rsidR="002C06C5" w:rsidRDefault="002C06C5" w:rsidP="002C06C5">
      <w:pPr>
        <w:spacing w:line="560" w:lineRule="exact"/>
        <w:rPr>
          <w:rFonts w:ascii="仿宋_GB2312" w:eastAsia="仿宋_GB2312" w:hAnsi="仿宋_GB2312" w:cs="仿宋_GB2312" w:hint="eastAsia"/>
          <w:sz w:val="32"/>
          <w:szCs w:val="32"/>
        </w:rPr>
      </w:pPr>
    </w:p>
    <w:p w:rsidR="002C06C5" w:rsidRDefault="002C06C5" w:rsidP="002C06C5">
      <w:pPr>
        <w:spacing w:line="560" w:lineRule="exact"/>
        <w:jc w:val="center"/>
        <w:rPr>
          <w:rFonts w:ascii="仿宋_GB2312" w:eastAsia="仿宋_GB2312" w:hAnsi="仿宋_GB2312" w:cs="仿宋_GB2312" w:hint="eastAsia"/>
          <w:b/>
          <w:bCs/>
          <w:sz w:val="44"/>
          <w:szCs w:val="44"/>
        </w:rPr>
      </w:pPr>
      <w:r>
        <w:rPr>
          <w:rFonts w:ascii="仿宋_GB2312" w:eastAsia="仿宋_GB2312" w:hAnsi="仿宋_GB2312" w:cs="仿宋_GB2312" w:hint="eastAsia"/>
          <w:b/>
          <w:bCs/>
          <w:sz w:val="44"/>
          <w:szCs w:val="44"/>
        </w:rPr>
        <w:t>有关中小学教师资格定期注册试点工作</w:t>
      </w:r>
    </w:p>
    <w:p w:rsidR="002C06C5" w:rsidRDefault="002C06C5" w:rsidP="002C06C5">
      <w:pPr>
        <w:spacing w:line="560" w:lineRule="exact"/>
        <w:jc w:val="center"/>
        <w:rPr>
          <w:rFonts w:ascii="仿宋_GB2312" w:eastAsia="仿宋_GB2312" w:hAnsi="仿宋_GB2312" w:cs="仿宋_GB2312" w:hint="eastAsia"/>
          <w:b/>
          <w:bCs/>
          <w:sz w:val="44"/>
          <w:szCs w:val="44"/>
        </w:rPr>
      </w:pPr>
      <w:r>
        <w:rPr>
          <w:rFonts w:ascii="仿宋_GB2312" w:eastAsia="仿宋_GB2312" w:hAnsi="仿宋_GB2312" w:cs="仿宋_GB2312" w:hint="eastAsia"/>
          <w:b/>
          <w:bCs/>
          <w:sz w:val="44"/>
          <w:szCs w:val="44"/>
        </w:rPr>
        <w:t>政策的问答</w:t>
      </w:r>
    </w:p>
    <w:p w:rsidR="002C06C5" w:rsidRDefault="002C06C5" w:rsidP="002C06C5">
      <w:pPr>
        <w:spacing w:line="560" w:lineRule="exact"/>
        <w:jc w:val="center"/>
        <w:rPr>
          <w:rFonts w:ascii="仿宋_GB2312" w:eastAsia="仿宋_GB2312" w:hAnsi="仿宋_GB2312" w:cs="仿宋_GB2312" w:hint="eastAsia"/>
          <w:b/>
          <w:sz w:val="36"/>
          <w:szCs w:val="36"/>
        </w:rPr>
      </w:pPr>
    </w:p>
    <w:p w:rsidR="002C06C5" w:rsidRDefault="002C06C5" w:rsidP="002C06C5">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b/>
          <w:sz w:val="36"/>
          <w:szCs w:val="36"/>
        </w:rPr>
        <w:t xml:space="preserve">   </w:t>
      </w:r>
      <w:r>
        <w:rPr>
          <w:rFonts w:ascii="仿宋_GB2312" w:eastAsia="仿宋_GB2312" w:hAnsi="仿宋_GB2312" w:cs="仿宋_GB2312" w:hint="eastAsia"/>
          <w:sz w:val="32"/>
          <w:szCs w:val="32"/>
        </w:rPr>
        <w:t>一、问：为什么要中小学教师资格定期注册？</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根据国务院《教师资格条例》、教育部《中小学教师资格定期注册暂行办法》等有关文件精神，对中小学教师入职后从教资格进行定期核查。中小学教师资格试行五年一周期的定期注册，定期注册不合格或逾期不合格的人员，不得从事教育教学工作，此举有利于健全教师管理体制，提升教师队伍整体素质，将为打造一支师德高尚、业务精湛、结构合理、充满活力的高素质专业化中小学教师队伍提供制度保障。</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二、问：哪些人需要2024年中小学教师资格定期注册？</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2024年我县中小学教师资格定期注册范围为公办幼儿园、小学、初级中学和高级中学距首次注册已满五年的在编在岗教师或2023年新入编教师，不含公办中等职业学校、特殊教育机构、成人初等中等教育机构、其他教育机构和民办学校教师。服务期内“特岗教师”“三支一扶教师”均不在此次注册范围内。学校工勤人员原则上不纳入注册范围。</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三、问：教师申请参加定期注册需要提交哪些材料？</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答：申请人一共需要提交7份材料：</w:t>
      </w:r>
    </w:p>
    <w:p w:rsidR="002C06C5" w:rsidRDefault="002C06C5" w:rsidP="002C06C5">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1.申报人《教师资格证书》原件、复印件；</w:t>
      </w:r>
    </w:p>
    <w:p w:rsidR="002C06C5" w:rsidRDefault="002C06C5" w:rsidP="002C06C5">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2.申报人第二代身份证原件、复印件；</w:t>
      </w:r>
    </w:p>
    <w:p w:rsidR="002C06C5" w:rsidRDefault="002C06C5" w:rsidP="002C06C5">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3.《教师资格定期注册申请表》（网上打印）一式两份；</w:t>
      </w:r>
    </w:p>
    <w:p w:rsidR="002C06C5" w:rsidRDefault="002C06C5" w:rsidP="002C06C5">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4.《抚州市南丰县中小学教师资格定期注册教师有关情况证明》（附件2）；</w:t>
      </w:r>
    </w:p>
    <w:p w:rsidR="002C06C5" w:rsidRDefault="002C06C5" w:rsidP="002C06C5">
      <w:pPr>
        <w:spacing w:line="56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5．教师聘用合同；</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6．学校近5年年度考核（教育、人社部门盖章版）、师德考核情况登记表（2023年新招聘教师要提交不少于1年的）。</w:t>
      </w:r>
    </w:p>
    <w:p w:rsidR="002C06C5" w:rsidRDefault="002C06C5" w:rsidP="002C06C5">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7.培训周期合格证书（全省中小学教师职后培训每 5 学年为一个周期。在一个培训周期内，教师需至少累计获得 36 学分且每年至少获得2学分。退休前最后一个培训周期，对培训学分不作要求）。</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四、教师参加定期注册要做好那些工作？</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答：教师参加定期注册，要完成2件事情，且必须亲自参加。</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要在规定时间内登录中国教师资格网（www.jszg.edu.cn）,点击右侧“教师资格定期注册申报人网报入口”图标进入网上申报系统，遵循网上申报流程注册个人用户。填写个人申请注册信息，向任教学校隶属的教育行政部门提交注册申请，并下载打印《教师资格定期注册申请表》并签字。</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2.将准备好的《教师资格定期注册申请表》等申报材料上交到学校审核，由学校统一上报县（区）安排的确认点完</w:t>
      </w:r>
      <w:r>
        <w:rPr>
          <w:rFonts w:ascii="仿宋_GB2312" w:eastAsia="仿宋_GB2312" w:hAnsi="仿宋_GB2312" w:cs="仿宋_GB2312" w:hint="eastAsia"/>
          <w:sz w:val="32"/>
          <w:szCs w:val="32"/>
        </w:rPr>
        <w:lastRenderedPageBreak/>
        <w:t>成现场确认工作。</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五、问：教师参加定期注册“现场确认”环节有什么需要特别注意的？</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答：教师携带齐全完整材料到各学校、县(区)指定的定期注册现场确认点上交。切记，材料要齐全、准确，该签字的地方要签字。</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六、问：中国教师资格网何时可以登录？</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答：除国家法定节假日和因特殊情况中国教师资格网需要维护关网时间外,中国教师资格网将在注册时间段面向定期注册申请人和定期注册机构开放,每天开放时间为7:00-24:00。</w:t>
      </w:r>
      <w:r>
        <w:rPr>
          <w:rFonts w:ascii="仿宋_GB2312" w:eastAsia="仿宋_GB2312" w:hAnsi="仿宋_GB2312" w:cs="仿宋_GB2312" w:hint="eastAsia"/>
          <w:b/>
          <w:sz w:val="32"/>
          <w:szCs w:val="32"/>
        </w:rPr>
        <w:t>特别提醒，不要拖延到最后时间登录，可能会出现网络拥堵情况，导致网报不成功。</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七、问：如果教师资格与任教岗位不一致该如何处理？</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答：教师资格与任教岗位不一致的情况，大致存在“科证不一”即持有的资格证书上的任教学科与现在任教学科不一致、还有持有高学段的教师资格证书在低学段任教（即“高证低聘”），有的是持有低学段教师资格证书在高学段任教（即“低证高聘”）等现象。</w:t>
      </w:r>
    </w:p>
    <w:p w:rsidR="002C06C5" w:rsidRDefault="002C06C5" w:rsidP="002C06C5">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对于以上问题，</w:t>
      </w:r>
      <w:r>
        <w:rPr>
          <w:rFonts w:ascii="仿宋_GB2312" w:eastAsia="仿宋_GB2312" w:hAnsi="仿宋_GB2312" w:cs="仿宋_GB2312" w:hint="eastAsia"/>
          <w:b/>
          <w:sz w:val="32"/>
          <w:szCs w:val="32"/>
        </w:rPr>
        <w:t>江西省有统一规定</w:t>
      </w:r>
      <w:r>
        <w:rPr>
          <w:rFonts w:ascii="仿宋_GB2312" w:eastAsia="仿宋_GB2312" w:hAnsi="仿宋_GB2312" w:cs="仿宋_GB2312" w:hint="eastAsia"/>
          <w:sz w:val="32"/>
          <w:szCs w:val="32"/>
        </w:rPr>
        <w:t>：一是在国家没有新的规定出台前，在定期注册中，对持有高学段教师资格在低学段任教的，可以对申请者的资格证书进行注册。二是对持有低学段教师资格在高学段任教的（包括持有中职实习指导教师资格在其他岗位任教的），考虑到历史成因的复杂性，借鉴前期试点省份、地市的有效做法，对此类人员在首次注册</w:t>
      </w:r>
      <w:r>
        <w:rPr>
          <w:rFonts w:ascii="仿宋_GB2312" w:eastAsia="仿宋_GB2312" w:hAnsi="仿宋_GB2312" w:cs="仿宋_GB2312" w:hint="eastAsia"/>
          <w:sz w:val="32"/>
          <w:szCs w:val="32"/>
        </w:rPr>
        <w:lastRenderedPageBreak/>
        <w:t>中可以对其所持有的教师资格证书进行注册，但原则上需限期通过考试考核取得与任教岗位相应的教师资格，否则，将限期调整到相应岗位任教。定期注册制度试点工作启动后，各地各校不允许再“低证高聘”。三是对教师资格证书上的任教学科与现任教学科不一致问题，不做要求，可对其所持教师资格证书进行注册。</w:t>
      </w:r>
    </w:p>
    <w:p w:rsidR="00F76E16" w:rsidRPr="002C06C5" w:rsidRDefault="00F76E16" w:rsidP="002C06C5">
      <w:pPr>
        <w:spacing w:line="560" w:lineRule="exact"/>
      </w:pPr>
      <w:bookmarkStart w:id="0" w:name="_GoBack"/>
      <w:bookmarkEnd w:id="0"/>
    </w:p>
    <w:sectPr w:rsidR="00F76E16" w:rsidRPr="002C06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335A"/>
    <w:rsid w:val="002C06C5"/>
    <w:rsid w:val="00EA335A"/>
    <w:rsid w:val="00F76E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89B3E-01B8-4DF4-AE58-3DCA5FB76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06C5"/>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245</Words>
  <Characters>1399</Characters>
  <Application>Microsoft Office Word</Application>
  <DocSecurity>0</DocSecurity>
  <Lines>11</Lines>
  <Paragraphs>3</Paragraphs>
  <ScaleCrop>false</ScaleCrop>
  <Company>DoubleOX</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2024-10-10T00:48:00Z</dcterms:created>
  <dcterms:modified xsi:type="dcterms:W3CDTF">2024-10-10T00:49:00Z</dcterms:modified>
</cp:coreProperties>
</file>