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BDE8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3" w:lineRule="atLeast"/>
        <w:ind w:left="0" w:right="0"/>
        <w:jc w:val="both"/>
        <w:textAlignment w:val="baseline"/>
      </w:pPr>
      <w:r>
        <w:rPr>
          <w:rFonts w:ascii="仿宋_GB2312" w:eastAsia="仿宋_GB2312" w:cs="仿宋_GB2312"/>
          <w:sz w:val="18"/>
          <w:szCs w:val="18"/>
          <w:bdr w:val="none" w:color="auto" w:sz="0" w:space="0"/>
          <w:vertAlign w:val="baseline"/>
        </w:rPr>
        <w:t>附件：</w:t>
      </w:r>
    </w:p>
    <w:tbl>
      <w:tblPr>
        <w:tblW w:w="77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030"/>
        <w:gridCol w:w="1286"/>
        <w:gridCol w:w="1011"/>
        <w:gridCol w:w="3891"/>
      </w:tblGrid>
      <w:tr w14:paraId="30233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7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3B91E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sz w:val="16"/>
                <w:szCs w:val="16"/>
                <w:bdr w:val="none" w:color="auto" w:sz="0" w:space="0"/>
              </w:rPr>
              <w:t>2024年下半年开封市各级教师资格认定机构发布公告网站及联系方式</w:t>
            </w:r>
          </w:p>
        </w:tc>
      </w:tr>
      <w:tr w14:paraId="41011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B2D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单  位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2B569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认 定 部 门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AA33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咨询电话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95DD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监督电话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0E4B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发布公告网址及公众号</w:t>
            </w:r>
          </w:p>
        </w:tc>
      </w:tr>
      <w:tr w14:paraId="086D3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7B82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开封市教育体育局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24E9D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教师资格管理办公室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15BB1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0371-23836068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96652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0371-23886545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55FE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http://jtj.kaifeng.gov.cn/（开封市教育体育网）</w:t>
            </w:r>
          </w:p>
          <w:p w14:paraId="668C0F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开封教育体育公众号</w:t>
            </w:r>
          </w:p>
        </w:tc>
      </w:tr>
      <w:tr w14:paraId="797CA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F466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兰考县教育体育局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EF7B0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行政审批服务股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1FD19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0371-26917736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17720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0371-26996133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29AA1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http://www.lankao.gov.cn/</w:t>
            </w:r>
          </w:p>
          <w:p w14:paraId="3083C6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（兰考县人民政府网）</w:t>
            </w:r>
          </w:p>
          <w:p w14:paraId="07EE0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“兰考教育”微信公众号</w:t>
            </w:r>
          </w:p>
        </w:tc>
      </w:tr>
      <w:tr w14:paraId="17D7C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B958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通许县教育体育局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A07E9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人事股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32996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0371-24973061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08507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0371-24973052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A400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https://www.txzf.gov.cn/（通许政府网）</w:t>
            </w:r>
          </w:p>
        </w:tc>
      </w:tr>
      <w:tr w14:paraId="29B31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36CD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尉氏县教育体育局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D5C5D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教师资格管理办公室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79A1F5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0371-27961769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58B1B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0371-27960027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C95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http://www.wschina.gov.cn/  （尉氏县人民政府网）</w:t>
            </w:r>
          </w:p>
        </w:tc>
      </w:tr>
      <w:tr w14:paraId="7EA76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702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杞县教育体育局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618611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教师资格管理办公室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37A86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0371-28666636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6F1DCA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0371-28961628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2AD2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http://www.zgqx.gov.cn/（杞县人民政府网）</w:t>
            </w:r>
          </w:p>
        </w:tc>
      </w:tr>
      <w:tr w14:paraId="6995F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BA2F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开封市城乡一体化示范区教育体育局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FFBE4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人事股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AD55E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0371-22941920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744D79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0371-22941955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21A6AD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http://www.kfsfq.gov.cn/（开封市城乡一体化示范区官网）</w:t>
            </w:r>
          </w:p>
        </w:tc>
      </w:tr>
      <w:tr w14:paraId="5D14A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89E0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开封市鼓楼区教育体育局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726B6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人事股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6BE320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0371-23237660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7AE24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0371-25995932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338C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https://gulou.gov.cn/（开封市鼓楼区人民政府网）</w:t>
            </w:r>
          </w:p>
        </w:tc>
      </w:tr>
      <w:tr w14:paraId="7F20B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CCE5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开封市龙亭区教育体育局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B897C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人事股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00890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0371-25697606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43D5E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0371-25697660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2CEAA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http://www.longting.gov.cn/（开封市龙亭区人民政府官网）</w:t>
            </w:r>
          </w:p>
        </w:tc>
      </w:tr>
      <w:tr w14:paraId="58B0A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2E93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开封市顺河回族区教育体育局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F7325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人事股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BA37A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0371-22660562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05DB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0371-22660575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2E69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http://www.shunhequ.gov.cn/(开封顺河回族区政府)</w:t>
            </w:r>
          </w:p>
        </w:tc>
      </w:tr>
      <w:tr w14:paraId="7E461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234C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开封市禹王台区教育体育局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4F684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教师资格管理办公室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228A50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0371-23386977-804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7688DC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0371-23386978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8058B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http://yuwangtai.gov.cn/（开封市禹王台区人民政府网）</w:t>
            </w:r>
          </w:p>
        </w:tc>
      </w:tr>
      <w:tr w14:paraId="75718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7D34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开封市祥符区教育体育局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0ADF8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人事股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60D487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0371-22700908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29E66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0371-22700962</w:t>
            </w:r>
          </w:p>
        </w:tc>
        <w:tc>
          <w:tcPr>
            <w:tcW w:w="38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810F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86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http://www.xiangfuqu.gov.cn/(祥符区人民政府门户网站)</w:t>
            </w:r>
          </w:p>
        </w:tc>
      </w:tr>
    </w:tbl>
    <w:p w14:paraId="49667E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3" w:lineRule="atLeast"/>
        <w:ind w:left="0" w:right="0"/>
        <w:jc w:val="both"/>
        <w:textAlignment w:val="baseline"/>
      </w:pPr>
      <w:r>
        <w:rPr>
          <w:rFonts w:hint="eastAsia" w:ascii="宋体" w:hAnsi="宋体" w:eastAsia="宋体" w:cs="宋体"/>
          <w:sz w:val="13"/>
          <w:szCs w:val="13"/>
          <w:bdr w:val="none" w:color="auto" w:sz="0" w:space="0"/>
          <w:vertAlign w:val="baseline"/>
        </w:rPr>
        <w:t> </w:t>
      </w:r>
    </w:p>
    <w:p w14:paraId="0C3F5B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3" w:lineRule="atLeast"/>
        <w:ind w:left="0" w:right="0"/>
        <w:jc w:val="both"/>
        <w:textAlignment w:val="baseline"/>
      </w:pPr>
      <w:r>
        <w:rPr>
          <w:rFonts w:hint="eastAsia" w:ascii="宋体" w:hAnsi="宋体" w:eastAsia="宋体" w:cs="宋体"/>
          <w:sz w:val="13"/>
          <w:szCs w:val="13"/>
          <w:bdr w:val="none" w:color="auto" w:sz="0" w:space="0"/>
          <w:vertAlign w:val="baseline"/>
        </w:rPr>
        <w:t> </w:t>
      </w:r>
    </w:p>
    <w:p w14:paraId="0645C8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/>
        <w:ind w:left="0" w:right="0"/>
        <w:textAlignment w:val="baseline"/>
      </w:pPr>
      <w:r>
        <w:rPr>
          <w:rFonts w:ascii="Calibri" w:hAnsi="Calibri" w:cs="Calibri"/>
          <w:sz w:val="12"/>
          <w:szCs w:val="12"/>
          <w:bdr w:val="none" w:color="auto" w:sz="0" w:space="0"/>
          <w:vertAlign w:val="baseline"/>
        </w:rPr>
        <w:t> </w:t>
      </w:r>
    </w:p>
    <w:p w14:paraId="7DB86B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/>
        <w:ind w:left="0" w:right="0"/>
        <w:textAlignment w:val="baseline"/>
      </w:pPr>
    </w:p>
    <w:p w14:paraId="41143EE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A06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2024-10-16T08:02:39Z</dcterms:created>
  <dc:creator>19219</dc:creator>
  <cp:lastModifiedBy>19219</cp:lastModifiedBy>
  <dcterms:modified xsi:type="dcterms:W3CDTF">2024-10-16T08:03:18Z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442C0406849C41B799938EBDE538D986_12</vt:lpwstr>
  </property>
</Properties>
</file>