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337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rPr>
          <w:rFonts w:hint="default" w:ascii="Times New Roman" w:hAnsi="Times New Roman" w:eastAsia="微软雅黑" w:cs="Times New Roman"/>
          <w:i w:val="0"/>
          <w:iCs w:val="0"/>
          <w:caps w:val="0"/>
          <w:color w:val="333333"/>
          <w:spacing w:val="0"/>
          <w:sz w:val="32"/>
          <w:szCs w:val="32"/>
          <w:bdr w:val="none" w:color="auto" w:sz="0" w:space="0"/>
          <w:shd w:val="clear" w:fill="FFFFFF"/>
        </w:rPr>
      </w:pPr>
      <w:r>
        <w:rPr>
          <w:rFonts w:ascii="微软雅黑" w:hAnsi="微软雅黑" w:eastAsia="微软雅黑" w:cs="微软雅黑"/>
          <w:i w:val="0"/>
          <w:iCs w:val="0"/>
          <w:caps w:val="0"/>
          <w:color w:val="333333"/>
          <w:spacing w:val="0"/>
          <w:sz w:val="15"/>
          <w:szCs w:val="15"/>
          <w:shd w:val="clear" w:fill="FFFFFF"/>
        </w:rPr>
        <w:drawing>
          <wp:inline distT="0" distB="0" distL="114300" distR="114300">
            <wp:extent cx="3551555" cy="1955165"/>
            <wp:effectExtent l="0" t="0" r="0" b="9525"/>
            <wp:docPr id="1" name="图片 1" descr="政和县教育局关于开展2024年下半年全县初级中学、小学、幼儿园教师资格认定工作的公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政和县教育局关于开展2024年下半年全县初级中学、小学、幼儿园教师资格认定工作的公告"/>
                    <pic:cNvPicPr>
                      <a:picLocks noChangeAspect="1"/>
                    </pic:cNvPicPr>
                  </pic:nvPicPr>
                  <pic:blipFill>
                    <a:blip r:embed="rId4"/>
                    <a:stretch>
                      <a:fillRect/>
                    </a:stretch>
                  </pic:blipFill>
                  <pic:spPr>
                    <a:xfrm>
                      <a:off x="0" y="0"/>
                      <a:ext cx="3551555" cy="1955165"/>
                    </a:xfrm>
                    <a:prstGeom prst="rect">
                      <a:avLst/>
                    </a:prstGeom>
                    <a:noFill/>
                    <a:ln w="9525">
                      <a:noFill/>
                    </a:ln>
                  </pic:spPr>
                </pic:pic>
              </a:graphicData>
            </a:graphic>
          </wp:inline>
        </w:drawing>
      </w:r>
      <w:r>
        <w:rPr>
          <w:rFonts w:ascii="黑体" w:hAnsi="宋体" w:eastAsia="黑体" w:cs="黑体"/>
          <w:i w:val="0"/>
          <w:iCs w:val="0"/>
          <w:caps w:val="0"/>
          <w:color w:val="333333"/>
          <w:spacing w:val="0"/>
          <w:sz w:val="32"/>
          <w:szCs w:val="32"/>
          <w:bdr w:val="none" w:color="auto" w:sz="0" w:space="0"/>
          <w:shd w:val="clear" w:fill="FFFFFF"/>
        </w:rPr>
        <w:t>附件</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w:t>
      </w:r>
    </w:p>
    <w:p w14:paraId="2C4C47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drawing>
          <wp:inline distT="0" distB="0" distL="114300" distR="114300">
            <wp:extent cx="5273675" cy="2911475"/>
            <wp:effectExtent l="0" t="0" r="508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stretch>
                      <a:fillRect/>
                    </a:stretch>
                  </pic:blipFill>
                  <pic:spPr>
                    <a:xfrm>
                      <a:off x="0" y="0"/>
                      <a:ext cx="5273675" cy="2911475"/>
                    </a:xfrm>
                    <a:prstGeom prst="rect">
                      <a:avLst/>
                    </a:prstGeom>
                    <a:noFill/>
                    <a:ln>
                      <a:noFill/>
                    </a:ln>
                  </pic:spPr>
                </pic:pic>
              </a:graphicData>
            </a:graphic>
          </wp:inline>
        </w:drawing>
      </w:r>
    </w:p>
    <w:p w14:paraId="6A32BB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drawing>
          <wp:inline distT="0" distB="0" distL="114300" distR="114300">
            <wp:extent cx="5267960" cy="3032760"/>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stretch>
                      <a:fillRect/>
                    </a:stretch>
                  </pic:blipFill>
                  <pic:spPr>
                    <a:xfrm>
                      <a:off x="0" y="0"/>
                      <a:ext cx="5267960" cy="3032760"/>
                    </a:xfrm>
                    <a:prstGeom prst="rect">
                      <a:avLst/>
                    </a:prstGeom>
                    <a:noFill/>
                    <a:ln>
                      <a:noFill/>
                    </a:ln>
                  </pic:spPr>
                </pic:pic>
              </a:graphicData>
            </a:graphic>
          </wp:inline>
        </w:drawing>
      </w:r>
    </w:p>
    <w:p w14:paraId="2E60E8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drawing>
          <wp:inline distT="0" distB="0" distL="114300" distR="114300">
            <wp:extent cx="5269230" cy="2618105"/>
            <wp:effectExtent l="0" t="0" r="9525"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269230" cy="2618105"/>
                    </a:xfrm>
                    <a:prstGeom prst="rect">
                      <a:avLst/>
                    </a:prstGeom>
                    <a:noFill/>
                    <a:ln>
                      <a:noFill/>
                    </a:ln>
                  </pic:spPr>
                </pic:pic>
              </a:graphicData>
            </a:graphic>
          </wp:inline>
        </w:drawing>
      </w:r>
    </w:p>
    <w:p w14:paraId="5DADFA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pPr>
      <w:r>
        <w:drawing>
          <wp:inline distT="0" distB="0" distL="114300" distR="114300">
            <wp:extent cx="5271770" cy="2811145"/>
            <wp:effectExtent l="0" t="0" r="698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271770" cy="2811145"/>
                    </a:xfrm>
                    <a:prstGeom prst="rect">
                      <a:avLst/>
                    </a:prstGeom>
                    <a:noFill/>
                    <a:ln>
                      <a:noFill/>
                    </a:ln>
                  </pic:spPr>
                </pic:pic>
              </a:graphicData>
            </a:graphic>
          </wp:inline>
        </w:drawing>
      </w:r>
    </w:p>
    <w:p w14:paraId="3A3DD3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rPr>
          <w:rFonts w:hint="default"/>
        </w:rPr>
      </w:pPr>
      <w:r>
        <w:drawing>
          <wp:inline distT="0" distB="0" distL="114300" distR="114300">
            <wp:extent cx="5269865" cy="2581275"/>
            <wp:effectExtent l="0" t="0" r="889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5269865" cy="2581275"/>
                    </a:xfrm>
                    <a:prstGeom prst="rect">
                      <a:avLst/>
                    </a:prstGeom>
                    <a:noFill/>
                    <a:ln>
                      <a:noFill/>
                    </a:ln>
                  </pic:spPr>
                </pic:pic>
              </a:graphicData>
            </a:graphic>
          </wp:inline>
        </w:drawing>
      </w:r>
      <w:bookmarkStart w:id="0" w:name="_GoBack"/>
      <w:bookmarkEnd w:id="0"/>
    </w:p>
    <w:p w14:paraId="2A6808D8">
      <w:pPr>
        <w:keepNext w:val="0"/>
        <w:keepLines w:val="0"/>
        <w:widowControl/>
        <w:suppressLineNumbers w:val="0"/>
        <w:jc w:val="left"/>
      </w:pPr>
    </w:p>
    <w:p w14:paraId="4D2454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32"/>
          <w:szCs w:val="32"/>
          <w:bdr w:val="none" w:color="auto" w:sz="0" w:space="0"/>
          <w:shd w:val="clear" w:fill="FFFFFF"/>
        </w:rPr>
        <w:t>附件</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2</w:t>
      </w:r>
    </w:p>
    <w:p w14:paraId="506806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14:paraId="049E54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微软雅黑" w:hAnsi="微软雅黑" w:eastAsia="微软雅黑" w:cs="微软雅黑"/>
          <w:i w:val="0"/>
          <w:iCs w:val="0"/>
          <w:caps w:val="0"/>
          <w:color w:val="333333"/>
          <w:spacing w:val="0"/>
          <w:sz w:val="15"/>
          <w:szCs w:val="15"/>
        </w:rPr>
      </w:pPr>
      <w:r>
        <w:rPr>
          <w:rFonts w:ascii="方正小标宋简体" w:hAnsi="方正小标宋简体" w:eastAsia="方正小标宋简体" w:cs="方正小标宋简体"/>
          <w:i w:val="0"/>
          <w:iCs w:val="0"/>
          <w:caps w:val="0"/>
          <w:color w:val="333333"/>
          <w:spacing w:val="0"/>
          <w:sz w:val="44"/>
          <w:szCs w:val="44"/>
          <w:bdr w:val="none" w:color="auto" w:sz="0" w:space="0"/>
          <w:shd w:val="clear" w:fill="FFFFFF"/>
        </w:rPr>
        <w:t>应届毕业生在教师资格认定中应注意的问题</w:t>
      </w:r>
    </w:p>
    <w:p w14:paraId="41AA9C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14:paraId="371F65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8"/>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32"/>
          <w:szCs w:val="32"/>
          <w:bdr w:val="none" w:color="auto" w:sz="0" w:space="0"/>
          <w:shd w:val="clear" w:fill="FFFFFF"/>
        </w:rPr>
        <w:t>一、关于</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黑体" w:hAnsi="宋体" w:eastAsia="黑体" w:cs="黑体"/>
          <w:i w:val="0"/>
          <w:iCs w:val="0"/>
          <w:caps w:val="0"/>
          <w:color w:val="333333"/>
          <w:spacing w:val="0"/>
          <w:sz w:val="32"/>
          <w:szCs w:val="32"/>
          <w:bdr w:val="none" w:color="auto" w:sz="0" w:space="0"/>
          <w:shd w:val="clear" w:fill="FFFFFF"/>
        </w:rPr>
        <w:t>同步学籍</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eastAsia" w:ascii="黑体" w:hAnsi="宋体" w:eastAsia="黑体" w:cs="黑体"/>
          <w:i w:val="0"/>
          <w:iCs w:val="0"/>
          <w:caps w:val="0"/>
          <w:color w:val="333333"/>
          <w:spacing w:val="0"/>
          <w:sz w:val="32"/>
          <w:szCs w:val="32"/>
          <w:bdr w:val="none" w:color="auto" w:sz="0" w:space="0"/>
          <w:shd w:val="clear" w:fill="FFFFFF"/>
        </w:rPr>
        <w:t>问题</w:t>
      </w:r>
    </w:p>
    <w:p w14:paraId="1F52FF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ascii="仿宋_GB2312" w:hAnsi="Times New Roman" w:eastAsia="仿宋_GB2312" w:cs="仿宋_GB2312"/>
          <w:i w:val="0"/>
          <w:iCs w:val="0"/>
          <w:caps w:val="0"/>
          <w:color w:val="333333"/>
          <w:spacing w:val="0"/>
          <w:sz w:val="32"/>
          <w:szCs w:val="32"/>
          <w:bdr w:val="none" w:color="auto" w:sz="0" w:space="0"/>
          <w:shd w:val="clear" w:fill="FFFFFF"/>
        </w:rPr>
        <w:t>学籍信息同步仅适用于全日制应届毕业生，此项操作需要在报名过程中完成。通常情况下，可以在</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学信网（</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https://www.chsi.com.cn/</w:t>
      </w:r>
      <w:r>
        <w:rPr>
          <w:rFonts w:hint="default" w:ascii="仿宋_GB2312" w:hAnsi="Times New Roman" w:eastAsia="仿宋_GB2312" w:cs="仿宋_GB2312"/>
          <w:i w:val="0"/>
          <w:iCs w:val="0"/>
          <w:caps w:val="0"/>
          <w:color w:val="333333"/>
          <w:spacing w:val="0"/>
          <w:sz w:val="32"/>
          <w:szCs w:val="32"/>
          <w:bdr w:val="none" w:color="auto" w:sz="0" w:space="0"/>
          <w:shd w:val="clear" w:fill="FFFFFF"/>
        </w:rPr>
        <w:t>）</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查询到的学籍信息，并且学籍中的姓名和证件号码信息与在中国教师资格网实名核验的信息一致的，可以完成在线同步。因此，应届毕业生网报前，应先在学信网（</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https://www.chsi.com.cn/</w:t>
      </w:r>
      <w:r>
        <w:rPr>
          <w:rFonts w:hint="default" w:ascii="仿宋_GB2312" w:hAnsi="Times New Roman" w:eastAsia="仿宋_GB2312" w:cs="仿宋_GB2312"/>
          <w:i w:val="0"/>
          <w:iCs w:val="0"/>
          <w:caps w:val="0"/>
          <w:color w:val="333333"/>
          <w:spacing w:val="0"/>
          <w:sz w:val="32"/>
          <w:szCs w:val="32"/>
          <w:bdr w:val="none" w:color="auto" w:sz="0" w:space="0"/>
          <w:shd w:val="clear" w:fill="FFFFFF"/>
        </w:rPr>
        <w:t>）查询并确认自己的学籍信息。</w:t>
      </w:r>
    </w:p>
    <w:p w14:paraId="66D78B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（一）就读期间进行过转专业等学籍变更的，确认学信网学籍信息是否与目前学籍信息一致。如不一致，务必先联系学校有关部门尽快完成学信网学籍变更。确认变更完成后，再进行教师资格认定中的</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学籍同步</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。点击学籍同步后，系统读取到的学籍信息无法修改或再次同步。系统只允许通过</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补充数据</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自行添加学籍信息。</w:t>
      </w:r>
    </w:p>
    <w:p w14:paraId="5709A2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（二）学信网存在多条学籍的，如果学信网中存在您已不在读，但学籍状态仍为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在籍（注册学籍）</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的学籍，请先联系原学校更新其状态，再进行学籍同步。</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同步学籍</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后，如果同步到的学籍信息为您认定时不需要的学籍，且该学籍仍在读，需要再通过</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补充数据</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，将您的全日制学籍自行录入。录入的学籍，现场确认材料中需提交学信网全日制学籍的查询报告。</w:t>
      </w:r>
    </w:p>
    <w:p w14:paraId="63A35C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（三）幼儿师范、中等师范和中等职业学校毕业等专科以下学历的学籍信息，系统不能同步，需要通过</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补充数据</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完成学籍信息添加。</w:t>
      </w:r>
    </w:p>
    <w:p w14:paraId="3ADDF2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8"/>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32"/>
          <w:szCs w:val="32"/>
          <w:bdr w:val="none" w:color="auto" w:sz="0" w:space="0"/>
          <w:shd w:val="clear" w:fill="FFFFFF"/>
        </w:rPr>
        <w:t>二、如何修改报名信息</w:t>
      </w:r>
    </w:p>
    <w:p w14:paraId="4A8313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报名成功后，应届毕业生因故不能在就读学校所在地完成认定的，报名数据在</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网报待确认</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状态下，申请人可自行修改认定机构（可跨省）等报名信息。修改方法可参考网站首页</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常见问题</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”18 </w:t>
      </w:r>
      <w:r>
        <w:rPr>
          <w:rFonts w:hint="default" w:ascii="仿宋_GB2312" w:hAnsi="Times New Roman" w:eastAsia="仿宋_GB2312" w:cs="仿宋_GB2312"/>
          <w:i w:val="0"/>
          <w:iCs w:val="0"/>
          <w:caps w:val="0"/>
          <w:color w:val="333333"/>
          <w:spacing w:val="0"/>
          <w:sz w:val="32"/>
          <w:szCs w:val="32"/>
          <w:bdr w:val="none" w:color="auto" w:sz="0" w:space="0"/>
          <w:shd w:val="clear" w:fill="FFFFFF"/>
        </w:rPr>
        <w:t>的相关说明。确认点已给出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确认未通过</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等结论的，请联系确认点修改为</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网报待确认</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w:t>
      </w:r>
      <w:r>
        <w:rPr>
          <w:rFonts w:hint="default" w:ascii="仿宋_GB2312" w:hAnsi="Times New Roman" w:eastAsia="仿宋_GB2312" w:cs="仿宋_GB2312"/>
          <w:i w:val="0"/>
          <w:iCs w:val="0"/>
          <w:caps w:val="0"/>
          <w:color w:val="333333"/>
          <w:spacing w:val="0"/>
          <w:sz w:val="32"/>
          <w:szCs w:val="32"/>
          <w:bdr w:val="none" w:color="auto" w:sz="0" w:space="0"/>
          <w:shd w:val="clear" w:fill="FFFFFF"/>
        </w:rPr>
        <w:t>状态后，在新的认定机构网报时间内修改报名信息。</w:t>
      </w:r>
    </w:p>
    <w:p w14:paraId="013DEE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8"/>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32"/>
          <w:szCs w:val="32"/>
          <w:bdr w:val="none" w:color="auto" w:sz="0" w:space="0"/>
          <w:shd w:val="clear" w:fill="FFFFFF"/>
        </w:rPr>
        <w:t>三、不能在毕业前完成认定的情况</w:t>
      </w:r>
    </w:p>
    <w:p w14:paraId="7A8D2C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应届毕业生不能在毕业前于就读学校所在地完成教师资格认定的，可于取得毕业证书后，在户籍所在地或取得居住证的居住地申请认定教师资格。本次认定报名不影响下次认定。下次认定报名时，原注册账号、个人信息中心内容及实名认证依然有效，只需重新进行认定报名即可。</w:t>
      </w:r>
    </w:p>
    <w:p w14:paraId="41C0A8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rPr>
          <w:rFonts w:hint="eastAsia" w:ascii="微软雅黑" w:hAnsi="微软雅黑" w:eastAsia="微软雅黑" w:cs="微软雅黑"/>
          <w:i w:val="0"/>
          <w:iCs w:val="0"/>
          <w:caps w:val="0"/>
          <w:color w:val="333333"/>
          <w:spacing w:val="0"/>
          <w:sz w:val="15"/>
          <w:szCs w:val="15"/>
        </w:rPr>
      </w:pPr>
    </w:p>
    <w:p w14:paraId="228319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黑体" w:hAnsi="宋体" w:eastAsia="黑体" w:cs="黑体"/>
          <w:i w:val="0"/>
          <w:iCs w:val="0"/>
          <w:caps w:val="0"/>
          <w:color w:val="333333"/>
          <w:spacing w:val="0"/>
          <w:sz w:val="32"/>
          <w:szCs w:val="32"/>
          <w:bdr w:val="none" w:color="auto" w:sz="0" w:space="0"/>
          <w:shd w:val="clear" w:fill="FFFFFF"/>
        </w:rPr>
        <w:t>附件</w:t>
      </w:r>
      <w:r>
        <w:rPr>
          <w:rFonts w:hint="default" w:ascii="Times New Roman" w:hAnsi="Times New Roman" w:eastAsia="微软雅黑" w:cs="Times New Roman"/>
          <w:i w:val="0"/>
          <w:iCs w:val="0"/>
          <w:caps w:val="0"/>
          <w:color w:val="333333"/>
          <w:spacing w:val="0"/>
          <w:sz w:val="32"/>
          <w:szCs w:val="32"/>
          <w:bdr w:val="none" w:color="auto" w:sz="0" w:space="0"/>
          <w:shd w:val="clear" w:fill="FFFFFF"/>
        </w:rPr>
        <w:t>3</w:t>
      </w:r>
    </w:p>
    <w:p w14:paraId="4AF19A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14:paraId="6A4841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微软雅黑" w:hAnsi="微软雅黑" w:eastAsia="微软雅黑" w:cs="微软雅黑"/>
          <w:i w:val="0"/>
          <w:iCs w:val="0"/>
          <w:caps w:val="0"/>
          <w:color w:val="333333"/>
          <w:spacing w:val="0"/>
          <w:sz w:val="15"/>
          <w:szCs w:val="15"/>
        </w:rPr>
      </w:pPr>
      <w:r>
        <w:rPr>
          <w:rFonts w:hint="default" w:ascii="方正小标宋简体" w:hAnsi="方正小标宋简体" w:eastAsia="方正小标宋简体" w:cs="方正小标宋简体"/>
          <w:i w:val="0"/>
          <w:iCs w:val="0"/>
          <w:caps w:val="0"/>
          <w:color w:val="333333"/>
          <w:spacing w:val="0"/>
          <w:sz w:val="44"/>
          <w:szCs w:val="44"/>
          <w:bdr w:val="none" w:color="auto" w:sz="0" w:space="0"/>
          <w:shd w:val="clear" w:fill="FFFFFF"/>
        </w:rPr>
        <w:t>教师资格证认定委托书</w:t>
      </w:r>
    </w:p>
    <w:p w14:paraId="178BD7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14:paraId="2991FA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南平市政和县教育局：</w:t>
      </w:r>
    </w:p>
    <w:p w14:paraId="682C6B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8"/>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本人</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（姓名）因</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p>
    <w:p w14:paraId="1DE717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33333"/>
          <w:spacing w:val="0"/>
          <w:sz w:val="15"/>
          <w:szCs w:val="15"/>
        </w:rPr>
      </w:pP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（原因）不能亲自参加教师资格认定现场确认，兹委托</w:t>
      </w:r>
    </w:p>
    <w:p w14:paraId="0A65C8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微软雅黑" w:hAnsi="微软雅黑" w:eastAsia="微软雅黑" w:cs="微软雅黑"/>
          <w:i w:val="0"/>
          <w:iCs w:val="0"/>
          <w:caps w:val="0"/>
          <w:color w:val="333333"/>
          <w:spacing w:val="0"/>
          <w:sz w:val="15"/>
          <w:szCs w:val="15"/>
        </w:rPr>
      </w:pP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r>
        <w:rPr>
          <w:rFonts w:hint="default" w:ascii="仿宋_GB2312" w:hAnsi="Times New Roman" w:eastAsia="仿宋_GB2312" w:cs="仿宋_GB2312"/>
          <w:i w:val="0"/>
          <w:iCs w:val="0"/>
          <w:caps w:val="0"/>
          <w:color w:val="333333"/>
          <w:spacing w:val="0"/>
          <w:sz w:val="32"/>
          <w:szCs w:val="32"/>
          <w:bdr w:val="none" w:color="auto" w:sz="0" w:space="0"/>
          <w:shd w:val="clear" w:fill="FFFFFF"/>
        </w:rPr>
        <w:t>（姓名）代我现场确认。由此造成的一切责任后果均由本人承担。</w:t>
      </w:r>
    </w:p>
    <w:p w14:paraId="35DCFE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委托人（签名并盖手印）：</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p>
    <w:p w14:paraId="6EF786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委托人身份证号码：</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p>
    <w:p w14:paraId="25C0B2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受委托人（签名并盖手印）：</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p>
    <w:p w14:paraId="77C96A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32"/>
          <w:szCs w:val="32"/>
          <w:bdr w:val="none" w:color="auto" w:sz="0" w:space="0"/>
          <w:shd w:val="clear" w:fill="FFFFFF"/>
        </w:rPr>
        <w:t>受委托人身份证号码：</w:t>
      </w:r>
      <w:r>
        <w:rPr>
          <w:rFonts w:hint="default" w:ascii="Times New Roman" w:hAnsi="Times New Roman" w:eastAsia="微软雅黑" w:cs="Times New Roman"/>
          <w:i w:val="0"/>
          <w:iCs w:val="0"/>
          <w:caps w:val="0"/>
          <w:color w:val="333333"/>
          <w:spacing w:val="0"/>
          <w:sz w:val="32"/>
          <w:szCs w:val="32"/>
          <w:u w:val="single"/>
          <w:bdr w:val="none" w:color="auto" w:sz="0" w:space="0"/>
          <w:shd w:val="clear" w:fill="FFFFFF"/>
        </w:rPr>
        <w:t>　　　　　　　　　</w:t>
      </w:r>
    </w:p>
    <w:p w14:paraId="7A7084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0"/>
        <w:rPr>
          <w:rFonts w:hint="eastAsia" w:ascii="微软雅黑" w:hAnsi="微软雅黑" w:eastAsia="微软雅黑" w:cs="微软雅黑"/>
          <w:i w:val="0"/>
          <w:iCs w:val="0"/>
          <w:caps w:val="0"/>
          <w:color w:val="333333"/>
          <w:spacing w:val="0"/>
          <w:sz w:val="15"/>
          <w:szCs w:val="15"/>
        </w:rPr>
      </w:pPr>
    </w:p>
    <w:p w14:paraId="68D186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hint="eastAsia" w:ascii="微软雅黑" w:hAnsi="微软雅黑" w:eastAsia="微软雅黑" w:cs="微软雅黑"/>
          <w:i w:val="0"/>
          <w:iCs w:val="0"/>
          <w:caps w:val="0"/>
          <w:color w:val="333333"/>
          <w:spacing w:val="0"/>
          <w:sz w:val="15"/>
          <w:szCs w:val="15"/>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政和县教育局办公室</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2024</w:t>
      </w:r>
      <w:r>
        <w:rPr>
          <w:rFonts w:hint="default" w:ascii="仿宋_GB2312" w:hAnsi="Times New Roman" w:eastAsia="仿宋_GB2312" w:cs="仿宋_GB2312"/>
          <w:i w:val="0"/>
          <w:iCs w:val="0"/>
          <w:caps w:val="0"/>
          <w:color w:val="333333"/>
          <w:spacing w:val="0"/>
          <w:sz w:val="28"/>
          <w:szCs w:val="28"/>
          <w:bdr w:val="none" w:color="auto" w:sz="0" w:space="0"/>
          <w:shd w:val="clear" w:fill="FFFFFF"/>
        </w:rPr>
        <w:t>年</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10</w:t>
      </w:r>
      <w:r>
        <w:rPr>
          <w:rFonts w:hint="default" w:ascii="仿宋_GB2312" w:hAnsi="Times New Roman" w:eastAsia="仿宋_GB2312" w:cs="仿宋_GB2312"/>
          <w:i w:val="0"/>
          <w:iCs w:val="0"/>
          <w:caps w:val="0"/>
          <w:color w:val="333333"/>
          <w:spacing w:val="0"/>
          <w:sz w:val="28"/>
          <w:szCs w:val="28"/>
          <w:bdr w:val="none" w:color="auto" w:sz="0" w:space="0"/>
          <w:shd w:val="clear" w:fill="FFFFFF"/>
        </w:rPr>
        <w:t>月</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10</w:t>
      </w:r>
      <w:r>
        <w:rPr>
          <w:rFonts w:hint="default" w:ascii="仿宋_GB2312" w:hAnsi="Times New Roman" w:eastAsia="仿宋_GB2312" w:cs="仿宋_GB2312"/>
          <w:i w:val="0"/>
          <w:iCs w:val="0"/>
          <w:caps w:val="0"/>
          <w:color w:val="333333"/>
          <w:spacing w:val="0"/>
          <w:sz w:val="28"/>
          <w:szCs w:val="28"/>
          <w:bdr w:val="none" w:color="auto" w:sz="0" w:space="0"/>
          <w:shd w:val="clear" w:fill="FFFFFF"/>
        </w:rPr>
        <w:t>日印发</w:t>
      </w:r>
    </w:p>
    <w:p w14:paraId="6A51EDF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D511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2024-10-23T02:24:15Z</dcterms:created>
  <dc:creator>19219</dc:creator>
  <cp:lastModifiedBy>19219</cp:lastModifiedBy>
  <dcterms:modified xsi:type="dcterms:W3CDTF">2024-10-23T02:26:04Z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AF28AC20D63D4039934F970E56575C3C_12</vt:lpwstr>
  </property>
</Properties>
</file>