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533D7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微软雅黑" w:hAnsi="微软雅黑" w:eastAsia="微软雅黑" w:cs="微软雅黑"/>
          <w:i w:val="0"/>
          <w:iCs w:val="0"/>
          <w:caps w:val="0"/>
          <w:color w:val="000000"/>
          <w:spacing w:val="0"/>
          <w:sz w:val="27"/>
          <w:szCs w:val="27"/>
        </w:rPr>
      </w:pPr>
      <w:r>
        <w:rPr>
          <w:rFonts w:ascii="黑体" w:hAnsi="宋体" w:eastAsia="黑体" w:cs="黑体"/>
          <w:i w:val="0"/>
          <w:iCs w:val="0"/>
          <w:caps w:val="0"/>
          <w:color w:val="000000"/>
          <w:spacing w:val="0"/>
          <w:sz w:val="18"/>
          <w:szCs w:val="18"/>
          <w:bdr w:val="none" w:color="auto" w:sz="0" w:space="0"/>
          <w:shd w:val="clear" w:fill="FFFFFF"/>
        </w:rPr>
        <w:t>附件4</w:t>
      </w:r>
    </w:p>
    <w:p w14:paraId="0AFAB6C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仿宋_GB2312" w:eastAsia="仿宋_GB2312" w:cs="仿宋_GB2312"/>
          <w:i w:val="0"/>
          <w:iCs w:val="0"/>
          <w:caps w:val="0"/>
          <w:color w:val="000000"/>
          <w:spacing w:val="0"/>
          <w:sz w:val="27"/>
          <w:szCs w:val="27"/>
        </w:rPr>
      </w:pPr>
      <w:r>
        <w:rPr>
          <w:rFonts w:hint="eastAsia" w:ascii="黑体" w:hAnsi="宋体" w:eastAsia="黑体" w:cs="黑体"/>
          <w:i w:val="0"/>
          <w:iCs w:val="0"/>
          <w:caps w:val="0"/>
          <w:color w:val="000000"/>
          <w:spacing w:val="0"/>
          <w:sz w:val="24"/>
          <w:szCs w:val="24"/>
          <w:bdr w:val="none" w:color="auto" w:sz="0" w:space="0"/>
          <w:shd w:val="clear" w:fill="FFFFFF"/>
        </w:rPr>
        <w:t>2025年上半年中小学教师资格考试（笔试）</w:t>
      </w:r>
    </w:p>
    <w:p w14:paraId="0E18F65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default" w:ascii="仿宋_GB2312" w:eastAsia="仿宋_GB2312" w:cs="仿宋_GB2312"/>
          <w:i w:val="0"/>
          <w:iCs w:val="0"/>
          <w:caps w:val="0"/>
          <w:color w:val="000000"/>
          <w:spacing w:val="0"/>
          <w:sz w:val="27"/>
          <w:szCs w:val="27"/>
        </w:rPr>
      </w:pPr>
      <w:r>
        <w:rPr>
          <w:rFonts w:hint="eastAsia" w:ascii="黑体" w:hAnsi="宋体" w:eastAsia="黑体" w:cs="黑体"/>
          <w:i w:val="0"/>
          <w:iCs w:val="0"/>
          <w:caps w:val="0"/>
          <w:color w:val="000000"/>
          <w:spacing w:val="0"/>
          <w:sz w:val="24"/>
          <w:szCs w:val="24"/>
          <w:bdr w:val="none" w:color="auto" w:sz="0" w:space="0"/>
          <w:shd w:val="clear" w:fill="FFFFFF"/>
        </w:rPr>
        <w:t>科目代码列表</w:t>
      </w:r>
    </w:p>
    <w:tbl>
      <w:tblPr>
        <w:tblW w:w="523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694"/>
        <w:gridCol w:w="2720"/>
        <w:gridCol w:w="479"/>
        <w:gridCol w:w="1344"/>
      </w:tblGrid>
      <w:tr w14:paraId="22C16D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6D1AE32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序号</w:t>
            </w:r>
          </w:p>
        </w:tc>
        <w:tc>
          <w:tcPr>
            <w:tcW w:w="2723"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6EA95D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科目名称</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604CC8E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科目</w:t>
            </w:r>
          </w:p>
          <w:p w14:paraId="2603C8D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代码</w:t>
            </w:r>
          </w:p>
        </w:tc>
        <w:tc>
          <w:tcPr>
            <w:tcW w:w="133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D78934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备注</w:t>
            </w:r>
          </w:p>
        </w:tc>
      </w:tr>
      <w:tr w14:paraId="59480D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370AD3C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（一）</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0FE46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幼儿园</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5A993F4">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60125556">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63FED1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3AE6E3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03688F3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综合素质（幼儿园）</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6243838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101</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66B9AB5E">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772BC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09DD15F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2</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6974802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保教知识与能力</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4685C6A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102</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6A921516">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2997A1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2FD6061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（二）</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2650871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小学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3A2DD69">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16B86E69">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58850AF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21E292A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6BDD6E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综合素质（小学）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1696BF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201</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ED505C8">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2103D2D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4F2BE9E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2</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1999AC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综合素质（小学）（音体美专业）</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07BA5C6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201A</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4DE5CC47">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490BFA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D4AE8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B623D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教育教学知识与能力</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645348F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202</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3EC32EA8">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521C62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40088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4</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1BFFBE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教育教学知识与能力（音体美专业）</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6CCD76B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202A</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0C7714ED">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34036A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4326DA3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（三）</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CB711C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初中</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F01840C">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2D322042">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68362EC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0AC525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09E15F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综合素质（中学）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11A9C0E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301</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19DFB9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初中、高中相同</w:t>
            </w:r>
          </w:p>
        </w:tc>
      </w:tr>
      <w:tr w14:paraId="08EFE4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4B170E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2</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0EEFEB4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综合素质（中学）（音体美专业）</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4B5FDE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301A</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DC1A83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初中、高中相同</w:t>
            </w:r>
          </w:p>
        </w:tc>
      </w:tr>
      <w:tr w14:paraId="61D4419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5A1F2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A23E3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教育知识与能力</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0C0C21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302</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0C182D3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初中、高中相同</w:t>
            </w:r>
          </w:p>
        </w:tc>
      </w:tr>
      <w:tr w14:paraId="0BE170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690FB2C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4</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1D7ECF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教育知识与能力（音体美专业）</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6DD2268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302A</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012431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初中、高中相同</w:t>
            </w:r>
          </w:p>
        </w:tc>
      </w:tr>
      <w:tr w14:paraId="593841E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2392E26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5</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4F07E1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语文学科知识与教学能力（初级中学）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1F612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303</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15A92235">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466F6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04E8635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6</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4C478FA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数学学科知识与教学能力（初级中学）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0EAC614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304</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43D9DC8A">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7D27AC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68F16D8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7</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6412F0F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英语学科知识与教学能力（初级中学）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2630BE6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305</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BBA07E8">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4690F2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FF260D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8</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828FEF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物理学科知识与教学能力（初级中学）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4183053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306</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6DFF3601">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250289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EB6472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9</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454051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化学学科知识与教学能力（初级中学）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22ACE1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307</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3340F2A1">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7A6C735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2245C3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10</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074EA4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生物学科知识与教学能力（初级中学）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1E373F0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308</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B1A3B24">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558BC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344F8DF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11</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022B63B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道德与法治学科知识与教学能力（初级中学）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114B2AA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309</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21B670C8">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35F99CA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68D7772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12</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46DD9A4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历史学科知识与教学能力（初级中学）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6CCA682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310</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1C829EE0">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53D606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431A1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13</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0438DED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地理学科知识与教学能力（初级中学）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4D72ABE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311</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215D52AF">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26EDFD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2FADAF6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14</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09D3B8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音乐学科知识与教学能力（初级中学）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3AD17F0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312</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192E3D43">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2AC696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41C9A6D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15</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7DDAC4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体育与健康学科知识与教学能力（初级中学）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F3F496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313</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4A5FEBAA">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599F7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143989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16</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2BCB1B2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美术学科知识与教学能力（初级中学）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1003576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314</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1D340294">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2874EA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78138D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17</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1745A6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信息技术学科知识与教学能力（初级中学）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28C060D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315</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829E4BE">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34726A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6C3BBF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18</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2E36AFC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历史与社会学科知识与教学能力（初级中学）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42A6CD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316</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298C2D1B">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2D89683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28F947F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19</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413DB58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科学学科知识与教学能力（初级中学）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4D91CE4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317</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7033A66">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4EB8BA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3A5D84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（四）</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3F402DE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高中</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4421A1FD">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15FC24D8">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2440A60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384EF40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7F84F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综合素质（中学）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47B57BA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301</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58E0A0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初中、高中相同</w:t>
            </w:r>
          </w:p>
        </w:tc>
      </w:tr>
      <w:tr w14:paraId="248FA2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39BF41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2</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07FAE0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综合素质（中学）（音体美专业）</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43A7548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301A</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07B5B6C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初中、高中相同</w:t>
            </w:r>
          </w:p>
        </w:tc>
      </w:tr>
      <w:tr w14:paraId="050C52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7FF49D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44FC5FF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教育知识与能力</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C6E200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302</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2100663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初中、高中相同</w:t>
            </w:r>
          </w:p>
        </w:tc>
      </w:tr>
      <w:tr w14:paraId="00E2B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6A2231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4</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1A579B8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教育知识与能力（音体美专业）</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ACDC5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302A</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B9056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初中、高中相同</w:t>
            </w:r>
          </w:p>
        </w:tc>
      </w:tr>
      <w:tr w14:paraId="2F18F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15368A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5</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1B47C01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语文学科知识与教学能力（高级中学）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086C623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403</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8A2A6C6">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56A95F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2FBF669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6</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027C42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数学学科知识与教学能力（高级中学）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6268CD0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404</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37DD10B">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4A41F9F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3D4F9F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7</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0F4C4AF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英语学科知识与教学能力（高级中学）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3627B3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405</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1A33A6D0">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5E3BA9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6333CC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8</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24A1235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物理学科知识与教学能力（高级中学）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0983511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406</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3A0474C7">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21B924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67BA9A3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9</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3D75902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化学学科知识与教学能力（高级中学）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6BA7D35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407</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258B147C">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66EE54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9B0A77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10</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400C89C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生物学科知识与教学能力（高级中学）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6AB0FBB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408</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3B817CEE">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65FA97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3EBE47B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11</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2E0A464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思想政治学科知识与教学能力（高级中学）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23C936E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409</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065AACCC">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3419FD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0EF8A62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12</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46FE2C3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历史学科知识与教学能力（高级中学）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379615B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410</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1364121">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34129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30AFACC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13</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009FF9C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地理学科知识与教学能力（高级中学）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5B3E1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411</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7C546DB">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36253E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13B50B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14</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4D390E8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音乐学科知识与教学能力（高级中学）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6D5089B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412</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3CEE873">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1DF86E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40272E1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15</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EBB122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体育与健康学科知识与教学能力（高级中学）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3DE732D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413</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154C0774">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76BB81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039AA9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16</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8A14F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美术学科知识与教学能力（高级中学）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348D2C2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414</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75908784">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5C44CD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3993F55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17</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55ECFB9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信息技术学科知识与教学能力（高级中学）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00BB69D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415</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21632980">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r w14:paraId="4C4E53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c>
          <w:tcPr>
            <w:tcW w:w="694"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11CFD6B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18</w:t>
            </w:r>
          </w:p>
        </w:tc>
        <w:tc>
          <w:tcPr>
            <w:tcW w:w="272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6852EB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通用技术学科知识与教学能力（高级中学）</w:t>
            </w:r>
          </w:p>
        </w:tc>
        <w:tc>
          <w:tcPr>
            <w:tcW w:w="480"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1AAA4F8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firstLine="0"/>
              <w:jc w:val="both"/>
              <w:rPr>
                <w:rFonts w:hint="default" w:ascii="仿宋_GB2312" w:eastAsia="仿宋_GB2312" w:cs="仿宋_GB2312"/>
              </w:rPr>
            </w:pPr>
            <w:r>
              <w:rPr>
                <w:rFonts w:hint="eastAsia" w:ascii="微软雅黑" w:hAnsi="微软雅黑" w:eastAsia="微软雅黑" w:cs="微软雅黑"/>
                <w:i w:val="0"/>
                <w:iCs w:val="0"/>
                <w:caps w:val="0"/>
                <w:color w:val="000000"/>
                <w:spacing w:val="0"/>
                <w:sz w:val="16"/>
                <w:szCs w:val="16"/>
                <w:bdr w:val="none" w:color="auto" w:sz="0" w:space="0"/>
              </w:rPr>
              <w:t>418</w:t>
            </w:r>
          </w:p>
        </w:tc>
        <w:tc>
          <w:tcPr>
            <w:tcW w:w="1346" w:type="dxa"/>
            <w:tcBorders>
              <w:top w:val="single" w:color="000000" w:sz="4" w:space="0"/>
              <w:left w:val="single" w:color="000000" w:sz="4" w:space="0"/>
              <w:bottom w:val="single" w:color="000000" w:sz="4" w:space="0"/>
              <w:right w:val="single" w:color="000000" w:sz="4" w:space="0"/>
            </w:tcBorders>
            <w:shd w:val="clear" w:color="auto" w:fill="FFFFFF"/>
            <w:tcMar>
              <w:top w:w="43" w:type="dxa"/>
              <w:left w:w="60" w:type="dxa"/>
              <w:bottom w:w="43" w:type="dxa"/>
              <w:right w:w="60" w:type="dxa"/>
            </w:tcMar>
            <w:vAlign w:val="center"/>
          </w:tcPr>
          <w:p w14:paraId="65A421E7">
            <w:pPr>
              <w:keepNext w:val="0"/>
              <w:keepLines w:val="0"/>
              <w:widowControl/>
              <w:suppressLineNumbers w:val="0"/>
              <w:wordWrap w:val="0"/>
              <w:spacing w:before="0" w:beforeAutospacing="0" w:after="0" w:afterAutospacing="0"/>
              <w:ind w:left="0" w:right="0"/>
              <w:jc w:val="left"/>
              <w:textAlignment w:val="center"/>
              <w:rPr>
                <w:rFonts w:hint="eastAsia" w:ascii="微软雅黑" w:hAnsi="微软雅黑" w:eastAsia="微软雅黑" w:cs="微软雅黑"/>
                <w:i w:val="0"/>
                <w:iCs w:val="0"/>
                <w:caps w:val="0"/>
                <w:color w:val="000000"/>
                <w:spacing w:val="0"/>
                <w:sz w:val="27"/>
                <w:szCs w:val="27"/>
              </w:rPr>
            </w:pPr>
          </w:p>
        </w:tc>
      </w:tr>
    </w:tbl>
    <w:p w14:paraId="376E910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仿宋_GB2312" w:eastAsia="仿宋_GB2312" w:cs="仿宋_GB2312"/>
          <w:i w:val="0"/>
          <w:iCs w:val="0"/>
          <w:caps w:val="0"/>
          <w:color w:val="000000"/>
          <w:spacing w:val="0"/>
          <w:sz w:val="18"/>
          <w:szCs w:val="18"/>
          <w:bdr w:val="none" w:color="auto" w:sz="0" w:space="0"/>
          <w:shd w:val="clear" w:fill="FFFFFF"/>
        </w:rPr>
        <w:t>中小学教师资格考试笔试科目说明如下：</w:t>
      </w:r>
    </w:p>
    <w:p w14:paraId="147C027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1.</w:t>
      </w:r>
      <w:r>
        <w:rPr>
          <w:rFonts w:hint="default" w:ascii="仿宋_GB2312" w:hAnsi="Times New Roman" w:eastAsia="仿宋_GB2312" w:cs="仿宋_GB2312"/>
          <w:i w:val="0"/>
          <w:iCs w:val="0"/>
          <w:caps w:val="0"/>
          <w:color w:val="000000"/>
          <w:spacing w:val="0"/>
          <w:sz w:val="18"/>
          <w:szCs w:val="18"/>
          <w:bdr w:val="none" w:color="auto" w:sz="0" w:space="0"/>
          <w:shd w:val="clear" w:fill="FFFFFF"/>
        </w:rPr>
        <w:t>幼儿园教师资格考试笔试科目共两科：科目一为《综合素质》，科目二为《保教知识与能力》。</w:t>
      </w:r>
    </w:p>
    <w:p w14:paraId="721C50E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2.</w:t>
      </w:r>
      <w:r>
        <w:rPr>
          <w:rFonts w:hint="default" w:ascii="仿宋_GB2312" w:hAnsi="Times New Roman" w:eastAsia="仿宋_GB2312" w:cs="仿宋_GB2312"/>
          <w:i w:val="0"/>
          <w:iCs w:val="0"/>
          <w:caps w:val="0"/>
          <w:color w:val="000000"/>
          <w:spacing w:val="0"/>
          <w:sz w:val="18"/>
          <w:szCs w:val="18"/>
          <w:bdr w:val="none" w:color="auto" w:sz="0" w:space="0"/>
          <w:shd w:val="clear" w:fill="FFFFFF"/>
        </w:rPr>
        <w:t>小学教师资格考试笔试科目共两科：科目一为《综合素质》，科目二为《教育教学知识与能力》。</w:t>
      </w:r>
    </w:p>
    <w:p w14:paraId="62DA255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3.</w:t>
      </w:r>
      <w:r>
        <w:rPr>
          <w:rFonts w:hint="default" w:ascii="仿宋_GB2312" w:hAnsi="Times New Roman" w:eastAsia="仿宋_GB2312" w:cs="仿宋_GB2312"/>
          <w:i w:val="0"/>
          <w:iCs w:val="0"/>
          <w:caps w:val="0"/>
          <w:color w:val="000000"/>
          <w:spacing w:val="0"/>
          <w:sz w:val="18"/>
          <w:szCs w:val="18"/>
          <w:bdr w:val="none" w:color="auto" w:sz="0" w:space="0"/>
          <w:shd w:val="clear" w:fill="FFFFFF"/>
        </w:rPr>
        <w:t>初级中学、高级中学教师资格考试笔试科目共三科：科目一为《综合素质》，科目二为《教育知识与能力》，科目三为《学科知识与教学能力》。</w:t>
      </w:r>
    </w:p>
    <w:p w14:paraId="3C27DBE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4.</w:t>
      </w:r>
      <w:r>
        <w:rPr>
          <w:rFonts w:hint="default" w:ascii="仿宋_GB2312" w:hAnsi="Times New Roman" w:eastAsia="仿宋_GB2312" w:cs="仿宋_GB2312"/>
          <w:i w:val="0"/>
          <w:iCs w:val="0"/>
          <w:caps w:val="0"/>
          <w:color w:val="000000"/>
          <w:spacing w:val="0"/>
          <w:sz w:val="18"/>
          <w:szCs w:val="18"/>
          <w:bdr w:val="none" w:color="auto" w:sz="0" w:space="0"/>
          <w:shd w:val="clear" w:fill="FFFFFF"/>
        </w:rPr>
        <w:t>申请中等职业学校文化课教师资格的人员参加高级中学教师资格考试。</w:t>
      </w:r>
    </w:p>
    <w:p w14:paraId="6B6F615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5.</w:t>
      </w:r>
      <w:r>
        <w:rPr>
          <w:rFonts w:hint="default" w:ascii="仿宋_GB2312" w:hAnsi="Times New Roman" w:eastAsia="仿宋_GB2312" w:cs="仿宋_GB2312"/>
          <w:i w:val="0"/>
          <w:iCs w:val="0"/>
          <w:caps w:val="0"/>
          <w:color w:val="000000"/>
          <w:spacing w:val="0"/>
          <w:sz w:val="18"/>
          <w:szCs w:val="18"/>
          <w:bdr w:val="none" w:color="auto" w:sz="0" w:space="0"/>
          <w:shd w:val="clear" w:fill="FFFFFF"/>
        </w:rPr>
        <w:t>中等职业学校专业课教师和中等职业学校实习指导教师资格考试科目共三科：科目一为《综合素质》，科目二为《教育知识与能力》，科目三为《专业知识与教学能力》，其中科目三的考查结合面试环节进行。</w:t>
      </w:r>
    </w:p>
    <w:p w14:paraId="20ACB1A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369"/>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6.</w:t>
      </w:r>
      <w:r>
        <w:rPr>
          <w:rFonts w:hint="default" w:ascii="仿宋_GB2312" w:hAnsi="Times New Roman" w:eastAsia="仿宋_GB2312" w:cs="仿宋_GB2312"/>
          <w:i w:val="0"/>
          <w:iCs w:val="0"/>
          <w:caps w:val="0"/>
          <w:color w:val="000000"/>
          <w:spacing w:val="0"/>
          <w:sz w:val="18"/>
          <w:szCs w:val="18"/>
          <w:bdr w:val="none" w:color="auto" w:sz="0" w:space="0"/>
          <w:shd w:val="clear" w:fill="FFFFFF"/>
        </w:rPr>
        <w:t>音、体、美专业考生的笔试公共科目一、科目二（科目代码：</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201</w:t>
      </w: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202</w:t>
      </w: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301</w:t>
      </w: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302</w:t>
      </w:r>
      <w:r>
        <w:rPr>
          <w:rFonts w:hint="default" w:ascii="仿宋_GB2312" w:hAnsi="Times New Roman" w:eastAsia="仿宋_GB2312" w:cs="仿宋_GB2312"/>
          <w:i w:val="0"/>
          <w:iCs w:val="0"/>
          <w:caps w:val="0"/>
          <w:color w:val="000000"/>
          <w:spacing w:val="0"/>
          <w:sz w:val="18"/>
          <w:szCs w:val="18"/>
          <w:bdr w:val="none" w:color="auto" w:sz="0" w:space="0"/>
          <w:shd w:val="clear" w:fill="FFFFFF"/>
        </w:rPr>
        <w:t>）实行单独编码（相应科目代码：</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201A</w:t>
      </w: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202A</w:t>
      </w: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301A</w:t>
      </w: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302A</w:t>
      </w:r>
      <w:r>
        <w:rPr>
          <w:rFonts w:hint="default" w:ascii="仿宋_GB2312" w:hAnsi="Times New Roman" w:eastAsia="仿宋_GB2312" w:cs="仿宋_GB2312"/>
          <w:i w:val="0"/>
          <w:iCs w:val="0"/>
          <w:caps w:val="0"/>
          <w:color w:val="000000"/>
          <w:spacing w:val="0"/>
          <w:sz w:val="18"/>
          <w:szCs w:val="18"/>
          <w:bdr w:val="none" w:color="auto" w:sz="0" w:space="0"/>
          <w:shd w:val="clear" w:fill="FFFFFF"/>
        </w:rPr>
        <w:t>），音、体、美专业考生在笔试报名时应选报单独编码的公共科目。取得科目</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201A</w:t>
      </w: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202A</w:t>
      </w:r>
      <w:r>
        <w:rPr>
          <w:rFonts w:hint="default" w:ascii="仿宋_GB2312" w:hAnsi="Times New Roman" w:eastAsia="仿宋_GB2312" w:cs="仿宋_GB2312"/>
          <w:i w:val="0"/>
          <w:iCs w:val="0"/>
          <w:caps w:val="0"/>
          <w:color w:val="000000"/>
          <w:spacing w:val="0"/>
          <w:sz w:val="18"/>
          <w:szCs w:val="18"/>
          <w:bdr w:val="none" w:color="auto" w:sz="0" w:space="0"/>
          <w:shd w:val="clear" w:fill="FFFFFF"/>
        </w:rPr>
        <w:t>合格的考生，面试仅限于参加小学类别音、体、美专业科目；取得科目</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301A</w:t>
      </w: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302A</w:t>
      </w:r>
      <w:r>
        <w:rPr>
          <w:rFonts w:hint="default" w:ascii="仿宋_GB2312" w:hAnsi="Times New Roman" w:eastAsia="仿宋_GB2312" w:cs="仿宋_GB2312"/>
          <w:i w:val="0"/>
          <w:iCs w:val="0"/>
          <w:caps w:val="0"/>
          <w:color w:val="000000"/>
          <w:spacing w:val="0"/>
          <w:sz w:val="18"/>
          <w:szCs w:val="18"/>
          <w:bdr w:val="none" w:color="auto" w:sz="0" w:space="0"/>
          <w:shd w:val="clear" w:fill="FFFFFF"/>
        </w:rPr>
        <w:t>合格的考生，面试仅限于参加初中、高中、中职类别音、体、美专业科目。考生已获得科目</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201</w:t>
      </w: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202</w:t>
      </w: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301</w:t>
      </w: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302</w:t>
      </w:r>
      <w:r>
        <w:rPr>
          <w:rFonts w:hint="default" w:ascii="仿宋_GB2312" w:hAnsi="Times New Roman" w:eastAsia="仿宋_GB2312" w:cs="仿宋_GB2312"/>
          <w:i w:val="0"/>
          <w:iCs w:val="0"/>
          <w:caps w:val="0"/>
          <w:color w:val="000000"/>
          <w:spacing w:val="0"/>
          <w:sz w:val="18"/>
          <w:szCs w:val="18"/>
          <w:bdr w:val="none" w:color="auto" w:sz="0" w:space="0"/>
          <w:shd w:val="clear" w:fill="FFFFFF"/>
        </w:rPr>
        <w:t>合格成绩，可相应替代科目</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201A</w:t>
      </w: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202A</w:t>
      </w: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301A</w:t>
      </w: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302A</w:t>
      </w:r>
      <w:r>
        <w:rPr>
          <w:rFonts w:hint="default" w:ascii="仿宋_GB2312" w:hAnsi="Times New Roman" w:eastAsia="仿宋_GB2312" w:cs="仿宋_GB2312"/>
          <w:i w:val="0"/>
          <w:iCs w:val="0"/>
          <w:caps w:val="0"/>
          <w:color w:val="000000"/>
          <w:spacing w:val="0"/>
          <w:sz w:val="18"/>
          <w:szCs w:val="18"/>
          <w:bdr w:val="none" w:color="auto" w:sz="0" w:space="0"/>
          <w:shd w:val="clear" w:fill="FFFFFF"/>
        </w:rPr>
        <w:t>合格成绩；考生已获得科目</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201A</w:t>
      </w: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202A</w:t>
      </w: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301A</w:t>
      </w: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302A</w:t>
      </w:r>
      <w:r>
        <w:rPr>
          <w:rFonts w:hint="default" w:ascii="仿宋_GB2312" w:hAnsi="Times New Roman" w:eastAsia="仿宋_GB2312" w:cs="仿宋_GB2312"/>
          <w:i w:val="0"/>
          <w:iCs w:val="0"/>
          <w:caps w:val="0"/>
          <w:color w:val="000000"/>
          <w:spacing w:val="0"/>
          <w:sz w:val="18"/>
          <w:szCs w:val="18"/>
          <w:bdr w:val="none" w:color="auto" w:sz="0" w:space="0"/>
          <w:shd w:val="clear" w:fill="FFFFFF"/>
        </w:rPr>
        <w:t>合格成绩不可替代科目</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201</w:t>
      </w: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202</w:t>
      </w: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301</w:t>
      </w:r>
      <w:r>
        <w:rPr>
          <w:rFonts w:hint="default" w:ascii="仿宋_GB2312" w:hAnsi="Times New Roman" w:eastAsia="仿宋_GB2312" w:cs="仿宋_GB2312"/>
          <w:i w:val="0"/>
          <w:iCs w:val="0"/>
          <w:caps w:val="0"/>
          <w:color w:val="000000"/>
          <w:spacing w:val="0"/>
          <w:sz w:val="18"/>
          <w:szCs w:val="18"/>
          <w:bdr w:val="none" w:color="auto" w:sz="0" w:space="0"/>
          <w:shd w:val="clear" w:fill="FFFFFF"/>
        </w:rPr>
        <w:t>、</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302</w:t>
      </w:r>
      <w:r>
        <w:rPr>
          <w:rFonts w:hint="default" w:ascii="仿宋_GB2312" w:hAnsi="Times New Roman" w:eastAsia="仿宋_GB2312" w:cs="仿宋_GB2312"/>
          <w:i w:val="0"/>
          <w:iCs w:val="0"/>
          <w:caps w:val="0"/>
          <w:color w:val="000000"/>
          <w:spacing w:val="0"/>
          <w:sz w:val="18"/>
          <w:szCs w:val="18"/>
          <w:bdr w:val="none" w:color="auto" w:sz="0" w:space="0"/>
          <w:shd w:val="clear" w:fill="FFFFFF"/>
        </w:rPr>
        <w:t>合格成绩。</w:t>
      </w:r>
    </w:p>
    <w:p w14:paraId="1D0EE33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default" w:ascii="仿宋_GB2312" w:eastAsia="仿宋_GB2312" w:cs="仿宋_GB2312"/>
          <w:i w:val="0"/>
          <w:iCs w:val="0"/>
          <w:caps w:val="0"/>
          <w:color w:val="000000"/>
          <w:spacing w:val="0"/>
          <w:sz w:val="27"/>
          <w:szCs w:val="27"/>
        </w:rPr>
      </w:pPr>
      <w:r>
        <w:rPr>
          <w:rFonts w:hint="default" w:ascii="Times New Roman" w:hAnsi="Times New Roman" w:eastAsia="仿宋_GB2312" w:cs="Times New Roman"/>
          <w:i w:val="0"/>
          <w:iCs w:val="0"/>
          <w:caps w:val="0"/>
          <w:color w:val="000000"/>
          <w:spacing w:val="0"/>
          <w:sz w:val="18"/>
          <w:szCs w:val="18"/>
          <w:bdr w:val="none" w:color="auto" w:sz="0" w:space="0"/>
          <w:shd w:val="clear" w:fill="FFFFFF"/>
        </w:rPr>
        <w:t>7.</w:t>
      </w:r>
      <w:r>
        <w:rPr>
          <w:rFonts w:hint="default" w:ascii="仿宋_GB2312" w:hAnsi="Times New Roman" w:eastAsia="仿宋_GB2312" w:cs="仿宋_GB2312"/>
          <w:i w:val="0"/>
          <w:iCs w:val="0"/>
          <w:caps w:val="0"/>
          <w:color w:val="000000"/>
          <w:spacing w:val="0"/>
          <w:sz w:val="18"/>
          <w:szCs w:val="18"/>
          <w:bdr w:val="none" w:color="auto" w:sz="0" w:space="0"/>
          <w:shd w:val="clear" w:fill="FFFFFF"/>
        </w:rPr>
        <w:t>初中、高中、中职文化课类别</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w:t>
      </w:r>
      <w:r>
        <w:rPr>
          <w:rFonts w:hint="default" w:ascii="仿宋_GB2312" w:hAnsi="Times New Roman" w:eastAsia="仿宋_GB2312" w:cs="仿宋_GB2312"/>
          <w:i w:val="0"/>
          <w:iCs w:val="0"/>
          <w:caps w:val="0"/>
          <w:color w:val="000000"/>
          <w:spacing w:val="0"/>
          <w:sz w:val="18"/>
          <w:szCs w:val="18"/>
          <w:bdr w:val="none" w:color="auto" w:sz="0" w:space="0"/>
          <w:shd w:val="clear" w:fill="FFFFFF"/>
        </w:rPr>
        <w:t>心理健康教育</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w:t>
      </w:r>
      <w:r>
        <w:rPr>
          <w:rFonts w:hint="default" w:ascii="仿宋_GB2312" w:hAnsi="Times New Roman" w:eastAsia="仿宋_GB2312" w:cs="仿宋_GB2312"/>
          <w:i w:val="0"/>
          <w:iCs w:val="0"/>
          <w:caps w:val="0"/>
          <w:color w:val="000000"/>
          <w:spacing w:val="0"/>
          <w:sz w:val="18"/>
          <w:szCs w:val="18"/>
          <w:bdr w:val="none" w:color="auto" w:sz="0" w:space="0"/>
          <w:shd w:val="clear" w:fill="FFFFFF"/>
        </w:rPr>
        <w:t>日语</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w:t>
      </w:r>
      <w:r>
        <w:rPr>
          <w:rFonts w:hint="default" w:ascii="仿宋_GB2312" w:hAnsi="Times New Roman" w:eastAsia="仿宋_GB2312" w:cs="仿宋_GB2312"/>
          <w:i w:val="0"/>
          <w:iCs w:val="0"/>
          <w:caps w:val="0"/>
          <w:color w:val="000000"/>
          <w:spacing w:val="0"/>
          <w:sz w:val="18"/>
          <w:szCs w:val="18"/>
          <w:bdr w:val="none" w:color="auto" w:sz="0" w:space="0"/>
          <w:shd w:val="clear" w:fill="FFFFFF"/>
        </w:rPr>
        <w:t>俄语</w:t>
      </w:r>
      <w:r>
        <w:rPr>
          <w:rFonts w:hint="default" w:ascii="Times New Roman" w:hAnsi="Times New Roman" w:eastAsia="仿宋_GB2312" w:cs="Times New Roman"/>
          <w:i w:val="0"/>
          <w:iCs w:val="0"/>
          <w:caps w:val="0"/>
          <w:color w:val="000000"/>
          <w:spacing w:val="0"/>
          <w:sz w:val="18"/>
          <w:szCs w:val="18"/>
          <w:bdr w:val="none" w:color="auto" w:sz="0" w:space="0"/>
          <w:shd w:val="clear" w:fill="FFFFFF"/>
        </w:rPr>
        <w:t>”</w:t>
      </w:r>
      <w:r>
        <w:rPr>
          <w:rFonts w:hint="default" w:ascii="仿宋_GB2312" w:eastAsia="仿宋_GB2312" w:cs="仿宋_GB2312"/>
          <w:i w:val="0"/>
          <w:iCs w:val="0"/>
          <w:caps w:val="0"/>
          <w:color w:val="000000"/>
          <w:spacing w:val="0"/>
          <w:sz w:val="18"/>
          <w:szCs w:val="18"/>
          <w:bdr w:val="none" w:color="auto" w:sz="0" w:space="0"/>
          <w:shd w:val="clear" w:fill="FFFFFF"/>
        </w:rPr>
        <w:t>“特殊教育”学科的笔试科目一、科目二与已开考学科一致，笔试科目三《学科知识与教学能力》结合面试一并考核。</w:t>
      </w:r>
    </w:p>
    <w:p w14:paraId="3E6A03C3">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7458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2024-12-27T01:33:12Z</dcterms:created>
  <dc:creator>19219</dc:creator>
  <cp:lastModifiedBy>19219</cp:lastModifiedBy>
  <dcterms:modified xsi:type="dcterms:W3CDTF">2024-12-27T01:33:21Z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KSOTemplateDocerSaveRecord">
    <vt:lpwstr>eyJoZGlkIjoiY2U3ZDBlMzc2NTJjMGM0YTc0OTUxMzljNzQwYWM2ZWUifQ==</vt:lpwstr>
  </property>
  <property fmtid="{D5CDD505-2E9C-101B-9397-08002B2CF9AE}" pid="4" name="ICV">
    <vt:lpwstr>68675EB77E894FCB85D65E700A1A1054_12</vt:lpwstr>
  </property>
</Properties>
</file>